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4372" w14:textId="6D2B5C20" w:rsidR="00841D1F" w:rsidRDefault="00841D1F" w:rsidP="003676C2">
      <w:p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337A20C0" w14:textId="396C6A0D" w:rsidR="003676C2" w:rsidRDefault="003676C2" w:rsidP="003676C2">
      <w:p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0F2D565C" w14:textId="77777777" w:rsidR="003676C2" w:rsidRDefault="003676C2" w:rsidP="003676C2">
      <w:p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53745311" w14:textId="77777777" w:rsidR="00962DD7" w:rsidRPr="00D82CA2" w:rsidRDefault="00962DD7" w:rsidP="003676C2">
      <w:pPr>
        <w:autoSpaceDE w:val="0"/>
        <w:autoSpaceDN w:val="0"/>
        <w:adjustRightInd w:val="0"/>
        <w:spacing w:afterLines="40" w:after="96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30A3872C" w14:textId="77777777" w:rsidR="00962DD7" w:rsidRPr="00A23BF4" w:rsidRDefault="00962DD7" w:rsidP="003676C2">
      <w:p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C856E37" w14:textId="66B1FEB7" w:rsidR="00EB6ABA" w:rsidRPr="00C02DDA" w:rsidRDefault="00EB6ABA" w:rsidP="003676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DDA">
        <w:rPr>
          <w:rFonts w:ascii="Times New Roman" w:hAnsi="Times New Roman" w:cs="Times New Roman"/>
          <w:b/>
          <w:sz w:val="24"/>
          <w:szCs w:val="24"/>
        </w:rPr>
        <w:t>Przedmiotem zamówienia jest wykonanie:</w:t>
      </w:r>
    </w:p>
    <w:p w14:paraId="75E1F58A" w14:textId="16BCECCC" w:rsidR="00EB6ABA" w:rsidRPr="00A23BF4" w:rsidRDefault="00EB6ABA" w:rsidP="003676C2">
      <w:pPr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CAB6E2E" w14:textId="0806EDF4" w:rsidR="00F639B6" w:rsidRDefault="00F639B6" w:rsidP="003676C2">
      <w:pPr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Koncepcji projektowo - technicznej wraz z projektem technologii, 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>dokumentacji projektowej z częścią kosztową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>specyfikacją techniczną wykonania i odbioru robót budowlanych, uzyskanie w imieniu Zamawiającego decyzji o pozwoleniu na budowę (lub</w:t>
      </w:r>
      <w:r w:rsidR="0047136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>dokonanie skutecznego zgłoszenia robót budowlanych jeśli decyzja o pozwoleniu nie jest wymagana) oraz sprawowanie nadzoru autorskiego w trakcie przyszłych robót budowlanych wykonywanych w oparciu o przygotowaną dokumentację dla zada</w:t>
      </w:r>
      <w:r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 xml:space="preserve"> inwestycyjn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 xml:space="preserve"> pn.: </w:t>
      </w:r>
      <w:r>
        <w:rPr>
          <w:rFonts w:ascii="Times New Roman" w:hAnsi="Times New Roman" w:cs="Times New Roman"/>
          <w:b/>
          <w:bCs/>
          <w:sz w:val="24"/>
          <w:szCs w:val="24"/>
        </w:rPr>
        <w:t>„B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>udow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 xml:space="preserve"> kuchni i stołówki wojskowej wraz z zapleczem magazynowym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realizowanym na terenie 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>kompleks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K-1580 Grupa, dla </w:t>
      </w:r>
      <w:r w:rsidRPr="00F639B6">
        <w:rPr>
          <w:rFonts w:ascii="Times New Roman" w:hAnsi="Times New Roman" w:cs="Times New Roman"/>
          <w:b/>
          <w:bCs/>
          <w:sz w:val="24"/>
          <w:szCs w:val="24"/>
        </w:rPr>
        <w:t xml:space="preserve">Centrum Szkolenia Logistyki </w:t>
      </w:r>
    </w:p>
    <w:p w14:paraId="198591F7" w14:textId="77777777" w:rsidR="00F639B6" w:rsidRDefault="00F639B6" w:rsidP="003676C2">
      <w:pPr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954EB" w14:textId="4D0268BE" w:rsidR="007720B0" w:rsidRDefault="007720B0" w:rsidP="003676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37">
        <w:rPr>
          <w:rFonts w:ascii="Times New Roman" w:hAnsi="Times New Roman" w:cs="Times New Roman"/>
          <w:b/>
          <w:sz w:val="24"/>
          <w:szCs w:val="24"/>
        </w:rPr>
        <w:t>W ramach zamówienia Wykonawca zobowiązany jest do</w:t>
      </w:r>
      <w:r w:rsidRPr="00FC6A37">
        <w:rPr>
          <w:rFonts w:ascii="Times New Roman" w:hAnsi="Times New Roman" w:cs="Times New Roman"/>
          <w:sz w:val="24"/>
          <w:szCs w:val="24"/>
        </w:rPr>
        <w:t xml:space="preserve"> opracowania</w:t>
      </w:r>
      <w:r>
        <w:rPr>
          <w:rFonts w:ascii="Times New Roman" w:hAnsi="Times New Roman" w:cs="Times New Roman"/>
          <w:sz w:val="24"/>
          <w:szCs w:val="24"/>
        </w:rPr>
        <w:t xml:space="preserve"> koncepcji</w:t>
      </w:r>
      <w:r w:rsidRPr="00FC6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projektowo – technicznej, projektu technologii, </w:t>
      </w:r>
      <w:r w:rsidRPr="00FC6A37">
        <w:rPr>
          <w:rFonts w:ascii="Times New Roman" w:hAnsi="Times New Roman" w:cs="Times New Roman"/>
          <w:sz w:val="24"/>
          <w:szCs w:val="24"/>
        </w:rPr>
        <w:t>dokumentacji projektowej</w:t>
      </w:r>
      <w:r>
        <w:rPr>
          <w:rFonts w:ascii="Times New Roman" w:hAnsi="Times New Roman" w:cs="Times New Roman"/>
          <w:sz w:val="24"/>
          <w:szCs w:val="24"/>
        </w:rPr>
        <w:t xml:space="preserve"> wielobranżowej </w:t>
      </w:r>
      <w:r w:rsidR="008E70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obejmującej również wykonanie rozbió</w:t>
      </w:r>
      <w:r w:rsidR="008E70B9">
        <w:rPr>
          <w:rFonts w:ascii="Times New Roman" w:hAnsi="Times New Roman" w:cs="Times New Roman"/>
          <w:sz w:val="24"/>
          <w:szCs w:val="24"/>
        </w:rPr>
        <w:t>rek)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B0">
        <w:rPr>
          <w:rFonts w:ascii="Times New Roman" w:hAnsi="Times New Roman" w:cs="Times New Roman"/>
          <w:sz w:val="24"/>
          <w:szCs w:val="24"/>
        </w:rPr>
        <w:t xml:space="preserve">wraz z częścią kosztową i specyfikacją techniczną wykonania i odbioru robót budowlanych, uzyskanie w imieniu Zamawiającego prawomocnej decyzji o pozwoleniu na budowę i rozbiórkę (lub dokonanie skutecznego zgłoszenia robót budowlanych jeśli decyzja </w:t>
      </w:r>
      <w:r>
        <w:rPr>
          <w:rFonts w:ascii="Times New Roman" w:hAnsi="Times New Roman" w:cs="Times New Roman"/>
          <w:sz w:val="24"/>
          <w:szCs w:val="24"/>
        </w:rPr>
        <w:t>o pozwoleniu nie jest wymagana)</w:t>
      </w:r>
      <w:r w:rsidR="007A0989">
        <w:rPr>
          <w:rFonts w:ascii="Times New Roman" w:hAnsi="Times New Roman" w:cs="Times New Roman"/>
          <w:sz w:val="24"/>
          <w:szCs w:val="24"/>
        </w:rPr>
        <w:t xml:space="preserve"> dla budynku kuchni i stołówki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989">
        <w:rPr>
          <w:rFonts w:ascii="Times New Roman" w:hAnsi="Times New Roman" w:cs="Times New Roman"/>
          <w:sz w:val="24"/>
          <w:szCs w:val="24"/>
        </w:rPr>
        <w:t>zapewnieniem</w:t>
      </w:r>
      <w:r w:rsidR="007A0989" w:rsidRPr="007A0989">
        <w:rPr>
          <w:rFonts w:ascii="Times New Roman" w:hAnsi="Times New Roman" w:cs="Times New Roman"/>
          <w:sz w:val="24"/>
          <w:szCs w:val="24"/>
        </w:rPr>
        <w:t xml:space="preserve"> wyżywienia </w:t>
      </w:r>
      <w:r w:rsidR="007A0989">
        <w:rPr>
          <w:rFonts w:ascii="Times New Roman" w:hAnsi="Times New Roman" w:cs="Times New Roman"/>
          <w:sz w:val="24"/>
          <w:szCs w:val="24"/>
        </w:rPr>
        <w:t>dla</w:t>
      </w:r>
      <w:r w:rsidR="007A0989" w:rsidRPr="007A0989">
        <w:rPr>
          <w:rFonts w:ascii="Times New Roman" w:hAnsi="Times New Roman" w:cs="Times New Roman"/>
          <w:sz w:val="24"/>
          <w:szCs w:val="24"/>
        </w:rPr>
        <w:t xml:space="preserve"> 2000 osób z uwzględnieniem</w:t>
      </w:r>
      <w:r w:rsidR="007A0989">
        <w:rPr>
          <w:rFonts w:ascii="Times New Roman" w:hAnsi="Times New Roman" w:cs="Times New Roman"/>
          <w:sz w:val="24"/>
          <w:szCs w:val="24"/>
        </w:rPr>
        <w:t xml:space="preserve"> dodatkowo</w:t>
      </w:r>
      <w:r w:rsidR="007A0989" w:rsidRPr="007A0989">
        <w:rPr>
          <w:rFonts w:ascii="Times New Roman" w:hAnsi="Times New Roman" w:cs="Times New Roman"/>
          <w:sz w:val="24"/>
          <w:szCs w:val="24"/>
        </w:rPr>
        <w:t xml:space="preserve"> 30% rezerwy</w:t>
      </w:r>
      <w:r w:rsidR="00614F2F">
        <w:rPr>
          <w:rFonts w:ascii="Times New Roman" w:hAnsi="Times New Roman" w:cs="Times New Roman"/>
          <w:sz w:val="24"/>
          <w:szCs w:val="24"/>
        </w:rPr>
        <w:t xml:space="preserve"> na posiłki wydawane na zewnątrz</w:t>
      </w:r>
      <w:r w:rsidR="007A0989" w:rsidRPr="007A0989">
        <w:rPr>
          <w:rFonts w:ascii="Times New Roman" w:hAnsi="Times New Roman" w:cs="Times New Roman"/>
          <w:sz w:val="24"/>
          <w:szCs w:val="24"/>
        </w:rPr>
        <w:t xml:space="preserve"> (w transzach po 600 osób).</w:t>
      </w:r>
    </w:p>
    <w:p w14:paraId="7079244D" w14:textId="26CD7833" w:rsidR="000457B1" w:rsidRPr="000457B1" w:rsidRDefault="005670A6" w:rsidP="003676C2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Przedmiot zamówienia szczegółowo </w:t>
      </w:r>
      <w:r w:rsidR="00471364" w:rsidRPr="003676C2">
        <w:rPr>
          <w:rFonts w:ascii="Times New Roman" w:hAnsi="Times New Roman" w:cs="Times New Roman"/>
          <w:sz w:val="24"/>
          <w:szCs w:val="24"/>
        </w:rPr>
        <w:t>opisano</w:t>
      </w:r>
      <w:r w:rsidR="000457B1" w:rsidRPr="003676C2">
        <w:rPr>
          <w:rFonts w:ascii="Times New Roman" w:hAnsi="Times New Roman" w:cs="Times New Roman"/>
          <w:sz w:val="24"/>
          <w:szCs w:val="24"/>
        </w:rPr>
        <w:t xml:space="preserve"> w Programie Funkcjonalno-Użytkowym</w:t>
      </w:r>
      <w:r w:rsidR="00471364" w:rsidRPr="003676C2">
        <w:rPr>
          <w:rFonts w:ascii="Times New Roman" w:hAnsi="Times New Roman" w:cs="Times New Roman"/>
          <w:sz w:val="24"/>
          <w:szCs w:val="24"/>
        </w:rPr>
        <w:t>.</w:t>
      </w:r>
      <w:r w:rsidR="00045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8F0AC" w14:textId="359F12CE" w:rsidR="007720B0" w:rsidRPr="008D5194" w:rsidRDefault="007720B0" w:rsidP="003676C2">
      <w:pPr>
        <w:pStyle w:val="Akapitzlist"/>
        <w:autoSpaceDE w:val="0"/>
        <w:autoSpaceDN w:val="0"/>
        <w:adjustRightInd w:val="0"/>
        <w:spacing w:after="40" w:line="264" w:lineRule="auto"/>
        <w:ind w:left="3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6C0C75C" w14:textId="1578BECC" w:rsidR="007720B0" w:rsidRPr="00A23BF4" w:rsidRDefault="007720B0" w:rsidP="003676C2">
      <w:pPr>
        <w:pStyle w:val="Akapitzlist"/>
        <w:spacing w:after="40" w:line="26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BF4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Uwagi: </w:t>
      </w:r>
    </w:p>
    <w:p w14:paraId="10BC14A5" w14:textId="4DF81AA6" w:rsidR="00BA4E9E" w:rsidRPr="00BA4E9E" w:rsidRDefault="00BA4E9E" w:rsidP="003676C2">
      <w:pPr>
        <w:pStyle w:val="Akapitzlist"/>
        <w:numPr>
          <w:ilvl w:val="0"/>
          <w:numId w:val="26"/>
        </w:num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9E">
        <w:rPr>
          <w:rFonts w:ascii="Times New Roman" w:hAnsi="Times New Roman" w:cs="Times New Roman"/>
          <w:sz w:val="24"/>
          <w:szCs w:val="24"/>
        </w:rPr>
        <w:t>Klauzul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4E9E">
        <w:rPr>
          <w:rFonts w:ascii="Times New Roman" w:hAnsi="Times New Roman" w:cs="Times New Roman"/>
          <w:sz w:val="24"/>
          <w:szCs w:val="24"/>
        </w:rPr>
        <w:t xml:space="preserve"> tajności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A4E9E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BA4E9E">
        <w:rPr>
          <w:rFonts w:ascii="Times New Roman" w:hAnsi="Times New Roman" w:cs="Times New Roman"/>
          <w:sz w:val="24"/>
          <w:szCs w:val="24"/>
        </w:rPr>
        <w:t xml:space="preserve"> wykonawczy</w:t>
      </w:r>
      <w:r>
        <w:rPr>
          <w:rFonts w:ascii="Times New Roman" w:hAnsi="Times New Roman" w:cs="Times New Roman"/>
          <w:sz w:val="24"/>
          <w:szCs w:val="24"/>
        </w:rPr>
        <w:t>ch w zakresie</w:t>
      </w:r>
      <w:r w:rsidR="00614F2F">
        <w:rPr>
          <w:rFonts w:ascii="Times New Roman" w:hAnsi="Times New Roman" w:cs="Times New Roman"/>
          <w:sz w:val="24"/>
          <w:szCs w:val="24"/>
        </w:rPr>
        <w:t xml:space="preserve"> SSWiN, TNS </w:t>
      </w:r>
      <w:r w:rsidRPr="00BA4E9E">
        <w:rPr>
          <w:rFonts w:ascii="Times New Roman" w:hAnsi="Times New Roman" w:cs="Times New Roman"/>
          <w:sz w:val="24"/>
          <w:szCs w:val="24"/>
        </w:rPr>
        <w:t>oraz sieci te</w:t>
      </w:r>
      <w:r>
        <w:rPr>
          <w:rFonts w:ascii="Times New Roman" w:hAnsi="Times New Roman" w:cs="Times New Roman"/>
          <w:sz w:val="24"/>
          <w:szCs w:val="24"/>
        </w:rPr>
        <w:t>leinformatycznych – ZASTRZEŻONE</w:t>
      </w:r>
    </w:p>
    <w:p w14:paraId="4CACD77B" w14:textId="0B6D010C" w:rsidR="007720B0" w:rsidRPr="0063250B" w:rsidRDefault="007720B0" w:rsidP="003676C2">
      <w:pPr>
        <w:pStyle w:val="Akapitzlist"/>
        <w:numPr>
          <w:ilvl w:val="0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>Kolorystykę obiektów uzgodnić z Zamawiającym na podstawie "Zasad realizacji zadań związanych z poprawą estetyki kompleksów wojskowych oraz dostosowania kolorystyki elewacji obiektów budowlanych do zgodności z wymaganiami przepisów i</w:t>
      </w:r>
      <w:r w:rsidR="0063250B">
        <w:rPr>
          <w:rFonts w:ascii="Times New Roman" w:hAnsi="Times New Roman" w:cs="Times New Roman"/>
          <w:sz w:val="24"/>
          <w:szCs w:val="24"/>
        </w:rPr>
        <w:t> </w:t>
      </w:r>
      <w:r w:rsidRPr="0063250B">
        <w:rPr>
          <w:rFonts w:ascii="Times New Roman" w:hAnsi="Times New Roman" w:cs="Times New Roman"/>
          <w:sz w:val="24"/>
          <w:szCs w:val="24"/>
        </w:rPr>
        <w:t>współczesnych standardów użytkowych”</w:t>
      </w:r>
    </w:p>
    <w:p w14:paraId="389C8F5F" w14:textId="5E564998" w:rsidR="007720B0" w:rsidRPr="000641C4" w:rsidRDefault="007720B0" w:rsidP="003676C2">
      <w:pPr>
        <w:pStyle w:val="Akapitzlist"/>
        <w:numPr>
          <w:ilvl w:val="0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>Na terenie kompleksu K-1580 w Grupie w ramac</w:t>
      </w:r>
      <w:r w:rsidR="008E70B9">
        <w:rPr>
          <w:rFonts w:ascii="Times New Roman" w:hAnsi="Times New Roman" w:cs="Times New Roman"/>
          <w:sz w:val="24"/>
          <w:szCs w:val="24"/>
        </w:rPr>
        <w:t>h zadania 11609 jest realizowana</w:t>
      </w:r>
      <w:r w:rsidRPr="0063250B">
        <w:rPr>
          <w:rFonts w:ascii="Times New Roman" w:hAnsi="Times New Roman" w:cs="Times New Roman"/>
          <w:sz w:val="24"/>
          <w:szCs w:val="24"/>
        </w:rPr>
        <w:t xml:space="preserve"> budowa i przebudowa sieci zewnętrznych w zakresie: wod-kan, kanalizacji des</w:t>
      </w:r>
      <w:r w:rsidR="00FF3205" w:rsidRPr="0063250B">
        <w:rPr>
          <w:rFonts w:ascii="Times New Roman" w:hAnsi="Times New Roman" w:cs="Times New Roman"/>
          <w:sz w:val="24"/>
          <w:szCs w:val="24"/>
        </w:rPr>
        <w:t xml:space="preserve">zczowej i elektroenergetycznej, </w:t>
      </w:r>
      <w:r w:rsidR="00FF3205" w:rsidRPr="008E70B9">
        <w:rPr>
          <w:rFonts w:ascii="Times New Roman" w:hAnsi="Times New Roman" w:cs="Times New Roman"/>
          <w:sz w:val="24"/>
          <w:szCs w:val="24"/>
          <w:u w:val="single"/>
        </w:rPr>
        <w:t>w ramach przedmiotowego zadania zostanie doprowadzone zasilanie do budynku (z</w:t>
      </w:r>
      <w:r w:rsidR="00FF3205" w:rsidRPr="0063250B">
        <w:rPr>
          <w:rFonts w:ascii="Times New Roman" w:hAnsi="Times New Roman" w:cs="Times New Roman"/>
          <w:sz w:val="24"/>
          <w:szCs w:val="24"/>
          <w:u w:val="single"/>
        </w:rPr>
        <w:t>miana w stosunku do PFU)</w:t>
      </w:r>
    </w:p>
    <w:p w14:paraId="2F523C63" w14:textId="097A5585" w:rsidR="000641C4" w:rsidRPr="003676C2" w:rsidRDefault="000641C4" w:rsidP="003676C2">
      <w:pPr>
        <w:pStyle w:val="Akapitzlist"/>
        <w:numPr>
          <w:ilvl w:val="0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  <w:u w:val="single"/>
        </w:rPr>
        <w:t>Kompleks 1580 w Grupie ma opracowaną dokumentację projektową na wykonanie sieci wod-kan , deszczowej, wodociągowej. Przy projektowaniu należy w przypadku braku realizacji zadania 11609 zaprojektować rozwiązania dwu wariantowo tj; do sieci istniejących oraz projektowanych.</w:t>
      </w:r>
    </w:p>
    <w:p w14:paraId="763B3568" w14:textId="71480846" w:rsidR="004960C4" w:rsidRPr="0063250B" w:rsidRDefault="004960C4" w:rsidP="003676C2">
      <w:pPr>
        <w:pStyle w:val="Akapitzlist"/>
        <w:numPr>
          <w:ilvl w:val="0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>Zamawiający podpisał z firmą AMW Sinevia Sp. z o.o. umowę nr WEN/1/2018 na</w:t>
      </w:r>
      <w:r w:rsidR="0063250B">
        <w:rPr>
          <w:rFonts w:ascii="Times New Roman" w:hAnsi="Times New Roman" w:cs="Times New Roman"/>
          <w:sz w:val="24"/>
          <w:szCs w:val="24"/>
        </w:rPr>
        <w:t> </w:t>
      </w:r>
      <w:r w:rsidRPr="0063250B">
        <w:rPr>
          <w:rFonts w:ascii="Times New Roman" w:hAnsi="Times New Roman" w:cs="Times New Roman"/>
          <w:sz w:val="24"/>
          <w:szCs w:val="24"/>
        </w:rPr>
        <w:t>zaprojektowanie ,modernizację i wykonanie uciepłownienia w kompleksie K-1580 w Grupie. W związku z powyższym należy wystąpić o wydanie warunków podłączenia projektowanych obiektów do sieci ciepłowniczej  nowo projektowanej lub istniejącej sieci oraz c.w.u.</w:t>
      </w:r>
      <w:r w:rsidR="0063250B" w:rsidRPr="0063250B">
        <w:rPr>
          <w:rFonts w:ascii="Times New Roman" w:hAnsi="Times New Roman" w:cs="Times New Roman"/>
          <w:sz w:val="24"/>
          <w:szCs w:val="24"/>
        </w:rPr>
        <w:t xml:space="preserve"> </w:t>
      </w:r>
      <w:r w:rsidR="0063250B" w:rsidRPr="0063250B">
        <w:rPr>
          <w:rFonts w:ascii="Times New Roman" w:hAnsi="Times New Roman" w:cs="Times New Roman"/>
          <w:sz w:val="24"/>
          <w:szCs w:val="24"/>
          <w:u w:val="single"/>
        </w:rPr>
        <w:t>(zmiana w stosunku do PFU)</w:t>
      </w:r>
    </w:p>
    <w:p w14:paraId="418BB32B" w14:textId="22547C21" w:rsidR="007A0989" w:rsidRPr="008E70B9" w:rsidRDefault="007720B0" w:rsidP="003676C2">
      <w:pPr>
        <w:pStyle w:val="Akapitzlist"/>
        <w:numPr>
          <w:ilvl w:val="0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>Na terenie Kompleksu K-1580 znajduje się obszar objęty ochron</w:t>
      </w:r>
      <w:r w:rsidR="00FF3205" w:rsidRPr="0063250B">
        <w:rPr>
          <w:rFonts w:ascii="Times New Roman" w:hAnsi="Times New Roman" w:cs="Times New Roman"/>
          <w:sz w:val="24"/>
          <w:szCs w:val="24"/>
        </w:rPr>
        <w:t>ą</w:t>
      </w:r>
      <w:r w:rsidRPr="0063250B">
        <w:rPr>
          <w:rFonts w:ascii="Times New Roman" w:hAnsi="Times New Roman" w:cs="Times New Roman"/>
          <w:sz w:val="24"/>
          <w:szCs w:val="24"/>
        </w:rPr>
        <w:t xml:space="preserve"> przez Wojewódzkiego Konserwatora Zabytków</w:t>
      </w:r>
      <w:r w:rsidR="008E70B9">
        <w:rPr>
          <w:rFonts w:ascii="Times New Roman" w:hAnsi="Times New Roman" w:cs="Times New Roman"/>
          <w:sz w:val="24"/>
          <w:szCs w:val="24"/>
        </w:rPr>
        <w:t xml:space="preserve"> </w:t>
      </w:r>
      <w:r w:rsidR="008E70B9" w:rsidRPr="008E70B9">
        <w:rPr>
          <w:rFonts w:ascii="Times New Roman" w:hAnsi="Times New Roman" w:cs="Times New Roman"/>
          <w:sz w:val="24"/>
          <w:szCs w:val="24"/>
          <w:u w:val="single"/>
        </w:rPr>
        <w:t>(zmiana w stosunku do PFU)</w:t>
      </w:r>
    </w:p>
    <w:p w14:paraId="54D3550D" w14:textId="55155380" w:rsidR="007720B0" w:rsidRPr="0063250B" w:rsidRDefault="00FF3205" w:rsidP="003676C2">
      <w:pPr>
        <w:pStyle w:val="Akapitzlist"/>
        <w:numPr>
          <w:ilvl w:val="0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lastRenderedPageBreak/>
        <w:t xml:space="preserve">Na przedmiotowym terenie była prowadzona inwestycja w ramach której wykonano </w:t>
      </w:r>
      <w:r w:rsidRPr="0063250B">
        <w:rPr>
          <w:rFonts w:ascii="Times New Roman" w:hAnsi="Times New Roman" w:cs="Times New Roman"/>
          <w:sz w:val="24"/>
          <w:szCs w:val="24"/>
          <w:u w:val="single"/>
        </w:rPr>
        <w:t>(zmiana w stosunku do PFU):</w:t>
      </w:r>
    </w:p>
    <w:p w14:paraId="63B715FB" w14:textId="77777777" w:rsidR="00FF3205" w:rsidRPr="0063250B" w:rsidRDefault="00FF3205" w:rsidP="003676C2">
      <w:pPr>
        <w:pStyle w:val="Akapitzlist"/>
        <w:numPr>
          <w:ilvl w:val="0"/>
          <w:numId w:val="22"/>
        </w:numPr>
        <w:tabs>
          <w:tab w:val="left" w:pos="993"/>
        </w:tabs>
        <w:spacing w:before="240" w:after="40" w:line="264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 xml:space="preserve">wykonana została wycinka drzew, </w:t>
      </w:r>
    </w:p>
    <w:p w14:paraId="01D32EE1" w14:textId="77777777" w:rsidR="00FF3205" w:rsidRPr="0063250B" w:rsidRDefault="00FF3205" w:rsidP="003676C2">
      <w:pPr>
        <w:pStyle w:val="Akapitzlist"/>
        <w:numPr>
          <w:ilvl w:val="0"/>
          <w:numId w:val="22"/>
        </w:numPr>
        <w:tabs>
          <w:tab w:val="left" w:pos="993"/>
        </w:tabs>
        <w:spacing w:before="240" w:after="40" w:line="264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 xml:space="preserve">rozebrano dwa parterowe budynki murowane, </w:t>
      </w:r>
    </w:p>
    <w:p w14:paraId="1DBA2869" w14:textId="2FFB4877" w:rsidR="00FF3205" w:rsidRPr="0063250B" w:rsidRDefault="00FF3205" w:rsidP="003676C2">
      <w:pPr>
        <w:pStyle w:val="Akapitzlist"/>
        <w:numPr>
          <w:ilvl w:val="0"/>
          <w:numId w:val="22"/>
        </w:numPr>
        <w:tabs>
          <w:tab w:val="left" w:pos="993"/>
        </w:tabs>
        <w:spacing w:before="240" w:after="40" w:line="264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 xml:space="preserve">dokonano przebudowy (w tym likwidacji) istniejących na terenie sieci i instalacji </w:t>
      </w:r>
    </w:p>
    <w:p w14:paraId="01429D30" w14:textId="5625A6F0" w:rsidR="00FF3205" w:rsidRPr="0063250B" w:rsidRDefault="00FF3205" w:rsidP="003676C2">
      <w:pPr>
        <w:pStyle w:val="Akapitzlist"/>
        <w:numPr>
          <w:ilvl w:val="0"/>
          <w:numId w:val="22"/>
        </w:numPr>
        <w:tabs>
          <w:tab w:val="left" w:pos="993"/>
        </w:tabs>
        <w:spacing w:before="240" w:after="40" w:line="264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>wykonano roboty ziemne</w:t>
      </w:r>
    </w:p>
    <w:p w14:paraId="0AECE304" w14:textId="6D365C48" w:rsidR="009A1321" w:rsidRPr="009A1321" w:rsidRDefault="00FF3205" w:rsidP="003676C2">
      <w:pPr>
        <w:pStyle w:val="Akapitzlist"/>
        <w:numPr>
          <w:ilvl w:val="0"/>
          <w:numId w:val="22"/>
        </w:numPr>
        <w:tabs>
          <w:tab w:val="left" w:pos="993"/>
        </w:tabs>
        <w:spacing w:before="240" w:after="40" w:line="264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50B">
        <w:rPr>
          <w:rFonts w:ascii="Times New Roman" w:hAnsi="Times New Roman" w:cs="Times New Roman"/>
          <w:sz w:val="24"/>
          <w:szCs w:val="24"/>
        </w:rPr>
        <w:t>wykonano fundamenty, ściany fundamentowe (</w:t>
      </w:r>
      <w:r w:rsidR="00597ABD">
        <w:rPr>
          <w:rFonts w:ascii="Times New Roman" w:hAnsi="Times New Roman" w:cs="Times New Roman"/>
          <w:sz w:val="24"/>
          <w:szCs w:val="24"/>
        </w:rPr>
        <w:t>rozbiórkę należy uwzględnić w</w:t>
      </w:r>
      <w:r w:rsidR="009A1321">
        <w:rPr>
          <w:rFonts w:ascii="Times New Roman" w:hAnsi="Times New Roman" w:cs="Times New Roman"/>
          <w:sz w:val="24"/>
          <w:szCs w:val="24"/>
        </w:rPr>
        <w:t> </w:t>
      </w:r>
      <w:r w:rsidR="00597ABD">
        <w:rPr>
          <w:rFonts w:ascii="Times New Roman" w:hAnsi="Times New Roman" w:cs="Times New Roman"/>
          <w:sz w:val="24"/>
          <w:szCs w:val="24"/>
        </w:rPr>
        <w:t>dokumentacji oraz wniosku o wydanie pozwolenia na budowę</w:t>
      </w:r>
      <w:r w:rsidRPr="0063250B">
        <w:rPr>
          <w:rFonts w:ascii="Times New Roman" w:hAnsi="Times New Roman" w:cs="Times New Roman"/>
          <w:sz w:val="24"/>
          <w:szCs w:val="24"/>
        </w:rPr>
        <w:t>)</w:t>
      </w:r>
    </w:p>
    <w:p w14:paraId="1BEE5BFC" w14:textId="46324AC0" w:rsidR="009A1321" w:rsidRPr="003676C2" w:rsidRDefault="009A1321" w:rsidP="003676C2">
      <w:pPr>
        <w:pStyle w:val="Akapitzlist"/>
        <w:numPr>
          <w:ilvl w:val="0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6C2">
        <w:rPr>
          <w:rFonts w:ascii="Times New Roman" w:hAnsi="Times New Roman" w:cs="Times New Roman"/>
          <w:sz w:val="24"/>
          <w:szCs w:val="24"/>
          <w:u w:val="single"/>
        </w:rPr>
        <w:t>Należy projektować w oparciu o aktualne podstawy prawne oraz normy i uwzględnić wynikające z powyższego zmiany w stosunku do PFU w opracowanej dokumentacji (PFU zostało opracowane w 2015r.)</w:t>
      </w:r>
    </w:p>
    <w:p w14:paraId="2E3147EB" w14:textId="2AABCD43" w:rsidR="00FF3205" w:rsidRPr="003676C2" w:rsidRDefault="004960C4" w:rsidP="003676C2">
      <w:pPr>
        <w:pStyle w:val="Akapitzlist"/>
        <w:numPr>
          <w:ilvl w:val="0"/>
          <w:numId w:val="26"/>
        </w:numPr>
        <w:spacing w:after="40" w:line="264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6C2">
        <w:rPr>
          <w:rFonts w:ascii="Times New Roman" w:hAnsi="Times New Roman" w:cs="Times New Roman"/>
          <w:sz w:val="24"/>
          <w:szCs w:val="24"/>
          <w:u w:val="single"/>
        </w:rPr>
        <w:t>Pozostałe z</w:t>
      </w:r>
      <w:r w:rsidR="00FF3205" w:rsidRPr="003676C2">
        <w:rPr>
          <w:rFonts w:ascii="Times New Roman" w:hAnsi="Times New Roman" w:cs="Times New Roman"/>
          <w:sz w:val="24"/>
          <w:szCs w:val="24"/>
          <w:u w:val="single"/>
        </w:rPr>
        <w:t>miany w stosunku do PFU:</w:t>
      </w:r>
    </w:p>
    <w:p w14:paraId="12626485" w14:textId="77777777" w:rsidR="000641C4" w:rsidRPr="003676C2" w:rsidRDefault="000641C4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do budynku ma zostać doprowadzona instalacja gazowa (kotły warzelne),</w:t>
      </w:r>
    </w:p>
    <w:p w14:paraId="63B700BB" w14:textId="1DDC3D70" w:rsidR="000641C4" w:rsidRPr="003676C2" w:rsidRDefault="000641C4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należy na etapie koncepcji przeanalizować zaprojektowanie niezależnej kotłowni gazowej dla celów ogrzewania</w:t>
      </w:r>
      <w:r w:rsidR="004452BC" w:rsidRPr="003676C2">
        <w:rPr>
          <w:rFonts w:ascii="Times New Roman" w:hAnsi="Times New Roman" w:cs="Times New Roman"/>
          <w:sz w:val="24"/>
          <w:szCs w:val="24"/>
        </w:rPr>
        <w:t>, c.w.u. ciepla technologicznego działająca w sytuacji awarii właściwego zasilania</w:t>
      </w:r>
    </w:p>
    <w:p w14:paraId="7EA3EB88" w14:textId="77777777" w:rsidR="000641C4" w:rsidRPr="003676C2" w:rsidRDefault="000641C4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należy obliczyć zapotrzebowanie gazowe dla obiektu stołówki oraz wykonanie nie zależnego odrębnego przyłącza gazowego pomimo wydanych warunków przyłączeniowych przez SINEVIĘ . / dwie kotłownie + dwa przyłącza /</w:t>
      </w:r>
    </w:p>
    <w:p w14:paraId="718FCC4B" w14:textId="6F599D3B" w:rsidR="000641C4" w:rsidRPr="003676C2" w:rsidRDefault="000641C4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przed przystąpieniem do rozbiórki wykonanych fundamentów należy zainwentaryzować przełożoną sieć wodociągową  ,przekazać do geodezji RZI w celu naniesienia na mapy oraz zabezpieczyć ją przed ewentualną awarią przy pracach rozbiórkowych.</w:t>
      </w:r>
    </w:p>
    <w:p w14:paraId="038DBFD2" w14:textId="19BE43DB" w:rsidR="009A1321" w:rsidRPr="003676C2" w:rsidRDefault="009A1321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należy </w:t>
      </w:r>
      <w:r w:rsidR="005670A6" w:rsidRPr="003676C2">
        <w:rPr>
          <w:rFonts w:ascii="Times New Roman" w:hAnsi="Times New Roman" w:cs="Times New Roman"/>
          <w:sz w:val="24"/>
          <w:szCs w:val="24"/>
        </w:rPr>
        <w:t>przyjąć</w:t>
      </w:r>
      <w:r w:rsidRPr="003676C2">
        <w:rPr>
          <w:rFonts w:ascii="Times New Roman" w:hAnsi="Times New Roman" w:cs="Times New Roman"/>
          <w:sz w:val="24"/>
          <w:szCs w:val="24"/>
        </w:rPr>
        <w:t xml:space="preserve"> minimalną szerokość biegów i spoczników dla klatki schodowej dla celów ewakuacyjnych </w:t>
      </w:r>
      <w:r w:rsidR="005670A6" w:rsidRPr="003676C2">
        <w:rPr>
          <w:rFonts w:ascii="Times New Roman" w:hAnsi="Times New Roman" w:cs="Times New Roman"/>
          <w:sz w:val="24"/>
          <w:szCs w:val="24"/>
        </w:rPr>
        <w:t>proporcjonalnie do liczby osób mogących przebywać równocześnie na kondygnacji, na której przewiduje się obecność największej ich liczby</w:t>
      </w:r>
      <w:r w:rsidR="00D63FFC" w:rsidRPr="003676C2">
        <w:rPr>
          <w:rFonts w:ascii="Times New Roman" w:hAnsi="Times New Roman" w:cs="Times New Roman"/>
          <w:sz w:val="24"/>
          <w:szCs w:val="24"/>
        </w:rPr>
        <w:t xml:space="preserve"> (Rozporządzenie Ministra Infrastruktury z dnia 12.04.2002 r. </w:t>
      </w:r>
      <w:r w:rsidRPr="003676C2">
        <w:rPr>
          <w:rFonts w:ascii="Times New Roman" w:hAnsi="Times New Roman" w:cs="Times New Roman"/>
          <w:sz w:val="24"/>
          <w:szCs w:val="24"/>
        </w:rPr>
        <w:t>w sprawie warunków technicznych, jakim powinny odpowiadać budynki i ich usytuowanie (Dz.U.2019.1065 z późn. zm.)</w:t>
      </w:r>
      <w:r w:rsidR="00D63FFC" w:rsidRPr="003676C2">
        <w:rPr>
          <w:rFonts w:ascii="Times New Roman" w:hAnsi="Times New Roman" w:cs="Times New Roman"/>
          <w:sz w:val="24"/>
          <w:szCs w:val="24"/>
        </w:rPr>
        <w:t>);</w:t>
      </w:r>
    </w:p>
    <w:p w14:paraId="101C4A0F" w14:textId="58FEE9AD" w:rsidR="009A1321" w:rsidRPr="003676C2" w:rsidRDefault="005670A6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należy przeanalizować</w:t>
      </w:r>
      <w:r w:rsidR="009A1321" w:rsidRPr="003676C2">
        <w:rPr>
          <w:rFonts w:ascii="Times New Roman" w:hAnsi="Times New Roman" w:cs="Times New Roman"/>
          <w:sz w:val="24"/>
          <w:szCs w:val="24"/>
        </w:rPr>
        <w:t xml:space="preserve"> konieczność wyposażenia obiektu w system sygnalizacji pożarowej (SSP),</w:t>
      </w:r>
      <w:r w:rsidRPr="003676C2">
        <w:rPr>
          <w:rFonts w:ascii="Times New Roman" w:hAnsi="Times New Roman" w:cs="Times New Roman"/>
          <w:sz w:val="24"/>
          <w:szCs w:val="24"/>
        </w:rPr>
        <w:t xml:space="preserve"> gdyż budynki </w:t>
      </w:r>
      <w:r w:rsidR="009A1321" w:rsidRPr="003676C2">
        <w:rPr>
          <w:rFonts w:ascii="Times New Roman" w:hAnsi="Times New Roman" w:cs="Times New Roman"/>
          <w:sz w:val="24"/>
          <w:szCs w:val="24"/>
        </w:rPr>
        <w:t>zlokalizowane na terenach zamkniętych służących obronności państwa</w:t>
      </w:r>
      <w:r w:rsidRPr="003676C2">
        <w:rPr>
          <w:rFonts w:ascii="Times New Roman" w:hAnsi="Times New Roman" w:cs="Times New Roman"/>
          <w:sz w:val="24"/>
          <w:szCs w:val="24"/>
        </w:rPr>
        <w:t xml:space="preserve"> zostały</w:t>
      </w:r>
      <w:r w:rsidR="009A1321" w:rsidRPr="003676C2">
        <w:rPr>
          <w:rFonts w:ascii="Times New Roman" w:hAnsi="Times New Roman" w:cs="Times New Roman"/>
          <w:sz w:val="24"/>
          <w:szCs w:val="24"/>
        </w:rPr>
        <w:t xml:space="preserve"> </w:t>
      </w:r>
      <w:r w:rsidRPr="003676C2">
        <w:rPr>
          <w:rFonts w:ascii="Times New Roman" w:hAnsi="Times New Roman" w:cs="Times New Roman"/>
          <w:sz w:val="24"/>
          <w:szCs w:val="24"/>
        </w:rPr>
        <w:t>zwolnione</w:t>
      </w:r>
      <w:r w:rsidR="009A1321" w:rsidRPr="003676C2">
        <w:rPr>
          <w:rFonts w:ascii="Times New Roman" w:hAnsi="Times New Roman" w:cs="Times New Roman"/>
          <w:sz w:val="24"/>
          <w:szCs w:val="24"/>
        </w:rPr>
        <w:t xml:space="preserve"> z tego obowiązku budynki</w:t>
      </w:r>
      <w:r w:rsidRPr="003676C2">
        <w:rPr>
          <w:rFonts w:ascii="Times New Roman" w:hAnsi="Times New Roman" w:cs="Times New Roman"/>
          <w:sz w:val="24"/>
          <w:szCs w:val="24"/>
        </w:rPr>
        <w:t xml:space="preserve"> (do uzgodnienia ze wszystkimi stronami (</w:t>
      </w:r>
      <w:r w:rsidR="00471364" w:rsidRPr="003676C2">
        <w:rPr>
          <w:rFonts w:ascii="Times New Roman" w:hAnsi="Times New Roman" w:cs="Times New Roman"/>
          <w:sz w:val="24"/>
          <w:szCs w:val="24"/>
        </w:rPr>
        <w:t>w tym</w:t>
      </w:r>
      <w:r w:rsidRPr="003676C2">
        <w:rPr>
          <w:rFonts w:ascii="Times New Roman" w:hAnsi="Times New Roman" w:cs="Times New Roman"/>
          <w:sz w:val="24"/>
          <w:szCs w:val="24"/>
        </w:rPr>
        <w:t xml:space="preserve"> DWOP) na etapie Elementu I);</w:t>
      </w:r>
    </w:p>
    <w:p w14:paraId="2851C8A3" w14:textId="717454BA" w:rsidR="009A1321" w:rsidRPr="003676C2" w:rsidRDefault="009A1321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budynek ZL I jest obiektem średniowysokim, co wymaga aby klatki schodowe zostały obudowane i zamknięte drzwiami dymoszczelnymi oraz wyposażone w</w:t>
      </w:r>
      <w:r w:rsidR="00471364" w:rsidRPr="003676C2">
        <w:rPr>
          <w:rFonts w:ascii="Times New Roman" w:hAnsi="Times New Roman" w:cs="Times New Roman"/>
          <w:sz w:val="24"/>
          <w:szCs w:val="24"/>
        </w:rPr>
        <w:t> </w:t>
      </w:r>
      <w:r w:rsidRPr="003676C2">
        <w:rPr>
          <w:rFonts w:ascii="Times New Roman" w:hAnsi="Times New Roman" w:cs="Times New Roman"/>
          <w:sz w:val="24"/>
          <w:szCs w:val="24"/>
        </w:rPr>
        <w:t>urządzenia zapobiegające zadymieniu lub służące do usuwania dymu, uruchamiane samoczynnie za pomocą systemu wykrywania dymu (</w:t>
      </w:r>
      <w:r w:rsidR="005670A6" w:rsidRPr="003676C2">
        <w:rPr>
          <w:rFonts w:ascii="Times New Roman" w:hAnsi="Times New Roman" w:cs="Times New Roman"/>
          <w:sz w:val="24"/>
          <w:szCs w:val="24"/>
        </w:rPr>
        <w:t>a także</w:t>
      </w:r>
      <w:r w:rsidRPr="003676C2">
        <w:rPr>
          <w:rFonts w:ascii="Times New Roman" w:hAnsi="Times New Roman" w:cs="Times New Roman"/>
          <w:sz w:val="24"/>
          <w:szCs w:val="24"/>
        </w:rPr>
        <w:t xml:space="preserve"> wyposażenia klatek schodowych w czujki dymu oraz przyciski uruchamiające oddymianie</w:t>
      </w:r>
      <w:r w:rsidR="005670A6" w:rsidRPr="003676C2">
        <w:rPr>
          <w:rFonts w:ascii="Times New Roman" w:hAnsi="Times New Roman" w:cs="Times New Roman"/>
          <w:sz w:val="24"/>
          <w:szCs w:val="24"/>
        </w:rPr>
        <w:t xml:space="preserve"> oraz</w:t>
      </w:r>
      <w:r w:rsidRPr="003676C2">
        <w:rPr>
          <w:rFonts w:ascii="Times New Roman" w:hAnsi="Times New Roman" w:cs="Times New Roman"/>
          <w:sz w:val="24"/>
          <w:szCs w:val="24"/>
        </w:rPr>
        <w:t xml:space="preserve"> zamknięci</w:t>
      </w:r>
      <w:r w:rsidR="005670A6" w:rsidRPr="003676C2">
        <w:rPr>
          <w:rFonts w:ascii="Times New Roman" w:hAnsi="Times New Roman" w:cs="Times New Roman"/>
          <w:sz w:val="24"/>
          <w:szCs w:val="24"/>
        </w:rPr>
        <w:t>e</w:t>
      </w:r>
      <w:r w:rsidRPr="003676C2">
        <w:rPr>
          <w:rFonts w:ascii="Times New Roman" w:hAnsi="Times New Roman" w:cs="Times New Roman"/>
          <w:sz w:val="24"/>
          <w:szCs w:val="24"/>
        </w:rPr>
        <w:t xml:space="preserve"> klatki schodowej drzwiami dymoszczelnymi</w:t>
      </w:r>
      <w:r w:rsidR="005670A6" w:rsidRPr="003676C2">
        <w:rPr>
          <w:rFonts w:ascii="Times New Roman" w:hAnsi="Times New Roman" w:cs="Times New Roman"/>
          <w:sz w:val="24"/>
          <w:szCs w:val="24"/>
        </w:rPr>
        <w:t>)</w:t>
      </w:r>
      <w:r w:rsidRPr="003676C2">
        <w:rPr>
          <w:rFonts w:ascii="Times New Roman" w:hAnsi="Times New Roman" w:cs="Times New Roman"/>
          <w:sz w:val="24"/>
          <w:szCs w:val="24"/>
        </w:rPr>
        <w:t>;</w:t>
      </w:r>
    </w:p>
    <w:p w14:paraId="6B3F0F94" w14:textId="77777777" w:rsidR="005670A6" w:rsidRPr="003676C2" w:rsidRDefault="009A1321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w przypadku przekroczenia długości dojścia ewakuacyjnego należałoby zastosować drzwi EI 30 S czyli dymoszczelne o odporności ogniowej 30 min.;</w:t>
      </w:r>
      <w:r w:rsidR="005670A6" w:rsidRPr="00367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32AFB" w14:textId="3D88E7C6" w:rsidR="009A1321" w:rsidRPr="003676C2" w:rsidRDefault="009A1321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na rzucie podano ilość miejsc konsumpcyjnych dla 680 osób</w:t>
      </w:r>
      <w:r w:rsidR="005670A6" w:rsidRPr="003676C2">
        <w:rPr>
          <w:rFonts w:ascii="Times New Roman" w:hAnsi="Times New Roman" w:cs="Times New Roman"/>
          <w:sz w:val="24"/>
          <w:szCs w:val="24"/>
        </w:rPr>
        <w:t xml:space="preserve"> (omyłka)</w:t>
      </w:r>
      <w:r w:rsidRPr="003676C2">
        <w:rPr>
          <w:rFonts w:ascii="Times New Roman" w:hAnsi="Times New Roman" w:cs="Times New Roman"/>
          <w:sz w:val="24"/>
          <w:szCs w:val="24"/>
        </w:rPr>
        <w:t xml:space="preserve">, </w:t>
      </w:r>
      <w:r w:rsidR="00471364" w:rsidRPr="003676C2">
        <w:rPr>
          <w:rFonts w:ascii="Times New Roman" w:hAnsi="Times New Roman" w:cs="Times New Roman"/>
          <w:sz w:val="24"/>
          <w:szCs w:val="24"/>
        </w:rPr>
        <w:t xml:space="preserve">właściwą ilość określono </w:t>
      </w:r>
      <w:r w:rsidRPr="003676C2">
        <w:rPr>
          <w:rFonts w:ascii="Times New Roman" w:hAnsi="Times New Roman" w:cs="Times New Roman"/>
          <w:sz w:val="24"/>
          <w:szCs w:val="24"/>
        </w:rPr>
        <w:t>w</w:t>
      </w:r>
      <w:r w:rsidR="00471364" w:rsidRPr="003676C2">
        <w:rPr>
          <w:rFonts w:ascii="Times New Roman" w:hAnsi="Times New Roman" w:cs="Times New Roman"/>
          <w:sz w:val="24"/>
          <w:szCs w:val="24"/>
        </w:rPr>
        <w:t> </w:t>
      </w:r>
      <w:r w:rsidRPr="003676C2">
        <w:rPr>
          <w:rFonts w:ascii="Times New Roman" w:hAnsi="Times New Roman" w:cs="Times New Roman"/>
          <w:sz w:val="24"/>
          <w:szCs w:val="24"/>
        </w:rPr>
        <w:t xml:space="preserve">tekście oraz w uzgodnieniu z DWOP </w:t>
      </w:r>
      <w:r w:rsidR="00471364" w:rsidRPr="003676C2">
        <w:rPr>
          <w:rFonts w:ascii="Times New Roman" w:hAnsi="Times New Roman" w:cs="Times New Roman"/>
          <w:sz w:val="24"/>
          <w:szCs w:val="24"/>
        </w:rPr>
        <w:t>(</w:t>
      </w:r>
      <w:r w:rsidRPr="003676C2">
        <w:rPr>
          <w:rFonts w:ascii="Times New Roman" w:hAnsi="Times New Roman" w:cs="Times New Roman"/>
          <w:sz w:val="24"/>
          <w:szCs w:val="24"/>
        </w:rPr>
        <w:t>600 osób</w:t>
      </w:r>
      <w:r w:rsidR="00471364" w:rsidRPr="003676C2">
        <w:rPr>
          <w:rFonts w:ascii="Times New Roman" w:hAnsi="Times New Roman" w:cs="Times New Roman"/>
          <w:sz w:val="24"/>
          <w:szCs w:val="24"/>
        </w:rPr>
        <w:t>)</w:t>
      </w:r>
      <w:r w:rsidRPr="003676C2">
        <w:rPr>
          <w:rFonts w:ascii="Times New Roman" w:hAnsi="Times New Roman" w:cs="Times New Roman"/>
          <w:sz w:val="24"/>
          <w:szCs w:val="24"/>
        </w:rPr>
        <w:t>;</w:t>
      </w:r>
    </w:p>
    <w:p w14:paraId="10F8480E" w14:textId="76F138D6" w:rsidR="009A1321" w:rsidRPr="003676C2" w:rsidRDefault="009A1321" w:rsidP="003676C2">
      <w:pPr>
        <w:pStyle w:val="Akapitzlist"/>
        <w:numPr>
          <w:ilvl w:val="0"/>
          <w:numId w:val="23"/>
        </w:numPr>
        <w:tabs>
          <w:tab w:val="left" w:pos="993"/>
        </w:tabs>
        <w:spacing w:before="240" w:after="4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należy zapewnić podział na strefy pożarowe oraz wykonać wydzielenia przeciwpożarowe pomieszczeń technicznych zgodnie z Rozporządzenia Ministra Infrastruktury z dnia 12.04.2002 r. w sprawie warunków technicznych, jakim powinny odpowiadać budynki i ich usytuowanie (Dz.U.2019.1065 z późn. zm.) ze</w:t>
      </w:r>
      <w:r w:rsidR="005D7242" w:rsidRPr="003676C2">
        <w:rPr>
          <w:rFonts w:ascii="Times New Roman" w:hAnsi="Times New Roman" w:cs="Times New Roman"/>
          <w:sz w:val="24"/>
          <w:szCs w:val="24"/>
        </w:rPr>
        <w:t> </w:t>
      </w:r>
      <w:r w:rsidRPr="003676C2">
        <w:rPr>
          <w:rFonts w:ascii="Times New Roman" w:hAnsi="Times New Roman" w:cs="Times New Roman"/>
          <w:sz w:val="24"/>
          <w:szCs w:val="24"/>
        </w:rPr>
        <w:t>szczególnym uwzględnieniem dźwigów towarowych;</w:t>
      </w:r>
    </w:p>
    <w:p w14:paraId="7F95F5A2" w14:textId="77777777" w:rsidR="004452BC" w:rsidRPr="003676C2" w:rsidRDefault="0063250B" w:rsidP="003676C2">
      <w:pPr>
        <w:pStyle w:val="Akapitzlist"/>
        <w:numPr>
          <w:ilvl w:val="0"/>
          <w:numId w:val="26"/>
        </w:numPr>
        <w:spacing w:after="40" w:line="264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76C2">
        <w:rPr>
          <w:rFonts w:ascii="Times New Roman" w:hAnsi="Times New Roman" w:cs="Times New Roman"/>
          <w:sz w:val="24"/>
          <w:szCs w:val="24"/>
        </w:rPr>
        <w:lastRenderedPageBreak/>
        <w:t xml:space="preserve">Użytkownik wskazał alternatywną lokalizację obiektu (obszar planowanego parkingu </w:t>
      </w:r>
      <w:r w:rsidRPr="003676C2">
        <w:rPr>
          <w:rFonts w:ascii="Times New Roman" w:hAnsi="Times New Roman" w:cs="Times New Roman"/>
          <w:iCs/>
          <w:sz w:val="24"/>
          <w:szCs w:val="24"/>
        </w:rPr>
        <w:t>zadanie nr 35 wg "Koncepcji programowo-przestrzennej</w:t>
      </w:r>
      <w:r w:rsidR="007A0989" w:rsidRPr="003676C2">
        <w:rPr>
          <w:rFonts w:ascii="Times New Roman" w:hAnsi="Times New Roman" w:cs="Times New Roman"/>
          <w:iCs/>
          <w:sz w:val="24"/>
          <w:szCs w:val="24"/>
        </w:rPr>
        <w:t xml:space="preserve"> zagospodarowania kompleksów K-1580 i K-1501 w Grupie </w:t>
      </w:r>
      <w:r w:rsidRPr="003676C2">
        <w:rPr>
          <w:rFonts w:ascii="Times New Roman" w:hAnsi="Times New Roman" w:cs="Times New Roman"/>
          <w:iCs/>
          <w:sz w:val="24"/>
          <w:szCs w:val="24"/>
        </w:rPr>
        <w:t>CSLog z dnia 18.09.2012r.")</w:t>
      </w:r>
      <w:r w:rsidRPr="003676C2">
        <w:rPr>
          <w:rFonts w:ascii="Times New Roman" w:hAnsi="Times New Roman" w:cs="Times New Roman"/>
          <w:sz w:val="24"/>
          <w:szCs w:val="24"/>
        </w:rPr>
        <w:t>, gdyby na etapie koncepcji wykazano niemożność zrealizowania obiektu na przedmiotowym terenie</w:t>
      </w:r>
      <w:r w:rsidR="008E70B9" w:rsidRPr="003676C2">
        <w:rPr>
          <w:rFonts w:ascii="Times New Roman" w:hAnsi="Times New Roman" w:cs="Times New Roman"/>
          <w:sz w:val="24"/>
          <w:szCs w:val="24"/>
        </w:rPr>
        <w:t xml:space="preserve">. </w:t>
      </w:r>
      <w:r w:rsidR="000641C4" w:rsidRPr="003676C2">
        <w:rPr>
          <w:rFonts w:ascii="Times New Roman" w:hAnsi="Times New Roman" w:cs="Times New Roman"/>
          <w:sz w:val="24"/>
          <w:szCs w:val="24"/>
          <w:u w:val="single"/>
        </w:rPr>
        <w:t>Zmiana lokalizacji wiąże się z opracowaniem projektu przebudowy sieci realizowanych w ramach 11609 (w tym: zwiększeniem mocy projektowanej stacji transformatorowej, przebudowy sieci ciepłowniczej oraz przyłącza cwu do budynku /zadanie 11612/)</w:t>
      </w:r>
      <w:r w:rsidR="004452BC" w:rsidRPr="003676C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14:paraId="523999C0" w14:textId="2D51B83E" w:rsidR="00FF3205" w:rsidRPr="003676C2" w:rsidRDefault="004452BC" w:rsidP="003676C2">
      <w:pPr>
        <w:pStyle w:val="Akapitzlist"/>
        <w:numPr>
          <w:ilvl w:val="0"/>
          <w:numId w:val="26"/>
        </w:numPr>
        <w:spacing w:after="40" w:line="264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76C2">
        <w:rPr>
          <w:rFonts w:ascii="Times New Roman" w:hAnsi="Times New Roman" w:cs="Times New Roman"/>
          <w:iCs/>
          <w:sz w:val="24"/>
          <w:szCs w:val="24"/>
          <w:u w:val="single"/>
        </w:rPr>
        <w:t>W ramach zadania inwestycyjnego 11609 projektowany budynek będzie zasilany z</w:t>
      </w:r>
      <w:r w:rsidR="003676C2" w:rsidRPr="003676C2">
        <w:rPr>
          <w:rFonts w:ascii="Times New Roman" w:hAnsi="Times New Roman" w:cs="Times New Roman"/>
          <w:iCs/>
          <w:sz w:val="24"/>
          <w:szCs w:val="24"/>
          <w:u w:val="single"/>
        </w:rPr>
        <w:t> </w:t>
      </w:r>
      <w:r w:rsidRPr="003676C2">
        <w:rPr>
          <w:rFonts w:ascii="Times New Roman" w:hAnsi="Times New Roman" w:cs="Times New Roman"/>
          <w:iCs/>
          <w:sz w:val="24"/>
          <w:szCs w:val="24"/>
          <w:u w:val="single"/>
        </w:rPr>
        <w:t>abonenckiej stacji transformatorowej  ST VI za pomocą wydzielonego obwodu niskiego napięcia kablem  o przekroju 16xYAKXS 1x240 mm2. Złącze kablowe zlokalizowane będzie zgodnie z zatwierdzonym projektem budowlanym. Przewidziana zapotrzebowana moc zgodnie z projektem 787kW. Jako źródło zasilania dodatkowego przy budynku stacji transformatorowej przewidziano dwa zespoły prądotwórcze dostosowane do pracy ciągłej bez uzupełniania paliwa nie mniej niż 36 godzin.</w:t>
      </w:r>
    </w:p>
    <w:p w14:paraId="55C7D592" w14:textId="453BB581" w:rsidR="00E86008" w:rsidRPr="00D82CA2" w:rsidRDefault="00E86008" w:rsidP="003676C2">
      <w:p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61E92" w14:textId="6C32D7DF" w:rsidR="00962DD7" w:rsidRPr="003171AA" w:rsidRDefault="00A41100" w:rsidP="003676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D7" w:rsidRPr="003171AA">
        <w:rPr>
          <w:rFonts w:ascii="Times New Roman" w:hAnsi="Times New Roman" w:cs="Times New Roman"/>
          <w:b/>
          <w:sz w:val="24"/>
          <w:szCs w:val="24"/>
        </w:rPr>
        <w:t>Przedmiot zamówienia należy wykonać w oparciu między innymi o:</w:t>
      </w:r>
    </w:p>
    <w:p w14:paraId="2060F33E" w14:textId="2933482F" w:rsidR="004D4F98" w:rsidRDefault="004D4F98" w:rsidP="003676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10">
        <w:rPr>
          <w:rFonts w:ascii="Times New Roman" w:hAnsi="Times New Roman" w:cs="Times New Roman"/>
          <w:sz w:val="24"/>
          <w:szCs w:val="24"/>
        </w:rPr>
        <w:t>Program Funkcjonalno-Użytkowy</w:t>
      </w:r>
    </w:p>
    <w:p w14:paraId="152EBD2C" w14:textId="77777777" w:rsidR="008E70B9" w:rsidRDefault="008E70B9" w:rsidP="003676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FF">
        <w:rPr>
          <w:rFonts w:ascii="Times New Roman" w:hAnsi="Times New Roman" w:cs="Times New Roman"/>
          <w:sz w:val="24"/>
          <w:szCs w:val="24"/>
        </w:rPr>
        <w:t>dane wynikające z wizji lokalnych obiektu i pobliskiego terenu przy obiekcie;</w:t>
      </w:r>
    </w:p>
    <w:p w14:paraId="3D1BEDDE" w14:textId="77777777" w:rsidR="008E70B9" w:rsidRPr="00073BFF" w:rsidRDefault="008E70B9" w:rsidP="003676C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 Szczegółowym Opisie Przedmiotu Zamówienia.</w:t>
      </w:r>
    </w:p>
    <w:p w14:paraId="2CE9CDFE" w14:textId="108AD7BB" w:rsidR="00A652DD" w:rsidRPr="008D5194" w:rsidRDefault="009C0510" w:rsidP="003676C2">
      <w:pPr>
        <w:pStyle w:val="Akapitzlist"/>
        <w:numPr>
          <w:ilvl w:val="0"/>
          <w:numId w:val="20"/>
        </w:numPr>
        <w:spacing w:before="24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62">
        <w:rPr>
          <w:rFonts w:ascii="Times New Roman" w:hAnsi="Times New Roman" w:cs="Times New Roman"/>
          <w:sz w:val="24"/>
          <w:szCs w:val="24"/>
        </w:rPr>
        <w:t>uzgodnienia z konserwatorem zabytków</w:t>
      </w:r>
    </w:p>
    <w:p w14:paraId="0E0F6CD4" w14:textId="77777777" w:rsidR="007B2879" w:rsidRDefault="007B2879" w:rsidP="003676C2">
      <w:pPr>
        <w:pStyle w:val="Akapitzlist"/>
        <w:spacing w:after="40" w:line="264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438C995" w14:textId="72EF4460" w:rsidR="00962DD7" w:rsidRPr="009C0510" w:rsidRDefault="00962DD7" w:rsidP="003676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Lines="40" w:after="96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10">
        <w:rPr>
          <w:rFonts w:ascii="Times New Roman" w:hAnsi="Times New Roman" w:cs="Times New Roman"/>
          <w:b/>
          <w:sz w:val="24"/>
          <w:szCs w:val="24"/>
        </w:rPr>
        <w:t>Przedmiot zamówienia powinien spełniać wymagania zawarte m.in. w:</w:t>
      </w:r>
    </w:p>
    <w:p w14:paraId="219A2CE7" w14:textId="170A25C4" w:rsidR="00FA5DEE" w:rsidRDefault="00962DD7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Prawie budowlanym</w:t>
      </w:r>
      <w:r w:rsidR="00CA63A1">
        <w:rPr>
          <w:rFonts w:ascii="Times New Roman" w:hAnsi="Times New Roman" w:cs="Times New Roman"/>
          <w:sz w:val="24"/>
          <w:szCs w:val="24"/>
        </w:rPr>
        <w:t xml:space="preserve"> (</w:t>
      </w:r>
      <w:r w:rsidR="00CA63A1" w:rsidRPr="00CA63A1">
        <w:rPr>
          <w:rFonts w:ascii="Times New Roman" w:hAnsi="Times New Roman" w:cs="Times New Roman"/>
          <w:bCs/>
          <w:sz w:val="24"/>
          <w:szCs w:val="24"/>
        </w:rPr>
        <w:t>Ustawa z dnia 7 lipca 1994 roku - Prawo budowlane (tekst jednolity Dz. U. 2020 poz. 1333 wraz z późniejszymi aktualizacjami</w:t>
      </w:r>
      <w:r w:rsidR="00CA63A1">
        <w:rPr>
          <w:rFonts w:ascii="Times New Roman" w:hAnsi="Times New Roman" w:cs="Times New Roman"/>
          <w:bCs/>
          <w:sz w:val="24"/>
          <w:szCs w:val="24"/>
        </w:rPr>
        <w:t>))</w:t>
      </w:r>
      <w:r w:rsidRPr="00D82CA2">
        <w:rPr>
          <w:rFonts w:ascii="Times New Roman" w:hAnsi="Times New Roman" w:cs="Times New Roman"/>
          <w:sz w:val="24"/>
          <w:szCs w:val="24"/>
        </w:rPr>
        <w:t xml:space="preserve"> oraz obowiązujących normach</w:t>
      </w:r>
      <w:r w:rsidR="00063E51" w:rsidRPr="00D82CA2">
        <w:rPr>
          <w:rFonts w:ascii="Times New Roman" w:hAnsi="Times New Roman" w:cs="Times New Roman"/>
          <w:sz w:val="24"/>
          <w:szCs w:val="24"/>
        </w:rPr>
        <w:t xml:space="preserve"> i przepisach</w:t>
      </w:r>
      <w:r w:rsidRPr="00D82CA2">
        <w:rPr>
          <w:rFonts w:ascii="Times New Roman" w:hAnsi="Times New Roman" w:cs="Times New Roman"/>
          <w:sz w:val="24"/>
          <w:szCs w:val="24"/>
        </w:rPr>
        <w:t>;</w:t>
      </w:r>
      <w:r w:rsidR="00FA5DEE" w:rsidRPr="00D82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DE471" w14:textId="239F9023" w:rsidR="00CA63A1" w:rsidRPr="00CA63A1" w:rsidRDefault="00CA63A1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3A1">
        <w:rPr>
          <w:rFonts w:ascii="Times New Roman" w:hAnsi="Times New Roman" w:cs="Times New Roman"/>
          <w:bCs/>
          <w:sz w:val="24"/>
          <w:szCs w:val="24"/>
        </w:rPr>
        <w:t>Ustawie z dnia 27 marca 2003 roku o planowaniu i zagospodarowaniu przestrzennym (</w:t>
      </w:r>
      <w:r>
        <w:rPr>
          <w:rFonts w:ascii="Times New Roman" w:hAnsi="Times New Roman" w:cs="Times New Roman"/>
          <w:bCs/>
          <w:sz w:val="24"/>
          <w:szCs w:val="24"/>
        </w:rPr>
        <w:t>tekst jed</w:t>
      </w:r>
      <w:r w:rsidRPr="00CA63A1">
        <w:rPr>
          <w:rFonts w:ascii="Times New Roman" w:hAnsi="Times New Roman" w:cs="Times New Roman"/>
          <w:bCs/>
          <w:sz w:val="24"/>
          <w:szCs w:val="24"/>
        </w:rPr>
        <w:t xml:space="preserve">nolity </w:t>
      </w:r>
      <w:hyperlink r:id="rId9" w:anchor="/act/17027058/2928006?directHit=true&amp;directHitQuery=Ustawa%20o%20planowaniu%20i%20zagospodarowaniu%20przestrzennym" w:history="1">
        <w:r w:rsidRPr="00CA63A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Dz.U. 2021.poz.741 </w:t>
        </w:r>
      </w:hyperlink>
      <w:r w:rsidRPr="00CA63A1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późniejszymi zmianami);</w:t>
      </w:r>
    </w:p>
    <w:p w14:paraId="5A3A375B" w14:textId="6BFD4405" w:rsidR="00CA63A1" w:rsidRDefault="00CA63A1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3A1">
        <w:rPr>
          <w:rFonts w:ascii="Times New Roman" w:hAnsi="Times New Roman" w:cs="Times New Roman"/>
          <w:bCs/>
          <w:sz w:val="24"/>
          <w:szCs w:val="24"/>
        </w:rPr>
        <w:t>Ustawie z dnia 24 sierpnia 1991 r. o ochronie przeciwpożarowej (</w:t>
      </w:r>
      <w:r>
        <w:rPr>
          <w:rFonts w:ascii="Times New Roman" w:hAnsi="Times New Roman" w:cs="Times New Roman"/>
          <w:bCs/>
          <w:sz w:val="24"/>
          <w:szCs w:val="24"/>
        </w:rPr>
        <w:t xml:space="preserve">tekst jednolity </w:t>
      </w:r>
      <w:r w:rsidRPr="00CA63A1">
        <w:rPr>
          <w:rFonts w:ascii="Times New Roman" w:hAnsi="Times New Roman" w:cs="Times New Roman"/>
          <w:bCs/>
          <w:sz w:val="24"/>
          <w:szCs w:val="24"/>
        </w:rPr>
        <w:t xml:space="preserve">Dz.U. 2020 poz. 961 z późniejszymi </w:t>
      </w:r>
      <w:r>
        <w:rPr>
          <w:rFonts w:ascii="Times New Roman" w:hAnsi="Times New Roman" w:cs="Times New Roman"/>
          <w:bCs/>
          <w:sz w:val="24"/>
          <w:szCs w:val="24"/>
        </w:rPr>
        <w:t>zmianami);</w:t>
      </w:r>
    </w:p>
    <w:p w14:paraId="6E275658" w14:textId="4411772F" w:rsidR="008D68D4" w:rsidRPr="00CA63A1" w:rsidRDefault="008D68D4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Ustawa z dnia 5 sierpnia 2010 r. o ochronie informacji niejawnych (tekst jednolity Dz.U.2019 poz. 742);</w:t>
      </w:r>
    </w:p>
    <w:p w14:paraId="32B9503E" w14:textId="4D899950" w:rsidR="00962DD7" w:rsidRPr="00D82CA2" w:rsidRDefault="00FA5DEE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Normach obronnych aktualnych na dzień sporządzenia dokumentacji. W drodze uzgodnień z Użytkownikiem Wykonawca zdecyduje o możliwości lub konieczności stosowania również projektów norm lub projektów zmian norm obowiązujących, które wejdą do stosowania w momencie po planowanym terminie uzyskania pozwolenia na</w:t>
      </w:r>
      <w:r w:rsidR="002E24C1" w:rsidRPr="00D82CA2">
        <w:rPr>
          <w:rFonts w:ascii="Times New Roman" w:hAnsi="Times New Roman" w:cs="Times New Roman"/>
          <w:sz w:val="24"/>
          <w:szCs w:val="24"/>
        </w:rPr>
        <w:t> </w:t>
      </w:r>
      <w:r w:rsidRPr="00D82CA2">
        <w:rPr>
          <w:rFonts w:ascii="Times New Roman" w:hAnsi="Times New Roman" w:cs="Times New Roman"/>
          <w:sz w:val="24"/>
          <w:szCs w:val="24"/>
        </w:rPr>
        <w:t>budowę;</w:t>
      </w:r>
      <w:r w:rsidR="009B6011" w:rsidRPr="00D82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82874" w14:textId="345471E8" w:rsidR="001E2E51" w:rsidRDefault="001E2E51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Rozporządzeni</w:t>
      </w:r>
      <w:r w:rsidR="005C7803">
        <w:rPr>
          <w:rFonts w:ascii="Times New Roman" w:hAnsi="Times New Roman" w:cs="Times New Roman"/>
          <w:sz w:val="24"/>
          <w:szCs w:val="24"/>
        </w:rPr>
        <w:t>u</w:t>
      </w:r>
      <w:r w:rsidRPr="00D82CA2">
        <w:rPr>
          <w:rFonts w:ascii="Times New Roman" w:hAnsi="Times New Roman" w:cs="Times New Roman"/>
          <w:sz w:val="24"/>
          <w:szCs w:val="24"/>
        </w:rPr>
        <w:t xml:space="preserve"> Ministra Infrastruktury i Budownictwa z dnia 17 listopada 2016 r. w sprawie sposobu deklarowania właściwości użytkowych wyrobów budowlanych oraz sposobu znakowania ich znakiem budowlanym (Dz. U.2016 poz. 1966 z późn. zmianami)</w:t>
      </w:r>
    </w:p>
    <w:p w14:paraId="76943FCB" w14:textId="4066C71D" w:rsidR="005C7803" w:rsidRPr="005C7803" w:rsidRDefault="005C7803" w:rsidP="003676C2">
      <w:pPr>
        <w:pStyle w:val="Akapitzlist"/>
        <w:numPr>
          <w:ilvl w:val="0"/>
          <w:numId w:val="1"/>
        </w:numPr>
        <w:spacing w:afterLines="20" w:after="48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7803">
        <w:rPr>
          <w:rFonts w:ascii="Times New Roman" w:hAnsi="Times New Roman" w:cs="Times New Roman"/>
          <w:sz w:val="24"/>
          <w:szCs w:val="24"/>
        </w:rPr>
        <w:t xml:space="preserve">Rozporządzeniu Ministra Pracy i Polityki Socjalnej z dnia 26 września </w:t>
      </w:r>
      <w:r>
        <w:rPr>
          <w:rFonts w:ascii="Times New Roman" w:hAnsi="Times New Roman" w:cs="Times New Roman"/>
          <w:sz w:val="24"/>
          <w:szCs w:val="24"/>
        </w:rPr>
        <w:t>1997 r. </w:t>
      </w:r>
      <w:r w:rsidRPr="005C780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7803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 xml:space="preserve">awie ogólnych przepisów </w:t>
      </w:r>
      <w:r w:rsidRPr="005C7803">
        <w:rPr>
          <w:rFonts w:ascii="Times New Roman" w:hAnsi="Times New Roman" w:cs="Times New Roman"/>
          <w:sz w:val="24"/>
          <w:szCs w:val="24"/>
        </w:rPr>
        <w:t>bezpieczeństwa i higieny pracy (</w:t>
      </w:r>
      <w:r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5C7803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2003 nr 169 poz. 1650 </w:t>
      </w:r>
      <w:r w:rsidRPr="005C7803">
        <w:rPr>
          <w:rFonts w:ascii="Times New Roman" w:hAnsi="Times New Roman" w:cs="Times New Roman"/>
          <w:sz w:val="24"/>
          <w:szCs w:val="24"/>
        </w:rPr>
        <w:t>z późniejszymi zmianami),</w:t>
      </w:r>
    </w:p>
    <w:p w14:paraId="6AC0192D" w14:textId="2BB8792D" w:rsidR="0084442B" w:rsidRDefault="0084442B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Instrukcja o ochronie obiektów wojskowych – sygn. Szt</w:t>
      </w:r>
      <w:r w:rsidR="00255F95" w:rsidRPr="00D82CA2">
        <w:rPr>
          <w:rFonts w:ascii="Times New Roman" w:hAnsi="Times New Roman" w:cs="Times New Roman"/>
          <w:sz w:val="24"/>
          <w:szCs w:val="24"/>
        </w:rPr>
        <w:t>.</w:t>
      </w:r>
      <w:r w:rsidRPr="00D82CA2">
        <w:rPr>
          <w:rFonts w:ascii="Times New Roman" w:hAnsi="Times New Roman" w:cs="Times New Roman"/>
          <w:sz w:val="24"/>
          <w:szCs w:val="24"/>
        </w:rPr>
        <w:t xml:space="preserve"> Gen. 1686/2017</w:t>
      </w:r>
      <w:r w:rsidR="00CF0CE1" w:rsidRPr="00D82CA2">
        <w:rPr>
          <w:rFonts w:ascii="Times New Roman" w:hAnsi="Times New Roman" w:cs="Times New Roman"/>
          <w:sz w:val="24"/>
          <w:szCs w:val="24"/>
        </w:rPr>
        <w:t>;</w:t>
      </w:r>
    </w:p>
    <w:p w14:paraId="5698CE9C" w14:textId="77777777" w:rsidR="000641C4" w:rsidRPr="003676C2" w:rsidRDefault="000641C4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Decyzji nr 349/MON Ministra Obrony Narodowej z dnia 20 września 2011 r. </w:t>
      </w:r>
      <w:r w:rsidRPr="003676C2">
        <w:rPr>
          <w:rFonts w:ascii="Times New Roman" w:hAnsi="Times New Roman" w:cs="Times New Roman"/>
          <w:sz w:val="24"/>
          <w:szCs w:val="24"/>
        </w:rPr>
        <w:br/>
        <w:t xml:space="preserve">w sprawie wprowadzenia „Instrukcji w sprawie zarządzania dokumentacją techniczną </w:t>
      </w:r>
      <w:r w:rsidRPr="003676C2">
        <w:rPr>
          <w:rFonts w:ascii="Times New Roman" w:hAnsi="Times New Roman" w:cs="Times New Roman"/>
          <w:sz w:val="24"/>
          <w:szCs w:val="24"/>
        </w:rPr>
        <w:lastRenderedPageBreak/>
        <w:t>Uzbrojenia i Sprzętu Wojskowego” oraz „Instrukcji w sprawie określenia wymagań na dokumentację techniczną Uzbrojenia i Sprzętu Wojskowego”,</w:t>
      </w:r>
    </w:p>
    <w:p w14:paraId="3F3B1395" w14:textId="77777777" w:rsidR="000641C4" w:rsidRPr="003676C2" w:rsidRDefault="000641C4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Zarządzenia nr 59/MON z dnia 11 grudnia 2017 r. w sprawie doboru i stosowania środków bezpieczeństwa fizycznego do ochrony informacji niejawnych,</w:t>
      </w:r>
    </w:p>
    <w:p w14:paraId="586B1DF5" w14:textId="77777777" w:rsidR="000641C4" w:rsidRPr="003676C2" w:rsidRDefault="000641C4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Norma Obronna NO-58-A223 "Obiekty wojskowe Telekomunikacyjna kanalizacja kablowa"</w:t>
      </w:r>
    </w:p>
    <w:p w14:paraId="20693040" w14:textId="77777777" w:rsidR="000641C4" w:rsidRPr="003676C2" w:rsidRDefault="000641C4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„Wymagania Eksploatacyjno-Techniczne dla XIX Grupy SpW – Systemy </w:t>
      </w:r>
      <w:r w:rsidRPr="003676C2">
        <w:rPr>
          <w:rFonts w:ascii="Times New Roman" w:hAnsi="Times New Roman" w:cs="Times New Roman"/>
          <w:sz w:val="24"/>
          <w:szCs w:val="24"/>
        </w:rPr>
        <w:br/>
        <w:t xml:space="preserve">i Urządzenia Specjalistyczne do Ochrony Obiektów” Inspektoratu Wsparcia Sił Zbrojnych z dnia 8 maja 2020 r. </w:t>
      </w:r>
    </w:p>
    <w:p w14:paraId="5F0D7129" w14:textId="49EF3F1E" w:rsidR="000641C4" w:rsidRPr="003676C2" w:rsidRDefault="000641C4" w:rsidP="003676C2">
      <w:pPr>
        <w:pStyle w:val="Akapitzlist"/>
        <w:numPr>
          <w:ilvl w:val="0"/>
          <w:numId w:val="1"/>
        </w:numPr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Zalecenia do projektowania i budowy instalacji i sieci teleinformatycznej w Resorcie Obrony Narodowej (aktualna wersja) </w:t>
      </w:r>
    </w:p>
    <w:p w14:paraId="1EFEFA3F" w14:textId="2785BDED" w:rsidR="00BE0D87" w:rsidRPr="00D82CA2" w:rsidRDefault="00BE0D87" w:rsidP="00367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Rozporządzeni</w:t>
      </w:r>
      <w:r w:rsidR="005C7803">
        <w:rPr>
          <w:rFonts w:ascii="Times New Roman" w:hAnsi="Times New Roman" w:cs="Times New Roman"/>
          <w:sz w:val="24"/>
          <w:szCs w:val="24"/>
        </w:rPr>
        <w:t>u</w:t>
      </w:r>
      <w:r w:rsidRPr="00D82CA2">
        <w:rPr>
          <w:rFonts w:ascii="Times New Roman" w:hAnsi="Times New Roman" w:cs="Times New Roman"/>
          <w:sz w:val="24"/>
          <w:szCs w:val="24"/>
        </w:rPr>
        <w:t xml:space="preserve"> Ministra Infrastruktury z dnia 12 kwietnia 2002 r. w sprawie warunków technicznych, jakim powinny odpowiadać budynki i ich usytuowanie (tekst jednolity Dz. U. 2019, poz. 1065 z późn. zmianami);</w:t>
      </w:r>
    </w:p>
    <w:p w14:paraId="36D2F2C4" w14:textId="0404C206" w:rsidR="00BE0D87" w:rsidRPr="00D82CA2" w:rsidRDefault="00BE0D87" w:rsidP="00367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bCs/>
          <w:sz w:val="24"/>
          <w:szCs w:val="24"/>
        </w:rPr>
        <w:t>Rozporządzeni</w:t>
      </w:r>
      <w:r w:rsidR="005C7803">
        <w:rPr>
          <w:rFonts w:ascii="Times New Roman" w:hAnsi="Times New Roman" w:cs="Times New Roman"/>
          <w:bCs/>
          <w:sz w:val="24"/>
          <w:szCs w:val="24"/>
        </w:rPr>
        <w:t>u</w:t>
      </w:r>
      <w:r w:rsidRPr="00D82CA2">
        <w:rPr>
          <w:rFonts w:ascii="Times New Roman" w:hAnsi="Times New Roman" w:cs="Times New Roman"/>
          <w:bCs/>
          <w:sz w:val="24"/>
          <w:szCs w:val="24"/>
        </w:rPr>
        <w:t xml:space="preserve"> Ministra Spraw wewnętrznych i Administracji z dnia 7</w:t>
      </w:r>
      <w:r w:rsidR="005C7803">
        <w:rPr>
          <w:rFonts w:ascii="Times New Roman" w:hAnsi="Times New Roman" w:cs="Times New Roman"/>
          <w:bCs/>
          <w:sz w:val="24"/>
          <w:szCs w:val="24"/>
        </w:rPr>
        <w:t xml:space="preserve"> czerwca </w:t>
      </w:r>
      <w:r w:rsidRPr="00D82CA2">
        <w:rPr>
          <w:rFonts w:ascii="Times New Roman" w:hAnsi="Times New Roman" w:cs="Times New Roman"/>
          <w:bCs/>
          <w:sz w:val="24"/>
          <w:szCs w:val="24"/>
        </w:rPr>
        <w:t xml:space="preserve">2010r. </w:t>
      </w:r>
      <w:r w:rsidRPr="00D82CA2">
        <w:rPr>
          <w:rFonts w:ascii="Times New Roman" w:hAnsi="Times New Roman" w:cs="Times New Roman"/>
          <w:bCs/>
          <w:sz w:val="24"/>
          <w:szCs w:val="24"/>
        </w:rPr>
        <w:br/>
        <w:t xml:space="preserve">w sprawie ochrony przeciwpożarowej budynków, innych obiektów budowlanych </w:t>
      </w:r>
      <w:r w:rsidRPr="00D82CA2">
        <w:rPr>
          <w:rFonts w:ascii="Times New Roman" w:hAnsi="Times New Roman" w:cs="Times New Roman"/>
          <w:bCs/>
          <w:sz w:val="24"/>
          <w:szCs w:val="24"/>
        </w:rPr>
        <w:br/>
        <w:t>i terenów (Dz.U. nr 109 z 2010 r., poz. 719 z późn. zm.);</w:t>
      </w:r>
    </w:p>
    <w:p w14:paraId="55B825AA" w14:textId="1C12AE36" w:rsidR="00BE0D87" w:rsidRPr="00D82CA2" w:rsidRDefault="00BE0D87" w:rsidP="00367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bCs/>
          <w:sz w:val="24"/>
          <w:szCs w:val="24"/>
        </w:rPr>
        <w:t>Rozporządzeni</w:t>
      </w:r>
      <w:r w:rsidR="005C7803">
        <w:rPr>
          <w:rFonts w:ascii="Times New Roman" w:hAnsi="Times New Roman" w:cs="Times New Roman"/>
          <w:bCs/>
          <w:sz w:val="24"/>
          <w:szCs w:val="24"/>
        </w:rPr>
        <w:t>u</w:t>
      </w:r>
      <w:r w:rsidRPr="00D82CA2">
        <w:rPr>
          <w:rFonts w:ascii="Times New Roman" w:hAnsi="Times New Roman" w:cs="Times New Roman"/>
          <w:bCs/>
          <w:sz w:val="24"/>
          <w:szCs w:val="24"/>
        </w:rPr>
        <w:t xml:space="preserve"> Ministra Spraw Wewnętrznych i Administracji z dnia 24 lipca 2009 r. w sprawie przeciwpożarowego zaopatrzenia w wodę oraz dróg pożarowych (Dz.U. </w:t>
      </w:r>
      <w:r w:rsidR="005C7803">
        <w:rPr>
          <w:rFonts w:ascii="Times New Roman" w:hAnsi="Times New Roman" w:cs="Times New Roman"/>
          <w:bCs/>
          <w:sz w:val="24"/>
          <w:szCs w:val="24"/>
        </w:rPr>
        <w:t xml:space="preserve">2009 </w:t>
      </w:r>
      <w:r w:rsidRPr="00D82CA2">
        <w:rPr>
          <w:rFonts w:ascii="Times New Roman" w:hAnsi="Times New Roman" w:cs="Times New Roman"/>
          <w:bCs/>
          <w:sz w:val="24"/>
          <w:szCs w:val="24"/>
        </w:rPr>
        <w:t>nr 124 poz. 1030);</w:t>
      </w:r>
    </w:p>
    <w:p w14:paraId="1489CA25" w14:textId="6B1A6022" w:rsidR="00BE0D87" w:rsidRPr="00D82CA2" w:rsidRDefault="00BE0D87" w:rsidP="00367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Decyzji Nr 321/MON Ministra Obrony Narodowej z dnia 28 listopada 2003 r. w sprawie zakresu, trybu i zasad uzgadniania dokumentacji pod względem ochrony przeciwpożarowej obiektów budowlanych realizowanych na terenach zamkniętych (Dz. Urz. MON z dnia 17 grudnia 2003 r</w:t>
      </w:r>
      <w:r w:rsidR="004A103F">
        <w:rPr>
          <w:rFonts w:ascii="Times New Roman" w:hAnsi="Times New Roman" w:cs="Times New Roman"/>
          <w:sz w:val="24"/>
          <w:szCs w:val="24"/>
        </w:rPr>
        <w:t>.</w:t>
      </w:r>
      <w:r w:rsidR="004A103F" w:rsidRPr="004A103F">
        <w:rPr>
          <w:rFonts w:ascii="Times New Roman" w:hAnsi="Times New Roman" w:cs="Times New Roman"/>
          <w:bCs/>
          <w:sz w:val="24"/>
          <w:szCs w:val="24"/>
        </w:rPr>
        <w:t xml:space="preserve"> z późn. zm.);</w:t>
      </w:r>
    </w:p>
    <w:p w14:paraId="6692B5F4" w14:textId="59DAE2BA" w:rsidR="005003F0" w:rsidRPr="003676C2" w:rsidRDefault="00BE0D87" w:rsidP="00367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„Instrukcji o ochronie przeciwpożarowej w resorcie obrony narodowej” Ppoż.3/2014 wprowadzoną do użytku Decyzją Nr 1 Spec./WOP Ministra Obrony Narodowej z dnia 15 </w:t>
      </w:r>
      <w:r w:rsidRPr="003676C2">
        <w:rPr>
          <w:rFonts w:ascii="Times New Roman" w:hAnsi="Times New Roman" w:cs="Times New Roman"/>
          <w:sz w:val="24"/>
          <w:szCs w:val="24"/>
        </w:rPr>
        <w:t>grudnia 2014 r.</w:t>
      </w:r>
    </w:p>
    <w:p w14:paraId="3D38DBBA" w14:textId="55AA911F" w:rsidR="002F2144" w:rsidRPr="003676C2" w:rsidRDefault="002F2144" w:rsidP="00367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20" w:after="48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Wytyczne techniczno-organizacyjne do programowania i projektowania stacjonarnych stołówek żołnierskich – Kwat.-Bud. 124/2005 </w:t>
      </w:r>
    </w:p>
    <w:p w14:paraId="255B2CFB" w14:textId="135FF1BD" w:rsidR="00962DD7" w:rsidRPr="00D82CA2" w:rsidRDefault="00962DD7" w:rsidP="003676C2">
      <w:pPr>
        <w:autoSpaceDE w:val="0"/>
        <w:autoSpaceDN w:val="0"/>
        <w:adjustRightInd w:val="0"/>
        <w:spacing w:afterLines="40" w:after="96" w:line="264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Przedmiot zamówienia musi zawierać wszystki</w:t>
      </w:r>
      <w:r w:rsidR="0030481C" w:rsidRPr="00D82CA2">
        <w:rPr>
          <w:rFonts w:ascii="Times New Roman" w:hAnsi="Times New Roman" w:cs="Times New Roman"/>
          <w:sz w:val="24"/>
          <w:szCs w:val="24"/>
        </w:rPr>
        <w:t>e dane i wymagania niezbędne do </w:t>
      </w:r>
      <w:r w:rsidRPr="00D82CA2">
        <w:rPr>
          <w:rFonts w:ascii="Times New Roman" w:hAnsi="Times New Roman" w:cs="Times New Roman"/>
          <w:sz w:val="24"/>
          <w:szCs w:val="24"/>
        </w:rPr>
        <w:t>wykonania robót budowlanych w sposób określony w przepisach, w tym techniczno-budowlanych oraz zgodnie z zasadami wiedzy technicznej, zapewniając spełnienie wymagań podstawowych określonych w art. 5 ustawy z dnia 7 lipca 1994 r. Prawo budowlane</w:t>
      </w:r>
      <w:r w:rsidR="00653144" w:rsidRPr="00D82CA2">
        <w:rPr>
          <w:rFonts w:ascii="Times New Roman" w:hAnsi="Times New Roman" w:cs="Times New Roman"/>
          <w:sz w:val="24"/>
          <w:szCs w:val="24"/>
        </w:rPr>
        <w:t xml:space="preserve"> </w:t>
      </w:r>
      <w:r w:rsidRPr="00D82CA2">
        <w:rPr>
          <w:rFonts w:ascii="Times New Roman" w:hAnsi="Times New Roman" w:cs="Times New Roman"/>
          <w:sz w:val="24"/>
          <w:szCs w:val="24"/>
        </w:rPr>
        <w:t>(</w:t>
      </w:r>
      <w:r w:rsidR="00D664B8" w:rsidRPr="00D82CA2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82CA2">
        <w:rPr>
          <w:rFonts w:ascii="Times New Roman" w:hAnsi="Times New Roman" w:cs="Times New Roman"/>
          <w:sz w:val="24"/>
          <w:szCs w:val="24"/>
        </w:rPr>
        <w:t>Dz.</w:t>
      </w:r>
      <w:r w:rsidR="0033376D" w:rsidRPr="00D82CA2">
        <w:rPr>
          <w:rFonts w:ascii="Times New Roman" w:hAnsi="Times New Roman" w:cs="Times New Roman"/>
          <w:sz w:val="24"/>
          <w:szCs w:val="24"/>
        </w:rPr>
        <w:t xml:space="preserve"> </w:t>
      </w:r>
      <w:r w:rsidRPr="00D82CA2">
        <w:rPr>
          <w:rFonts w:ascii="Times New Roman" w:hAnsi="Times New Roman" w:cs="Times New Roman"/>
          <w:sz w:val="24"/>
          <w:szCs w:val="24"/>
        </w:rPr>
        <w:t xml:space="preserve">U. </w:t>
      </w:r>
      <w:r w:rsidR="007F3BA8" w:rsidRPr="00D82CA2">
        <w:rPr>
          <w:rFonts w:ascii="Times New Roman" w:hAnsi="Times New Roman" w:cs="Times New Roman"/>
          <w:sz w:val="24"/>
          <w:szCs w:val="24"/>
        </w:rPr>
        <w:t>2020</w:t>
      </w:r>
      <w:r w:rsidRPr="00D82CA2">
        <w:rPr>
          <w:rFonts w:ascii="Times New Roman" w:hAnsi="Times New Roman" w:cs="Times New Roman"/>
          <w:sz w:val="24"/>
          <w:szCs w:val="24"/>
        </w:rPr>
        <w:t xml:space="preserve"> poz. </w:t>
      </w:r>
      <w:r w:rsidR="008F2BDE" w:rsidRPr="00D82CA2">
        <w:rPr>
          <w:rFonts w:ascii="Times New Roman" w:hAnsi="Times New Roman" w:cs="Times New Roman"/>
          <w:sz w:val="24"/>
          <w:szCs w:val="24"/>
        </w:rPr>
        <w:t>1</w:t>
      </w:r>
      <w:r w:rsidR="007F3BA8" w:rsidRPr="00D82CA2">
        <w:rPr>
          <w:rFonts w:ascii="Times New Roman" w:hAnsi="Times New Roman" w:cs="Times New Roman"/>
          <w:sz w:val="24"/>
          <w:szCs w:val="24"/>
        </w:rPr>
        <w:t xml:space="preserve">333 </w:t>
      </w:r>
      <w:r w:rsidR="00AA1ECD" w:rsidRPr="00D82CA2">
        <w:rPr>
          <w:rFonts w:ascii="Times New Roman" w:hAnsi="Times New Roman" w:cs="Times New Roman"/>
          <w:sz w:val="24"/>
          <w:szCs w:val="24"/>
        </w:rPr>
        <w:t>wraz z późniejszymi aktualizacjami</w:t>
      </w:r>
      <w:r w:rsidRPr="00D82CA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82CA2">
        <w:rPr>
          <w:rFonts w:ascii="Times New Roman" w:hAnsi="Times New Roman" w:cs="Times New Roman"/>
          <w:sz w:val="24"/>
          <w:szCs w:val="24"/>
        </w:rPr>
        <w:t>oraz pozostałych wymagań wynikających z potrzeb użytkownika, mając przy tym na uwadze cel opracowania, którym jest przeprowadzenie procedury przetargowej</w:t>
      </w:r>
      <w:r w:rsidR="0030481C" w:rsidRPr="00D82CA2">
        <w:rPr>
          <w:rFonts w:ascii="Times New Roman" w:hAnsi="Times New Roman" w:cs="Times New Roman"/>
          <w:sz w:val="24"/>
          <w:szCs w:val="24"/>
        </w:rPr>
        <w:t xml:space="preserve"> na roboty budowlane (zgodnie z</w:t>
      </w:r>
      <w:r w:rsidR="00EE0B78" w:rsidRPr="00D82CA2">
        <w:rPr>
          <w:rFonts w:ascii="Times New Roman" w:hAnsi="Times New Roman" w:cs="Times New Roman"/>
          <w:sz w:val="24"/>
          <w:szCs w:val="24"/>
        </w:rPr>
        <w:t> </w:t>
      </w:r>
      <w:r w:rsidRPr="00D82CA2">
        <w:rPr>
          <w:rFonts w:ascii="Times New Roman" w:hAnsi="Times New Roman" w:cs="Times New Roman"/>
          <w:sz w:val="24"/>
          <w:szCs w:val="24"/>
        </w:rPr>
        <w:t>Prawem zamówień publi</w:t>
      </w:r>
      <w:r w:rsidR="00494245" w:rsidRPr="00D82CA2">
        <w:rPr>
          <w:rFonts w:ascii="Times New Roman" w:hAnsi="Times New Roman" w:cs="Times New Roman"/>
          <w:sz w:val="24"/>
          <w:szCs w:val="24"/>
        </w:rPr>
        <w:t xml:space="preserve">cznych), a następnie ich odbiór </w:t>
      </w:r>
      <w:r w:rsidRPr="00D82CA2">
        <w:rPr>
          <w:rFonts w:ascii="Times New Roman" w:hAnsi="Times New Roman" w:cs="Times New Roman"/>
          <w:sz w:val="24"/>
          <w:szCs w:val="24"/>
        </w:rPr>
        <w:t>i oddanie do użytkowania obiektu budowlanego zgodnie z jego przeznaczeniem.</w:t>
      </w:r>
    </w:p>
    <w:p w14:paraId="78D8A903" w14:textId="071F02B4" w:rsidR="00C51D4B" w:rsidRPr="00D82CA2" w:rsidRDefault="007F3BA8" w:rsidP="003676C2">
      <w:pPr>
        <w:autoSpaceDE w:val="0"/>
        <w:autoSpaceDN w:val="0"/>
        <w:adjustRightInd w:val="0"/>
        <w:spacing w:after="120" w:line="264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Dokumentacja będzie stanowiła opis przedmiotu zamówienia na roboty budowlane, </w:t>
      </w:r>
      <w:r w:rsidRPr="00D82CA2">
        <w:rPr>
          <w:rFonts w:ascii="Times New Roman" w:hAnsi="Times New Roman" w:cs="Times New Roman"/>
          <w:sz w:val="24"/>
          <w:szCs w:val="24"/>
        </w:rPr>
        <w:br/>
        <w:t>w związku z tym musi spełniać wymagania art. 29. Prawa zamówień publicznych tj.: opis przedmiotu zamówienia należy określić w sposób jednoznaczny i wyczerpujący, za pomocą dostatecznie dokładnych i zrozumiałych określeń, uwzględniając wszystkie wymagania i okoliczności mogące mieć wpływ na sporządzenie oferty, przedmiotu zamówienia nie można opisywać w sposób, który mógłby utrudniać uczciwą konkurencję, przedmiotu zamówienia nie można opisywać przez wskazanie znaków towarowych, patentów lub pochodzenia, chyba że jest to uzasadnione specyfiką przedmiotu zamówienia i przedmiotu zamówienia nie można opisać za pomocą dostatecznie dokładnych określeń, a wskazaniu takiemu towarzyszą wyrazy „lub równoważny”.</w:t>
      </w:r>
      <w:bookmarkStart w:id="0" w:name="_GoBack"/>
      <w:bookmarkEnd w:id="0"/>
    </w:p>
    <w:p w14:paraId="1AAF5DAA" w14:textId="4C3A1700" w:rsidR="004B5BF6" w:rsidRDefault="00962DD7" w:rsidP="003676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Lines="40" w:after="96" w:line="264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lastRenderedPageBreak/>
        <w:t>W zakres zamówienia wchodzi wykonanie:</w:t>
      </w:r>
      <w:r w:rsidR="004B5BF6" w:rsidRPr="00E631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BF6" w:rsidRPr="00E631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BF6" w:rsidRPr="00E631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BF6" w:rsidRPr="00E631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2EF788" w14:textId="77777777" w:rsidR="00A23BF4" w:rsidRPr="00A23BF4" w:rsidRDefault="00A23BF4" w:rsidP="003676C2">
      <w:p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A2F8F12" w14:textId="1EC3EB4E" w:rsidR="00A00323" w:rsidRPr="00D82CA2" w:rsidRDefault="00A00323" w:rsidP="003676C2">
      <w:pPr>
        <w:autoSpaceDE w:val="0"/>
        <w:autoSpaceDN w:val="0"/>
        <w:adjustRightInd w:val="0"/>
        <w:spacing w:after="40" w:line="264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ELEMENT I</w:t>
      </w:r>
    </w:p>
    <w:p w14:paraId="0D90A226" w14:textId="0B3A4F0A" w:rsidR="00A00323" w:rsidRPr="00D82CA2" w:rsidRDefault="00A00323" w:rsidP="003676C2">
      <w:pPr>
        <w:pStyle w:val="Akapitzlist"/>
        <w:numPr>
          <w:ilvl w:val="0"/>
          <w:numId w:val="5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/>
          <w:bCs/>
          <w:sz w:val="24"/>
          <w:szCs w:val="24"/>
        </w:rPr>
        <w:t>wielobranżowej koncepcji projektowej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– 2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14:paraId="41900C43" w14:textId="1F205057" w:rsidR="00A00323" w:rsidRDefault="00A00323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precyzującej swym zakresem proponowany, szczegółowy układ funkcjonalno-przestrzenny obiektu, podstawowe wytyczne konstrukcyjne i technologiczno-instalacyjne oraz bryłę budynku wraz z jej proponowanym wykończeniem w co najmniej 2 różniących się od siebie wariantach materiałowo-technicznych (w tym co najmniej 2 wizualizacje dla każdego z 2 dwóch proponowanych wariantów), wykonanej na podstawie wytycznych załączonego do SIWZ programu funkcjonalno-użytkowego</w:t>
      </w:r>
      <w:r w:rsidR="003171AA">
        <w:rPr>
          <w:rFonts w:ascii="Times New Roman" w:hAnsi="Times New Roman" w:cs="Times New Roman"/>
          <w:sz w:val="24"/>
          <w:szCs w:val="24"/>
        </w:rPr>
        <w:t>.</w:t>
      </w:r>
    </w:p>
    <w:p w14:paraId="047A9649" w14:textId="496D72EF" w:rsidR="00A00323" w:rsidRPr="00D82CA2" w:rsidRDefault="00A00323" w:rsidP="003676C2">
      <w:pPr>
        <w:pStyle w:val="Akapitzlist"/>
        <w:numPr>
          <w:ilvl w:val="0"/>
          <w:numId w:val="5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Opracowanie projektu technologii gastronomicznej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– 2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14:paraId="50198B18" w14:textId="72C2CF1C" w:rsidR="00A00323" w:rsidRDefault="00A00323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opartego na rozwiązaniach funkcjonalno-przestrzennych uzgodnionej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D82CA2">
        <w:rPr>
          <w:rFonts w:ascii="Times New Roman" w:hAnsi="Times New Roman" w:cs="Times New Roman"/>
          <w:sz w:val="24"/>
          <w:szCs w:val="24"/>
        </w:rPr>
        <w:t xml:space="preserve">z Zamawiającym ostatecznej wersji koncepcji projektowej, zawierającego kompletne rozwiązania techniczne i technologiczne, zestawienia projektowego wyposażenia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2CA2">
        <w:rPr>
          <w:rFonts w:ascii="Times New Roman" w:hAnsi="Times New Roman" w:cs="Times New Roman"/>
          <w:sz w:val="24"/>
          <w:szCs w:val="24"/>
        </w:rPr>
        <w:t xml:space="preserve">(w zakresie uzgodnionym z Zamawiającym) wraz z jego szczegółową lokalizacją </w:t>
      </w:r>
      <w:r>
        <w:rPr>
          <w:rFonts w:ascii="Times New Roman" w:hAnsi="Times New Roman" w:cs="Times New Roman"/>
          <w:sz w:val="24"/>
          <w:szCs w:val="24"/>
        </w:rPr>
        <w:br/>
      </w:r>
      <w:r w:rsidRPr="00D82CA2">
        <w:rPr>
          <w:rFonts w:ascii="Times New Roman" w:hAnsi="Times New Roman" w:cs="Times New Roman"/>
          <w:sz w:val="24"/>
          <w:szCs w:val="24"/>
        </w:rPr>
        <w:t>w obiekcie oraz kompletne wytyczne dla branży budowlanej i branż instalacyjnych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0DD963" w14:textId="77777777" w:rsidR="00A23BF4" w:rsidRPr="00A23BF4" w:rsidRDefault="00A23BF4" w:rsidP="003676C2">
      <w:pPr>
        <w:numPr>
          <w:ilvl w:val="0"/>
          <w:numId w:val="5"/>
        </w:numPr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BF4">
        <w:rPr>
          <w:rFonts w:ascii="Times New Roman" w:hAnsi="Times New Roman" w:cs="Times New Roman"/>
          <w:b/>
          <w:bCs/>
          <w:sz w:val="24"/>
          <w:szCs w:val="24"/>
        </w:rPr>
        <w:t>wersja elektroniczna na płycie CD/DVD</w:t>
      </w:r>
      <w:r w:rsidRPr="00A23BF4">
        <w:rPr>
          <w:rFonts w:ascii="Times New Roman" w:hAnsi="Times New Roman" w:cs="Times New Roman"/>
          <w:b/>
          <w:bCs/>
          <w:sz w:val="24"/>
          <w:szCs w:val="24"/>
        </w:rPr>
        <w:tab/>
        <w:t>- 2 egz.</w:t>
      </w:r>
    </w:p>
    <w:p w14:paraId="1E5971D9" w14:textId="645F8699" w:rsidR="00A23BF4" w:rsidRPr="00A23BF4" w:rsidRDefault="00A23BF4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BF4">
        <w:rPr>
          <w:rFonts w:ascii="Times New Roman" w:hAnsi="Times New Roman" w:cs="Times New Roman"/>
          <w:bCs/>
          <w:sz w:val="24"/>
          <w:szCs w:val="24"/>
        </w:rPr>
        <w:t>Wykonawca dostarczy Zamawiającemu opracowania będące przedmiotem elementu I wymienione w punktach 1-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23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BF4">
        <w:rPr>
          <w:rFonts w:ascii="Times New Roman" w:hAnsi="Times New Roman" w:cs="Times New Roman"/>
          <w:sz w:val="24"/>
          <w:szCs w:val="24"/>
        </w:rPr>
        <w:t>w wersji elektronicznej pogrupowane w katalogi, w taki sposób, że jeden folder odpowiada zawartości jednego opracowania (1 teczki). Wykonawca dostarczy dla Zamawiającego wersje elektroniczne w formacie:</w:t>
      </w:r>
    </w:p>
    <w:p w14:paraId="6871653A" w14:textId="77777777" w:rsidR="00A23BF4" w:rsidRPr="00A23BF4" w:rsidRDefault="00A23BF4" w:rsidP="003676C2">
      <w:pPr>
        <w:numPr>
          <w:ilvl w:val="0"/>
          <w:numId w:val="6"/>
        </w:numPr>
        <w:tabs>
          <w:tab w:val="clear" w:pos="1440"/>
          <w:tab w:val="num" w:pos="1134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BF4">
        <w:rPr>
          <w:rFonts w:ascii="Times New Roman" w:hAnsi="Times New Roman" w:cs="Times New Roman"/>
          <w:b/>
          <w:bCs/>
          <w:sz w:val="24"/>
          <w:szCs w:val="24"/>
        </w:rPr>
        <w:t xml:space="preserve">ATH </w:t>
      </w:r>
      <w:r w:rsidRPr="00A23BF4">
        <w:rPr>
          <w:rFonts w:ascii="Times New Roman" w:hAnsi="Times New Roman" w:cs="Times New Roman"/>
          <w:sz w:val="24"/>
          <w:szCs w:val="24"/>
        </w:rPr>
        <w:t xml:space="preserve">dla kosztorysów inwestorskich i przedmiarów robót; </w:t>
      </w:r>
    </w:p>
    <w:p w14:paraId="61454247" w14:textId="77777777" w:rsidR="00A23BF4" w:rsidRPr="00A23BF4" w:rsidRDefault="00A23BF4" w:rsidP="003676C2">
      <w:pPr>
        <w:numPr>
          <w:ilvl w:val="0"/>
          <w:numId w:val="6"/>
        </w:numPr>
        <w:tabs>
          <w:tab w:val="clear" w:pos="1440"/>
          <w:tab w:val="num" w:pos="1134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BF4">
        <w:rPr>
          <w:rFonts w:ascii="Times New Roman" w:hAnsi="Times New Roman" w:cs="Times New Roman"/>
          <w:b/>
          <w:bCs/>
          <w:sz w:val="24"/>
          <w:szCs w:val="24"/>
        </w:rPr>
        <w:t xml:space="preserve">DOC </w:t>
      </w:r>
      <w:r w:rsidRPr="00A23BF4">
        <w:rPr>
          <w:rFonts w:ascii="Times New Roman" w:hAnsi="Times New Roman" w:cs="Times New Roman"/>
          <w:sz w:val="24"/>
          <w:szCs w:val="24"/>
        </w:rPr>
        <w:t xml:space="preserve">dla części opisowych dokumentacji projektowej, specyfikacji technicznej wykonania i odbioru robót budowlanych, informacji o problematyce bezpieczeństwa i ochrony zdrowia (BIOZ), </w:t>
      </w:r>
    </w:p>
    <w:p w14:paraId="390C8053" w14:textId="77777777" w:rsidR="00A23BF4" w:rsidRPr="00A23BF4" w:rsidRDefault="00A23BF4" w:rsidP="003676C2">
      <w:pPr>
        <w:numPr>
          <w:ilvl w:val="0"/>
          <w:numId w:val="6"/>
        </w:numPr>
        <w:tabs>
          <w:tab w:val="clear" w:pos="1440"/>
          <w:tab w:val="num" w:pos="1134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BF4">
        <w:rPr>
          <w:rFonts w:ascii="Times New Roman" w:hAnsi="Times New Roman" w:cs="Times New Roman"/>
          <w:b/>
          <w:bCs/>
          <w:sz w:val="24"/>
          <w:szCs w:val="24"/>
        </w:rPr>
        <w:t xml:space="preserve">XLS </w:t>
      </w:r>
      <w:r w:rsidRPr="00A23BF4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A23BF4">
        <w:rPr>
          <w:rFonts w:ascii="Times New Roman" w:hAnsi="Times New Roman" w:cs="Times New Roman"/>
          <w:sz w:val="24"/>
          <w:szCs w:val="24"/>
        </w:rPr>
        <w:t>zestawienia kosztów zadania i innych opracowań tabelarycznych,</w:t>
      </w:r>
    </w:p>
    <w:p w14:paraId="2FA3C486" w14:textId="77777777" w:rsidR="00A23BF4" w:rsidRPr="00A23BF4" w:rsidRDefault="00A23BF4" w:rsidP="003676C2">
      <w:pPr>
        <w:numPr>
          <w:ilvl w:val="0"/>
          <w:numId w:val="6"/>
        </w:numPr>
        <w:tabs>
          <w:tab w:val="clear" w:pos="1440"/>
          <w:tab w:val="num" w:pos="1134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BF4">
        <w:rPr>
          <w:rFonts w:ascii="Times New Roman" w:hAnsi="Times New Roman" w:cs="Times New Roman"/>
          <w:b/>
          <w:bCs/>
          <w:sz w:val="24"/>
          <w:szCs w:val="24"/>
        </w:rPr>
        <w:t xml:space="preserve">DWG </w:t>
      </w:r>
      <w:r w:rsidRPr="00A23BF4">
        <w:rPr>
          <w:rFonts w:ascii="Times New Roman" w:hAnsi="Times New Roman" w:cs="Times New Roman"/>
          <w:bCs/>
          <w:sz w:val="24"/>
          <w:szCs w:val="24"/>
        </w:rPr>
        <w:t>dla części rysunkowej dokumentacji projektowej,</w:t>
      </w:r>
    </w:p>
    <w:p w14:paraId="38B71063" w14:textId="77777777" w:rsidR="00A23BF4" w:rsidRPr="00A23BF4" w:rsidRDefault="00A23BF4" w:rsidP="003676C2">
      <w:pPr>
        <w:numPr>
          <w:ilvl w:val="0"/>
          <w:numId w:val="6"/>
        </w:numPr>
        <w:tabs>
          <w:tab w:val="clear" w:pos="1440"/>
          <w:tab w:val="num" w:pos="1134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BF4">
        <w:rPr>
          <w:rFonts w:ascii="Times New Roman" w:hAnsi="Times New Roman" w:cs="Times New Roman"/>
          <w:b/>
          <w:bCs/>
          <w:sz w:val="24"/>
          <w:szCs w:val="24"/>
        </w:rPr>
        <w:t xml:space="preserve">PDF </w:t>
      </w:r>
      <w:r w:rsidRPr="00A23BF4">
        <w:rPr>
          <w:rFonts w:ascii="Times New Roman" w:hAnsi="Times New Roman" w:cs="Times New Roman"/>
          <w:bCs/>
          <w:sz w:val="24"/>
          <w:szCs w:val="24"/>
        </w:rPr>
        <w:t xml:space="preserve">dla wszystkich opracowań. </w:t>
      </w:r>
      <w:r w:rsidRPr="00A23BF4">
        <w:rPr>
          <w:rFonts w:ascii="Times New Roman" w:hAnsi="Times New Roman" w:cs="Times New Roman"/>
          <w:b/>
          <w:bCs/>
          <w:sz w:val="24"/>
          <w:szCs w:val="24"/>
        </w:rPr>
        <w:t xml:space="preserve">PDF </w:t>
      </w:r>
      <w:r w:rsidRPr="00A23BF4">
        <w:rPr>
          <w:rFonts w:ascii="Times New Roman" w:hAnsi="Times New Roman" w:cs="Times New Roman"/>
          <w:bCs/>
          <w:sz w:val="24"/>
          <w:szCs w:val="24"/>
        </w:rPr>
        <w:t>dla wszystkich opracowań. Pliki PDF winny stanowić „wydruk” elementów częściowych, stanowiących opracowania elementu II. Ponadto Wykonawca ma obowiązek przekazania w formacie PDF skanu pełnego elementu I z wszystkimi podpisami.</w:t>
      </w:r>
    </w:p>
    <w:p w14:paraId="2E81166D" w14:textId="64D7377C" w:rsidR="00A23BF4" w:rsidRDefault="00A23BF4" w:rsidP="003676C2">
      <w:pPr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4710F" w14:textId="291EAADE" w:rsidR="00B4283A" w:rsidRPr="00D82CA2" w:rsidRDefault="00B4283A" w:rsidP="003676C2">
      <w:pPr>
        <w:autoSpaceDE w:val="0"/>
        <w:autoSpaceDN w:val="0"/>
        <w:adjustRightInd w:val="0"/>
        <w:spacing w:after="40" w:line="264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ELEMENT I</w:t>
      </w:r>
      <w:r w:rsidR="00353B8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D86DA47" w14:textId="4E8F35E0" w:rsidR="008D5194" w:rsidRPr="007752FA" w:rsidRDefault="008D5194" w:rsidP="003676C2">
      <w:pPr>
        <w:pStyle w:val="Akapitzlist"/>
        <w:numPr>
          <w:ilvl w:val="0"/>
          <w:numId w:val="30"/>
        </w:numPr>
        <w:tabs>
          <w:tab w:val="left" w:pos="7797"/>
        </w:tabs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2FA">
        <w:rPr>
          <w:rFonts w:ascii="Times New Roman" w:hAnsi="Times New Roman" w:cs="Times New Roman"/>
          <w:b/>
          <w:bCs/>
          <w:sz w:val="24"/>
          <w:szCs w:val="24"/>
        </w:rPr>
        <w:t xml:space="preserve">mapy </w:t>
      </w:r>
      <w:r w:rsidRPr="007752FA">
        <w:rPr>
          <w:rFonts w:ascii="Times New Roman" w:hAnsi="Times New Roman" w:cs="Times New Roman"/>
          <w:b/>
          <w:sz w:val="24"/>
          <w:szCs w:val="24"/>
        </w:rPr>
        <w:t>do celów projektowych na obszarze dotyczącym opracowania</w:t>
      </w:r>
      <w:r w:rsidRPr="007752FA">
        <w:rPr>
          <w:rFonts w:ascii="Times New Roman" w:hAnsi="Times New Roman" w:cs="Times New Roman"/>
          <w:sz w:val="24"/>
          <w:szCs w:val="24"/>
        </w:rPr>
        <w:tab/>
      </w:r>
      <w:r w:rsidRPr="007752FA">
        <w:rPr>
          <w:rFonts w:ascii="Times New Roman" w:hAnsi="Times New Roman" w:cs="Times New Roman"/>
          <w:b/>
          <w:bCs/>
          <w:sz w:val="24"/>
          <w:szCs w:val="24"/>
        </w:rPr>
        <w:t xml:space="preserve">- 1 egz. + 3 kopie </w:t>
      </w:r>
      <w:r w:rsidRPr="008D5194">
        <w:rPr>
          <w:rFonts w:ascii="Times New Roman" w:hAnsi="Times New Roman" w:cs="Times New Roman"/>
          <w:bCs/>
          <w:sz w:val="24"/>
          <w:szCs w:val="24"/>
        </w:rPr>
        <w:t xml:space="preserve">(oryginalna mapa powinna się znaleźć w egzemplarzu nr 1 Projektu </w:t>
      </w:r>
      <w:r>
        <w:rPr>
          <w:rFonts w:ascii="Times New Roman" w:hAnsi="Times New Roman" w:cs="Times New Roman"/>
          <w:bCs/>
          <w:sz w:val="24"/>
          <w:szCs w:val="24"/>
        </w:rPr>
        <w:t>zagospodarowania terenu</w:t>
      </w:r>
      <w:r w:rsidRPr="008D5194">
        <w:rPr>
          <w:rFonts w:ascii="Times New Roman" w:hAnsi="Times New Roman" w:cs="Times New Roman"/>
          <w:bCs/>
          <w:sz w:val="24"/>
          <w:szCs w:val="24"/>
        </w:rPr>
        <w:t>, potwierdzone za zgodność kopie w egzemplarzach 2-4)</w:t>
      </w:r>
    </w:p>
    <w:p w14:paraId="59709B07" w14:textId="77777777" w:rsidR="008D5194" w:rsidRPr="007752FA" w:rsidRDefault="008D5194" w:rsidP="003676C2">
      <w:pPr>
        <w:autoSpaceDE w:val="0"/>
        <w:autoSpaceDN w:val="0"/>
        <w:adjustRightInd w:val="0"/>
        <w:spacing w:after="120" w:line="264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FA">
        <w:rPr>
          <w:rFonts w:ascii="Times New Roman" w:hAnsi="Times New Roman" w:cs="Times New Roman"/>
          <w:sz w:val="24"/>
          <w:szCs w:val="24"/>
        </w:rPr>
        <w:t xml:space="preserve">Mapa winna być sporządzona zgodnie z obowiązującymi przepisami prawa geodezyjnego i kartograficznego (Dz. U. z 2017 r. poz. 2101 z późniejszymi zmianami) oraz rozporządzeniem w sprawie standardów technicznych wykonywania geodezyjnych pomiarów sytuacyjno – wysokościowych oraz opracowywania i przekazania wyników tych pomiarów do państwowego zasobu geodezyjnego i kartograficznego (Dz. U. z 2011 r. nr 263 poz. 1572) w oparciu o kopię mapy terenu zamkniętego wydanej przez Zamawiającego na podstawie przekazanego do RZI </w:t>
      </w:r>
      <w:r>
        <w:rPr>
          <w:rFonts w:ascii="Times New Roman" w:hAnsi="Times New Roman" w:cs="Times New Roman"/>
          <w:sz w:val="24"/>
          <w:szCs w:val="24"/>
        </w:rPr>
        <w:br/>
      </w:r>
      <w:r w:rsidRPr="007752FA">
        <w:rPr>
          <w:rFonts w:ascii="Times New Roman" w:hAnsi="Times New Roman" w:cs="Times New Roman"/>
          <w:sz w:val="24"/>
          <w:szCs w:val="24"/>
        </w:rPr>
        <w:t xml:space="preserve">w Bydgoszczy zgłoszenia prac geodezyjnych (zgodnego z Regulaminem Wojskowego Ośrodka Dokumentacji Geodezyjnej i Kartograficznej oraz Zespołu Uzgadniania Dokumentacji Projektowej przy Rejonowym Zarządzie Infrastruktury w Bydgoszczy </w:t>
      </w:r>
      <w:r w:rsidRPr="007752FA">
        <w:rPr>
          <w:rFonts w:ascii="Times New Roman" w:hAnsi="Times New Roman" w:cs="Times New Roman"/>
          <w:sz w:val="24"/>
          <w:szCs w:val="24"/>
        </w:rPr>
        <w:lastRenderedPageBreak/>
        <w:t xml:space="preserve">dostępnego na stronie RZI w Bydgoszczy </w:t>
      </w:r>
      <w:r w:rsidRPr="007752FA">
        <w:rPr>
          <w:rFonts w:ascii="Times New Roman" w:hAnsi="Times New Roman" w:cs="Times New Roman"/>
          <w:i/>
          <w:sz w:val="24"/>
          <w:szCs w:val="24"/>
        </w:rPr>
        <w:t>rzibydgoszcz.wp.pl/pl/11.html</w:t>
      </w:r>
      <w:r w:rsidRPr="007752FA">
        <w:rPr>
          <w:rFonts w:ascii="Times New Roman" w:hAnsi="Times New Roman" w:cs="Times New Roman"/>
          <w:sz w:val="24"/>
          <w:szCs w:val="24"/>
        </w:rPr>
        <w:t>). Zamawiający do ww. prac geodezyjnych wyda wytyczne techniczne do realizacji prac geodezyjno - kartograficznych. Do zgłoszenia prac geodezyjnych należy dołączyć załącznik graficzny (szkic) wskazujący w sposób jednoznaczny obszar oznaczony granicami, na którym będą prowadzone prace związane z aktualizacją mapy terenu zamkniętego. Załącznik graficzny (szkic), o którym mowa powyżej powinien obejmować obszar zgodny z obszarem planowanej inwestycji. Wszelkie uzgodnienia w tym zakresie wymagają formy pisemnej.</w:t>
      </w:r>
    </w:p>
    <w:p w14:paraId="468C2D01" w14:textId="059002AF" w:rsidR="008D5194" w:rsidRDefault="008D5194" w:rsidP="003676C2">
      <w:pPr>
        <w:autoSpaceDE w:val="0"/>
        <w:autoSpaceDN w:val="0"/>
        <w:adjustRightInd w:val="0"/>
        <w:spacing w:after="120" w:line="264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2FA">
        <w:rPr>
          <w:rFonts w:ascii="Times New Roman" w:hAnsi="Times New Roman" w:cs="Times New Roman"/>
          <w:b/>
          <w:sz w:val="24"/>
          <w:szCs w:val="24"/>
        </w:rPr>
        <w:t>Operat techniczny</w:t>
      </w:r>
      <w:r w:rsidRPr="007752FA">
        <w:rPr>
          <w:rFonts w:ascii="Times New Roman" w:hAnsi="Times New Roman" w:cs="Times New Roman"/>
          <w:sz w:val="24"/>
          <w:szCs w:val="24"/>
        </w:rPr>
        <w:t xml:space="preserve"> stanowiący podstawę do otrzymania mapy do celów projektowych powinien być wykonany zgodnie z wymogami uwzględnionymi w załączniku nr …… oraz zaewidencjonowany i przyjęty do zasobu Wojskowego Ośrodka Dokumentacji Geodezyjnej i Kartograficznej.</w:t>
      </w:r>
    </w:p>
    <w:p w14:paraId="2F1AB56A" w14:textId="0593B3F7" w:rsidR="00BA4E9E" w:rsidRPr="00A23BF4" w:rsidRDefault="00BA4E9E" w:rsidP="003676C2">
      <w:pPr>
        <w:autoSpaceDE w:val="0"/>
        <w:autoSpaceDN w:val="0"/>
        <w:adjustRightInd w:val="0"/>
        <w:spacing w:after="120" w:line="264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07B21E80" w14:textId="67872465" w:rsidR="00B4283A" w:rsidRPr="003171AA" w:rsidRDefault="00B05EDE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1AA"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B4283A" w:rsidRPr="003171AA">
        <w:rPr>
          <w:rFonts w:ascii="Times New Roman" w:hAnsi="Times New Roman" w:cs="Times New Roman"/>
          <w:b/>
          <w:bCs/>
          <w:sz w:val="24"/>
          <w:szCs w:val="24"/>
        </w:rPr>
        <w:t>projektu budowlanego wielobranżowego</w:t>
      </w:r>
      <w:r w:rsidR="00B4283A" w:rsidRPr="003171AA">
        <w:rPr>
          <w:rFonts w:ascii="Times New Roman" w:hAnsi="Times New Roman" w:cs="Times New Roman"/>
          <w:b/>
          <w:bCs/>
          <w:sz w:val="24"/>
          <w:szCs w:val="24"/>
        </w:rPr>
        <w:tab/>
        <w:t>–4 egz.</w:t>
      </w:r>
    </w:p>
    <w:p w14:paraId="5748C401" w14:textId="486E819D" w:rsidR="00B4283A" w:rsidRPr="00D82CA2" w:rsidRDefault="00B4283A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spełniającego wymagania wynikające z art. 34. Prawa budowlanego</w:t>
      </w:r>
      <w:r w:rsidR="00597ABD">
        <w:rPr>
          <w:rFonts w:ascii="Times New Roman" w:hAnsi="Times New Roman" w:cs="Times New Roman"/>
          <w:sz w:val="24"/>
          <w:szCs w:val="24"/>
        </w:rPr>
        <w:t xml:space="preserve"> (</w:t>
      </w:r>
      <w:r w:rsidR="00597ABD" w:rsidRPr="00597ABD">
        <w:rPr>
          <w:rFonts w:ascii="Times New Roman" w:hAnsi="Times New Roman" w:cs="Times New Roman"/>
          <w:sz w:val="24"/>
          <w:szCs w:val="24"/>
        </w:rPr>
        <w:t>tekst jednolity Dz. U. 2020 poz. 1333 wraz z późniejszymi aktualizacjami</w:t>
      </w:r>
      <w:r w:rsidR="00597ABD">
        <w:rPr>
          <w:rFonts w:ascii="Times New Roman" w:hAnsi="Times New Roman" w:cs="Times New Roman"/>
          <w:sz w:val="24"/>
          <w:szCs w:val="24"/>
        </w:rPr>
        <w:t xml:space="preserve">) </w:t>
      </w:r>
      <w:r w:rsidRPr="00D82CA2">
        <w:rPr>
          <w:rFonts w:ascii="Times New Roman" w:hAnsi="Times New Roman" w:cs="Times New Roman"/>
          <w:sz w:val="24"/>
          <w:szCs w:val="24"/>
        </w:rPr>
        <w:t xml:space="preserve">oraz wymagania wynikające z: Rozporządzenia Ministra Infrastruktury z dnia 12 kwietnia 2002 r. w sprawie warunków technicznych, jakim powinny odpowiadać budynki i ich usytuowanie (tekst jednolity Dz. U. 2019, poz. 1065 z późn. zmianami); Rozporządzenia Ministra </w:t>
      </w:r>
      <w:r w:rsidR="007F3BA8" w:rsidRPr="00D82CA2">
        <w:rPr>
          <w:rFonts w:ascii="Times New Roman" w:hAnsi="Times New Roman" w:cs="Times New Roman"/>
          <w:sz w:val="24"/>
          <w:szCs w:val="24"/>
        </w:rPr>
        <w:t>Rozwoju</w:t>
      </w:r>
      <w:r w:rsidRPr="00D82CA2">
        <w:rPr>
          <w:rFonts w:ascii="Times New Roman" w:hAnsi="Times New Roman" w:cs="Times New Roman"/>
          <w:sz w:val="24"/>
          <w:szCs w:val="24"/>
        </w:rPr>
        <w:t xml:space="preserve"> z dnia 1</w:t>
      </w:r>
      <w:r w:rsidR="007F3BA8" w:rsidRPr="00D82CA2">
        <w:rPr>
          <w:rFonts w:ascii="Times New Roman" w:hAnsi="Times New Roman" w:cs="Times New Roman"/>
          <w:sz w:val="24"/>
          <w:szCs w:val="24"/>
        </w:rPr>
        <w:t>1</w:t>
      </w:r>
      <w:r w:rsidRPr="00D82CA2">
        <w:rPr>
          <w:rFonts w:ascii="Times New Roman" w:hAnsi="Times New Roman" w:cs="Times New Roman"/>
          <w:sz w:val="24"/>
          <w:szCs w:val="24"/>
        </w:rPr>
        <w:t xml:space="preserve"> </w:t>
      </w:r>
      <w:r w:rsidR="007F3BA8" w:rsidRPr="00D82CA2">
        <w:rPr>
          <w:rFonts w:ascii="Times New Roman" w:hAnsi="Times New Roman" w:cs="Times New Roman"/>
          <w:sz w:val="24"/>
          <w:szCs w:val="24"/>
        </w:rPr>
        <w:t>września 2020</w:t>
      </w:r>
      <w:r w:rsidRPr="00D82CA2">
        <w:rPr>
          <w:rFonts w:ascii="Times New Roman" w:hAnsi="Times New Roman" w:cs="Times New Roman"/>
          <w:sz w:val="24"/>
          <w:szCs w:val="24"/>
        </w:rPr>
        <w:t xml:space="preserve"> r. w sprawie szczegółowego zakresu i formy proje</w:t>
      </w:r>
      <w:r w:rsidR="007F3BA8" w:rsidRPr="00D82CA2">
        <w:rPr>
          <w:rFonts w:ascii="Times New Roman" w:hAnsi="Times New Roman" w:cs="Times New Roman"/>
          <w:sz w:val="24"/>
          <w:szCs w:val="24"/>
        </w:rPr>
        <w:t>ktu budowlanego (tj. Dz. U. 2020</w:t>
      </w:r>
      <w:r w:rsidRPr="00D82CA2">
        <w:rPr>
          <w:rFonts w:ascii="Times New Roman" w:hAnsi="Times New Roman" w:cs="Times New Roman"/>
          <w:sz w:val="24"/>
          <w:szCs w:val="24"/>
        </w:rPr>
        <w:t>, poz. 1</w:t>
      </w:r>
      <w:r w:rsidR="007F3BA8" w:rsidRPr="00D82CA2">
        <w:rPr>
          <w:rFonts w:ascii="Times New Roman" w:hAnsi="Times New Roman" w:cs="Times New Roman"/>
          <w:sz w:val="24"/>
          <w:szCs w:val="24"/>
        </w:rPr>
        <w:t>609</w:t>
      </w:r>
      <w:r w:rsidRPr="00D82CA2">
        <w:rPr>
          <w:rFonts w:ascii="Times New Roman" w:hAnsi="Times New Roman" w:cs="Times New Roman"/>
          <w:sz w:val="24"/>
          <w:szCs w:val="24"/>
        </w:rPr>
        <w:t>) oraz na podstawie aktualnych norm i przepisów branżowych.</w:t>
      </w:r>
    </w:p>
    <w:p w14:paraId="0FAD33F4" w14:textId="77777777" w:rsidR="00794513" w:rsidRPr="00597ABD" w:rsidRDefault="00794513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ABD">
        <w:rPr>
          <w:rFonts w:ascii="Times New Roman" w:hAnsi="Times New Roman" w:cs="Times New Roman"/>
          <w:sz w:val="24"/>
          <w:szCs w:val="24"/>
          <w:u w:val="single"/>
        </w:rPr>
        <w:t>Projekt budowlany wykonać z podziałem na tomy:</w:t>
      </w:r>
    </w:p>
    <w:p w14:paraId="38F7CFB4" w14:textId="74B9BBDE" w:rsidR="0050231C" w:rsidRDefault="0050231C" w:rsidP="003676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 w:line="264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4AD7">
        <w:rPr>
          <w:rFonts w:ascii="Times New Roman" w:hAnsi="Times New Roman" w:cs="Times New Roman"/>
          <w:b/>
          <w:sz w:val="24"/>
          <w:szCs w:val="24"/>
        </w:rPr>
        <w:t>Pro</w:t>
      </w:r>
      <w:r w:rsidR="00597ABD">
        <w:rPr>
          <w:rFonts w:ascii="Times New Roman" w:hAnsi="Times New Roman" w:cs="Times New Roman"/>
          <w:b/>
          <w:sz w:val="24"/>
          <w:szCs w:val="24"/>
        </w:rPr>
        <w:t xml:space="preserve">jekt zagospodarowania działki lub </w:t>
      </w:r>
      <w:r w:rsidRPr="00024AD7">
        <w:rPr>
          <w:rFonts w:ascii="Times New Roman" w:hAnsi="Times New Roman" w:cs="Times New Roman"/>
          <w:b/>
          <w:sz w:val="24"/>
          <w:szCs w:val="24"/>
        </w:rPr>
        <w:t>terenu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C9D50" w14:textId="1338338D" w:rsidR="00A00323" w:rsidRDefault="00A00323" w:rsidP="003676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 w:line="264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4AD7">
        <w:rPr>
          <w:rFonts w:ascii="Times New Roman" w:hAnsi="Times New Roman" w:cs="Times New Roman"/>
          <w:b/>
          <w:sz w:val="24"/>
          <w:szCs w:val="24"/>
        </w:rPr>
        <w:t>Projekt architektoniczno-budowlany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12D07" w14:textId="4ECA1A2D" w:rsidR="0050231C" w:rsidRDefault="0050231C" w:rsidP="003676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0" w:line="264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4AD7">
        <w:rPr>
          <w:rFonts w:ascii="Times New Roman" w:hAnsi="Times New Roman" w:cs="Times New Roman"/>
          <w:b/>
          <w:sz w:val="24"/>
          <w:szCs w:val="24"/>
        </w:rPr>
        <w:t>Projekt techniczny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9AD87" w14:textId="77777777" w:rsidR="00BA4E9E" w:rsidRPr="00A23BF4" w:rsidRDefault="00BA4E9E" w:rsidP="003676C2">
      <w:pPr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964C7D2" w14:textId="77777777" w:rsidR="00BA4E9E" w:rsidRPr="00BA4E9E" w:rsidRDefault="00BA4E9E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E9E">
        <w:rPr>
          <w:rFonts w:ascii="Times New Roman" w:hAnsi="Times New Roman" w:cs="Times New Roman"/>
          <w:b/>
          <w:bCs/>
          <w:sz w:val="24"/>
          <w:szCs w:val="24"/>
        </w:rPr>
        <w:t>informacji dotyczącej bezpieczeństwa i ochrony zdrowia (BIOZ) w trakcie wykonywania robót budowlanych (Należy wpiąć w projekt budowlany) - 4 egz</w:t>
      </w:r>
    </w:p>
    <w:p w14:paraId="1A52798A" w14:textId="77777777" w:rsidR="00BA4E9E" w:rsidRPr="00BA4E9E" w:rsidRDefault="00BA4E9E" w:rsidP="003676C2">
      <w:pPr>
        <w:pStyle w:val="Akapitzlist"/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E9E">
        <w:rPr>
          <w:rFonts w:ascii="Times New Roman" w:hAnsi="Times New Roman" w:cs="Times New Roman"/>
          <w:bCs/>
          <w:sz w:val="24"/>
          <w:szCs w:val="24"/>
        </w:rPr>
        <w:t>wykonanej zgodnie z Rozporządzeniem Ministra Infrastruktury z dnia 23.06.2003 r. w sprawie informacji dotyczących bezpieczeństwa i ochrony zdrowia oraz planu bezpieczeństwa i ochrony zdrowia (Dz. U. 2003 nr 120, poz. 1126 - z późniejszymi zmianami).</w:t>
      </w:r>
    </w:p>
    <w:p w14:paraId="524815FE" w14:textId="77777777" w:rsidR="00BA4E9E" w:rsidRPr="00A23BF4" w:rsidRDefault="00BA4E9E" w:rsidP="003676C2">
      <w:p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5A8F35F5" w14:textId="7258C345" w:rsidR="00B4283A" w:rsidRPr="00D82CA2" w:rsidRDefault="00B05EDE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="00F179A6"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83A"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projektu wykonawczego wielobranżowego (osobno dla poszczególnych branż) </w:t>
      </w:r>
      <w:r w:rsidR="00B4283A" w:rsidRPr="00D82CA2">
        <w:rPr>
          <w:rFonts w:ascii="Times New Roman" w:hAnsi="Times New Roman" w:cs="Times New Roman"/>
          <w:b/>
          <w:bCs/>
          <w:sz w:val="24"/>
          <w:szCs w:val="24"/>
        </w:rPr>
        <w:tab/>
        <w:t>- 4 egz.</w:t>
      </w:r>
    </w:p>
    <w:p w14:paraId="4315D8BD" w14:textId="78EC32AA" w:rsidR="00B4283A" w:rsidRPr="00D82CA2" w:rsidRDefault="00B4283A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Wykonanego zgodnie z aktami prawnymi powołanymi w punkcie </w:t>
      </w:r>
      <w:r w:rsidR="00024AD7">
        <w:rPr>
          <w:rFonts w:ascii="Times New Roman" w:hAnsi="Times New Roman" w:cs="Times New Roman"/>
          <w:sz w:val="24"/>
          <w:szCs w:val="24"/>
        </w:rPr>
        <w:t>3</w:t>
      </w:r>
      <w:r w:rsidRPr="00D82CA2">
        <w:rPr>
          <w:rFonts w:ascii="Times New Roman" w:hAnsi="Times New Roman" w:cs="Times New Roman"/>
          <w:sz w:val="24"/>
          <w:szCs w:val="24"/>
        </w:rPr>
        <w:t xml:space="preserve"> oraz: Rozporządzeniem Ministra Infrastruktury z dnia 02.09.2004 r. w sprawie szczegółowego zakresu i formy dokumentacji projektowej, specyfikacji technicznych wykonania i odbioru robót budowlanych oraz programu funkcjonalno-użytkowego (tekst jednolity Dz.U. 2013, poz. 1129) oraz na podstawie aktualnych norm i przepisów branżowych</w:t>
      </w:r>
    </w:p>
    <w:p w14:paraId="0758D56A" w14:textId="24DEF5AA" w:rsidR="00B4283A" w:rsidRDefault="00B4283A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Projekt wykonawczy powinien w szczególności zawierać szczegółowe rozwiązania materiałowe oraz zestawienie wyposażenia.</w:t>
      </w:r>
    </w:p>
    <w:p w14:paraId="188352F3" w14:textId="77777777" w:rsidR="00BA4E9E" w:rsidRPr="00A23BF4" w:rsidRDefault="00BA4E9E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75FFE778" w14:textId="6146C126" w:rsidR="00B4283A" w:rsidRPr="00D82CA2" w:rsidRDefault="00B05EDE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2F3AFF"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szczegółowych </w:t>
      </w:r>
      <w:r w:rsidR="00B4283A"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specyfikacji technicznych wykonania i odbioru robót budowlanych (osobno dla poszczególnych branż) </w:t>
      </w:r>
      <w:r w:rsidR="00B4283A" w:rsidRPr="00D82CA2">
        <w:rPr>
          <w:rFonts w:ascii="Times New Roman" w:hAnsi="Times New Roman" w:cs="Times New Roman"/>
          <w:b/>
          <w:bCs/>
          <w:sz w:val="24"/>
          <w:szCs w:val="24"/>
        </w:rPr>
        <w:tab/>
        <w:t>- 2 egz.</w:t>
      </w:r>
    </w:p>
    <w:p w14:paraId="7C39E570" w14:textId="4F7F1753" w:rsidR="00B4283A" w:rsidRDefault="00B4283A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wykonanej zgodnie z Rozporządzeniem Ministra Infrastruktury z dnia 02.09.2004 r. </w:t>
      </w:r>
      <w:r w:rsidRPr="00D82CA2">
        <w:rPr>
          <w:rFonts w:ascii="Times New Roman" w:hAnsi="Times New Roman" w:cs="Times New Roman"/>
          <w:sz w:val="24"/>
          <w:szCs w:val="24"/>
        </w:rPr>
        <w:br/>
        <w:t xml:space="preserve">w sprawie szczegółowego zakresu i formy dokumentacji projektowej, specyfikacji </w:t>
      </w:r>
      <w:r w:rsidRPr="00D82CA2">
        <w:rPr>
          <w:rFonts w:ascii="Times New Roman" w:hAnsi="Times New Roman" w:cs="Times New Roman"/>
          <w:sz w:val="24"/>
          <w:szCs w:val="24"/>
        </w:rPr>
        <w:lastRenderedPageBreak/>
        <w:t>technicznych wykonania i odbioru robót budowlanych oraz programu funkcjonalno-użytkowego (Dz. U</w:t>
      </w:r>
      <w:r w:rsidR="000D05F2" w:rsidRPr="00D82CA2">
        <w:rPr>
          <w:rFonts w:ascii="Times New Roman" w:hAnsi="Times New Roman" w:cs="Times New Roman"/>
          <w:sz w:val="24"/>
          <w:szCs w:val="24"/>
        </w:rPr>
        <w:t>. 2013 poz. 1129</w:t>
      </w:r>
      <w:r w:rsidRPr="00D82CA2">
        <w:rPr>
          <w:rFonts w:ascii="Times New Roman" w:hAnsi="Times New Roman" w:cs="Times New Roman"/>
          <w:sz w:val="24"/>
          <w:szCs w:val="24"/>
        </w:rPr>
        <w:t>).</w:t>
      </w:r>
    </w:p>
    <w:p w14:paraId="59AEB21A" w14:textId="77777777" w:rsidR="00BA4E9E" w:rsidRPr="00A23BF4" w:rsidRDefault="00BA4E9E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4BE2FD23" w14:textId="77777777" w:rsidR="00DA639E" w:rsidRDefault="004B5BF6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Szczegółowego </w:t>
      </w:r>
      <w:r w:rsidR="00B4283A" w:rsidRPr="00D82CA2">
        <w:rPr>
          <w:rFonts w:ascii="Times New Roman" w:hAnsi="Times New Roman" w:cs="Times New Roman"/>
          <w:b/>
          <w:bCs/>
          <w:sz w:val="24"/>
          <w:szCs w:val="24"/>
        </w:rPr>
        <w:t>kosztorysu inwestorskiego (osobno dla poszczególnych branż)</w:t>
      </w:r>
      <w:r w:rsidR="00B4283A" w:rsidRPr="00D82C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5F2"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23F47E" w14:textId="5628709A" w:rsidR="00B4283A" w:rsidRPr="00D82CA2" w:rsidRDefault="00DA639E" w:rsidP="003676C2">
      <w:pPr>
        <w:pStyle w:val="Akapitzlist"/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283A" w:rsidRPr="00D82CA2">
        <w:rPr>
          <w:rFonts w:ascii="Times New Roman" w:hAnsi="Times New Roman" w:cs="Times New Roman"/>
          <w:b/>
          <w:bCs/>
          <w:sz w:val="24"/>
          <w:szCs w:val="24"/>
        </w:rPr>
        <w:t>- 2 egz.</w:t>
      </w:r>
    </w:p>
    <w:p w14:paraId="02677AE4" w14:textId="77777777" w:rsidR="00B4283A" w:rsidRPr="00D82CA2" w:rsidRDefault="00B4283A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wykonanego zgodnie z Rozporządzeniem Ministra Infrastruktury z dnia 18.05.2004 r. w sprawie określenia metod i podstaw sporządzania kosztorysu inwestorskiego, obliczania planowanych kosztów prac projektowych oraz planowanych kosztów robót budowlanych określonych w programie inwestycji (Dz. U. 2004 Nr 130, poz. 1389 - z późniejszymi zmianami).</w:t>
      </w:r>
    </w:p>
    <w:p w14:paraId="3DD71859" w14:textId="41D3116D" w:rsidR="00B4283A" w:rsidRDefault="00B4283A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Ponadto kosztorys inwestorski winien zawierać zestawienie, robocizny, materiałów </w:t>
      </w:r>
      <w:r w:rsidRPr="00D82CA2">
        <w:rPr>
          <w:rFonts w:ascii="Times New Roman" w:hAnsi="Times New Roman" w:cs="Times New Roman"/>
          <w:sz w:val="24"/>
          <w:szCs w:val="24"/>
        </w:rPr>
        <w:br/>
        <w:t xml:space="preserve">i sprzętu a także tabelę elementów scalonych. Tabela elementów scalonych winna zawierać poszczególne fazy robót np.: roboty budowlane winne być rozbite </w:t>
      </w:r>
      <w:r w:rsidRPr="00D82CA2">
        <w:rPr>
          <w:rFonts w:ascii="Times New Roman" w:hAnsi="Times New Roman" w:cs="Times New Roman"/>
          <w:sz w:val="24"/>
          <w:szCs w:val="24"/>
        </w:rPr>
        <w:br/>
        <w:t>na roboty fundamentowe, malarskie itp.</w:t>
      </w:r>
    </w:p>
    <w:p w14:paraId="59506846" w14:textId="77777777" w:rsidR="00BA4E9E" w:rsidRPr="00A23BF4" w:rsidRDefault="00BA4E9E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7FCDE279" w14:textId="0F214EB0" w:rsidR="00B4283A" w:rsidRPr="00D82CA2" w:rsidRDefault="00B4283A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przedmiarów robót (osobno dla poszczególnych branż)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5F2"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>- 2 egz.</w:t>
      </w:r>
    </w:p>
    <w:p w14:paraId="0AD4E3E2" w14:textId="439EAD17" w:rsidR="00B4283A" w:rsidRDefault="00B4283A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wykonanych zgodnie z § 6 Rozporządzenia Ministra Infrastruktury z dnia </w:t>
      </w:r>
      <w:r w:rsidRPr="00D82CA2">
        <w:rPr>
          <w:rFonts w:ascii="Times New Roman" w:hAnsi="Times New Roman" w:cs="Times New Roman"/>
          <w:sz w:val="24"/>
          <w:szCs w:val="24"/>
        </w:rPr>
        <w:br/>
        <w:t xml:space="preserve">02.09.2004 r. w sprawie szczegółowego zakresu i formy dokumentacji projektowej, specyfikacji technicznych wykonania i odbioru robót budowlanych oraz programu funkcjonalno-użytkowego (tekst jednolity Dz. U. </w:t>
      </w:r>
      <w:r w:rsidR="000D05F2" w:rsidRPr="00D82CA2">
        <w:rPr>
          <w:rFonts w:ascii="Times New Roman" w:hAnsi="Times New Roman" w:cs="Times New Roman"/>
          <w:sz w:val="24"/>
          <w:szCs w:val="24"/>
        </w:rPr>
        <w:t>2013</w:t>
      </w:r>
      <w:r w:rsidRPr="00D82CA2">
        <w:rPr>
          <w:rFonts w:ascii="Times New Roman" w:hAnsi="Times New Roman" w:cs="Times New Roman"/>
          <w:sz w:val="24"/>
          <w:szCs w:val="24"/>
        </w:rPr>
        <w:t xml:space="preserve">, poz. </w:t>
      </w:r>
      <w:r w:rsidR="000D05F2" w:rsidRPr="00D82CA2">
        <w:rPr>
          <w:rFonts w:ascii="Times New Roman" w:hAnsi="Times New Roman" w:cs="Times New Roman"/>
          <w:sz w:val="24"/>
          <w:szCs w:val="24"/>
        </w:rPr>
        <w:t>1129</w:t>
      </w:r>
      <w:r w:rsidRPr="00D82CA2">
        <w:rPr>
          <w:rFonts w:ascii="Times New Roman" w:hAnsi="Times New Roman" w:cs="Times New Roman"/>
          <w:sz w:val="24"/>
          <w:szCs w:val="24"/>
        </w:rPr>
        <w:t>).</w:t>
      </w:r>
    </w:p>
    <w:p w14:paraId="39632439" w14:textId="77777777" w:rsidR="00597ABD" w:rsidRPr="00A23BF4" w:rsidRDefault="00597ABD" w:rsidP="003676C2">
      <w:pPr>
        <w:pStyle w:val="Akapitzlist"/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243714CB" w14:textId="77777777" w:rsidR="00B4283A" w:rsidRPr="00D82CA2" w:rsidRDefault="00B4283A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zestawienia kosztów zadania (ZKZ) z analizą porównawczą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- 3 egz.</w:t>
      </w:r>
    </w:p>
    <w:p w14:paraId="67A0F941" w14:textId="49968CB1" w:rsidR="00B4283A" w:rsidRDefault="00B4283A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wykonanego zgodnie z Decyzją MON nr 202/MON z dnia 23 czerwca 2016 r.</w:t>
      </w:r>
      <w:r w:rsidRPr="00D82CA2">
        <w:rPr>
          <w:rFonts w:ascii="Times New Roman" w:hAnsi="Times New Roman" w:cs="Times New Roman"/>
          <w:sz w:val="24"/>
          <w:szCs w:val="24"/>
        </w:rPr>
        <w:br/>
        <w:t>(z późniejszymi zmianami) w sprawie zasad opracowywania i realizacji centralnych planów rzeczowych wg załączonego wzoru.</w:t>
      </w:r>
    </w:p>
    <w:p w14:paraId="2FA042A9" w14:textId="77777777" w:rsidR="00BA4E9E" w:rsidRPr="00A23BF4" w:rsidRDefault="00BA4E9E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4A9EFCAC" w14:textId="24DA4D29" w:rsidR="00B4283A" w:rsidRDefault="00B4283A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harmonogramu rzeczowo-finansowego realizacji robót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– 1 egz.</w:t>
      </w:r>
    </w:p>
    <w:p w14:paraId="65CEE35A" w14:textId="77777777" w:rsidR="00BA4E9E" w:rsidRPr="00A23BF4" w:rsidRDefault="00BA4E9E" w:rsidP="003676C2">
      <w:p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ind w:left="426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50502FC5" w14:textId="77777777" w:rsidR="00B4283A" w:rsidRPr="00D82CA2" w:rsidRDefault="00B4283A" w:rsidP="003676C2">
      <w:pPr>
        <w:pStyle w:val="Akapitzlist"/>
        <w:numPr>
          <w:ilvl w:val="0"/>
          <w:numId w:val="30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wersja elektroniczna na płycie CD/DVD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ab/>
        <w:t>- 2 egz.</w:t>
      </w:r>
    </w:p>
    <w:p w14:paraId="2F4577E0" w14:textId="3A962473" w:rsidR="00B4283A" w:rsidRPr="00D82CA2" w:rsidRDefault="00B4283A" w:rsidP="003676C2">
      <w:pPr>
        <w:pStyle w:val="Akapitzlist"/>
        <w:tabs>
          <w:tab w:val="right" w:pos="8505"/>
        </w:tabs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Cs/>
          <w:sz w:val="24"/>
          <w:szCs w:val="24"/>
        </w:rPr>
        <w:t>Wykonawca dostarczy Zamawiającemu opracowani</w:t>
      </w:r>
      <w:r w:rsidR="00E6311A">
        <w:rPr>
          <w:rFonts w:ascii="Times New Roman" w:hAnsi="Times New Roman" w:cs="Times New Roman"/>
          <w:bCs/>
          <w:sz w:val="24"/>
          <w:szCs w:val="24"/>
        </w:rPr>
        <w:t>a będące przedmiotem elementu I wymienione w punktach 1</w:t>
      </w:r>
      <w:r w:rsidRPr="00D82CA2">
        <w:rPr>
          <w:rFonts w:ascii="Times New Roman" w:hAnsi="Times New Roman" w:cs="Times New Roman"/>
          <w:bCs/>
          <w:sz w:val="24"/>
          <w:szCs w:val="24"/>
        </w:rPr>
        <w:t>-</w:t>
      </w:r>
      <w:r w:rsidR="00A23BF4">
        <w:rPr>
          <w:rFonts w:ascii="Times New Roman" w:hAnsi="Times New Roman" w:cs="Times New Roman"/>
          <w:bCs/>
          <w:sz w:val="24"/>
          <w:szCs w:val="24"/>
        </w:rPr>
        <w:t>9</w:t>
      </w:r>
      <w:r w:rsidRPr="00D8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CA2">
        <w:rPr>
          <w:rFonts w:ascii="Times New Roman" w:hAnsi="Times New Roman" w:cs="Times New Roman"/>
          <w:sz w:val="24"/>
          <w:szCs w:val="24"/>
        </w:rPr>
        <w:t>w wersji elektronicznej pogrupowane w katalogi, w taki sposób, że jeden folder odpowiada zawartości jednego opracowania (1 teczki). Wykonawca dostarczy dla Zamawiającego wersje elektroniczne w formacie:</w:t>
      </w:r>
    </w:p>
    <w:p w14:paraId="1714A804" w14:textId="77777777" w:rsidR="00B4283A" w:rsidRPr="00D82CA2" w:rsidRDefault="00B4283A" w:rsidP="003676C2">
      <w:pPr>
        <w:pStyle w:val="Akapitzlist"/>
        <w:numPr>
          <w:ilvl w:val="0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ATH </w:t>
      </w:r>
      <w:r w:rsidRPr="00D82CA2">
        <w:rPr>
          <w:rFonts w:ascii="Times New Roman" w:hAnsi="Times New Roman" w:cs="Times New Roman"/>
          <w:sz w:val="24"/>
          <w:szCs w:val="24"/>
        </w:rPr>
        <w:t xml:space="preserve">dla kosztorysów inwestorskich i przedmiarów robót; </w:t>
      </w:r>
    </w:p>
    <w:p w14:paraId="0E7E5A8D" w14:textId="77777777" w:rsidR="00B4283A" w:rsidRPr="00D82CA2" w:rsidRDefault="00B4283A" w:rsidP="003676C2">
      <w:pPr>
        <w:pStyle w:val="Akapitzlist"/>
        <w:numPr>
          <w:ilvl w:val="0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DOC </w:t>
      </w:r>
      <w:r w:rsidRPr="00D82CA2">
        <w:rPr>
          <w:rFonts w:ascii="Times New Roman" w:hAnsi="Times New Roman" w:cs="Times New Roman"/>
          <w:sz w:val="24"/>
          <w:szCs w:val="24"/>
        </w:rPr>
        <w:t xml:space="preserve">dla części opisowych dokumentacji projektowej, specyfikacji technicznej wykonania i odbioru robót budowlanych, informacji o problematyce bezpieczeństwa i ochrony zdrowia (BIOZ), </w:t>
      </w:r>
    </w:p>
    <w:p w14:paraId="20649670" w14:textId="77777777" w:rsidR="00B4283A" w:rsidRPr="00D82CA2" w:rsidRDefault="00B4283A" w:rsidP="003676C2">
      <w:pPr>
        <w:pStyle w:val="Akapitzlist"/>
        <w:numPr>
          <w:ilvl w:val="0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XLS </w:t>
      </w:r>
      <w:r w:rsidRPr="00D82CA2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D82CA2">
        <w:rPr>
          <w:rFonts w:ascii="Times New Roman" w:hAnsi="Times New Roman" w:cs="Times New Roman"/>
          <w:sz w:val="24"/>
          <w:szCs w:val="24"/>
        </w:rPr>
        <w:t>zestawienia kosztów zadania i innych opracowań tabelarycznych,</w:t>
      </w:r>
    </w:p>
    <w:p w14:paraId="4DEBF78A" w14:textId="77777777" w:rsidR="00B4283A" w:rsidRPr="00D82CA2" w:rsidRDefault="00B4283A" w:rsidP="003676C2">
      <w:pPr>
        <w:pStyle w:val="Akapitzlist"/>
        <w:numPr>
          <w:ilvl w:val="0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DWG </w:t>
      </w:r>
      <w:r w:rsidRPr="00D82CA2">
        <w:rPr>
          <w:rFonts w:ascii="Times New Roman" w:hAnsi="Times New Roman" w:cs="Times New Roman"/>
          <w:bCs/>
          <w:sz w:val="24"/>
          <w:szCs w:val="24"/>
        </w:rPr>
        <w:t>dla części rysunkowej dokumentacji projektowej,</w:t>
      </w:r>
    </w:p>
    <w:p w14:paraId="70845374" w14:textId="77777777" w:rsidR="00B4283A" w:rsidRPr="00D82CA2" w:rsidRDefault="00B4283A" w:rsidP="003676C2">
      <w:pPr>
        <w:pStyle w:val="Akapitzlist"/>
        <w:numPr>
          <w:ilvl w:val="0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4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PDF </w:t>
      </w:r>
      <w:r w:rsidRPr="00D82CA2">
        <w:rPr>
          <w:rFonts w:ascii="Times New Roman" w:hAnsi="Times New Roman" w:cs="Times New Roman"/>
          <w:bCs/>
          <w:sz w:val="24"/>
          <w:szCs w:val="24"/>
        </w:rPr>
        <w:t xml:space="preserve">dla wszystkich opracowań. 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PDF </w:t>
      </w:r>
      <w:r w:rsidRPr="00D82CA2">
        <w:rPr>
          <w:rFonts w:ascii="Times New Roman" w:hAnsi="Times New Roman" w:cs="Times New Roman"/>
          <w:bCs/>
          <w:sz w:val="24"/>
          <w:szCs w:val="24"/>
        </w:rPr>
        <w:t>dla wszystkich opracowań. Pliki PDF winny stanowić „wydruk” elementów częściowych, stanowiących opracowania elementu II. Ponadto Wykonawca ma obowiązek przekazania w formacie PDF skanu pełnego elementu I z wszystkimi podpisami.</w:t>
      </w:r>
    </w:p>
    <w:p w14:paraId="1F827FAE" w14:textId="77777777" w:rsidR="00B4283A" w:rsidRPr="00D82CA2" w:rsidRDefault="00B4283A" w:rsidP="003676C2">
      <w:pPr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68F779" w14:textId="29027153" w:rsidR="00B4283A" w:rsidRPr="00D82CA2" w:rsidRDefault="00B4283A" w:rsidP="003676C2">
      <w:pPr>
        <w:autoSpaceDE w:val="0"/>
        <w:autoSpaceDN w:val="0"/>
        <w:adjustRightInd w:val="0"/>
        <w:spacing w:after="4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i odbiór dokumentacji projektowej będą się odbywać na zasadach określonych </w:t>
      </w:r>
      <w:r w:rsidR="00187AFB"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t>w §28 Decyzji MON nr 202</w:t>
      </w:r>
      <w:r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t>/MON z dnia 23</w:t>
      </w:r>
      <w:r w:rsidR="00BA4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czerwca 2016 r. </w:t>
      </w:r>
      <w:r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(z późniejszymi zmianami) w sprawie zasad opracowania i realizacji centralnych planów rzeczowych,</w:t>
      </w:r>
    </w:p>
    <w:p w14:paraId="73EDF776" w14:textId="35FE9281" w:rsidR="00F765DC" w:rsidRPr="00D82CA2" w:rsidRDefault="00F765DC" w:rsidP="003676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66402" w14:textId="77777777" w:rsidR="000457B1" w:rsidRPr="003676C2" w:rsidRDefault="00EE3891" w:rsidP="003676C2">
      <w:p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6C2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Dokumentacja projektowa powinna posiadać niezbędne uzgodnienia międzybranżowe oraz uzgodnienia z odpowiednimi instytucjami cywilnymi i</w:t>
      </w:r>
      <w:r w:rsidR="00A23BF4" w:rsidRPr="003676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676C2">
        <w:rPr>
          <w:rFonts w:ascii="Times New Roman" w:hAnsi="Times New Roman" w:cs="Times New Roman"/>
          <w:b/>
          <w:bCs/>
          <w:sz w:val="24"/>
          <w:szCs w:val="24"/>
        </w:rPr>
        <w:t>organami wojskowymi, wynikającymi z obowiązujących przepisów.</w:t>
      </w:r>
    </w:p>
    <w:p w14:paraId="75A71417" w14:textId="3D939022" w:rsidR="00B4283A" w:rsidRPr="003676C2" w:rsidRDefault="000457B1" w:rsidP="003676C2">
      <w:p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6C2">
        <w:rPr>
          <w:rFonts w:ascii="Times New Roman" w:hAnsi="Times New Roman" w:cs="Times New Roman"/>
          <w:b/>
          <w:bCs/>
          <w:sz w:val="24"/>
          <w:szCs w:val="24"/>
        </w:rPr>
        <w:t>Dokumentacja opracowana w ramach Elementu I oraz Elementu II (część kosztowa jedynie z Zamawiającym)</w:t>
      </w:r>
      <w:r w:rsidR="00A86342" w:rsidRPr="00367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B24" w:rsidRPr="003676C2">
        <w:rPr>
          <w:rFonts w:ascii="Times New Roman" w:hAnsi="Times New Roman" w:cs="Times New Roman"/>
          <w:b/>
          <w:bCs/>
          <w:sz w:val="24"/>
          <w:szCs w:val="24"/>
        </w:rPr>
        <w:t>powin</w:t>
      </w:r>
      <w:r w:rsidRPr="003676C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587B24" w:rsidRPr="003676C2">
        <w:rPr>
          <w:rFonts w:ascii="Times New Roman" w:hAnsi="Times New Roman" w:cs="Times New Roman"/>
          <w:b/>
          <w:bCs/>
          <w:sz w:val="24"/>
          <w:szCs w:val="24"/>
        </w:rPr>
        <w:t>posiadać uzgodnienia</w:t>
      </w:r>
      <w:r w:rsidR="00B4283A" w:rsidRPr="003676C2">
        <w:rPr>
          <w:rFonts w:ascii="Times New Roman" w:hAnsi="Times New Roman" w:cs="Times New Roman"/>
          <w:b/>
          <w:bCs/>
          <w:sz w:val="24"/>
          <w:szCs w:val="24"/>
        </w:rPr>
        <w:t xml:space="preserve"> m. in. z:</w:t>
      </w:r>
    </w:p>
    <w:p w14:paraId="25BAB117" w14:textId="5BD51F72" w:rsidR="00B4283A" w:rsidRPr="003676C2" w:rsidRDefault="008D68D4" w:rsidP="003676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naradzie uzgodnieniowej w RZI w Bydgoszczy (dawny ZUDP);</w:t>
      </w:r>
    </w:p>
    <w:p w14:paraId="06288737" w14:textId="14E71158" w:rsidR="00B4283A" w:rsidRPr="003676C2" w:rsidRDefault="00871CE4" w:rsidP="003676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676C2">
        <w:rPr>
          <w:rFonts w:ascii="Times New Roman" w:hAnsi="Times New Roman" w:cs="Times New Roman"/>
          <w:bCs/>
          <w:sz w:val="24"/>
          <w:szCs w:val="24"/>
        </w:rPr>
        <w:t xml:space="preserve">Użytkownikiem - Komendantem </w:t>
      </w:r>
      <w:r w:rsidR="000457B1" w:rsidRPr="003676C2">
        <w:rPr>
          <w:rFonts w:ascii="Times New Roman" w:hAnsi="Times New Roman" w:cs="Times New Roman"/>
          <w:bCs/>
          <w:sz w:val="24"/>
          <w:szCs w:val="24"/>
        </w:rPr>
        <w:t>Centrum Szkolenia Logistyki</w:t>
      </w:r>
    </w:p>
    <w:p w14:paraId="5BD803DF" w14:textId="77777777" w:rsidR="00B4283A" w:rsidRPr="003676C2" w:rsidRDefault="00B4283A" w:rsidP="003676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Administratorem obiektu – Komendantem 13 WOG w Grudziądzu;</w:t>
      </w:r>
    </w:p>
    <w:p w14:paraId="09197960" w14:textId="4DF3D0B4" w:rsidR="00B4283A" w:rsidRPr="003676C2" w:rsidRDefault="00B4283A" w:rsidP="003676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Inwestorem – Szefem RZI Bydgoszcz na etapie KOPI;</w:t>
      </w:r>
    </w:p>
    <w:p w14:paraId="2509530E" w14:textId="5F464507" w:rsidR="00A86342" w:rsidRPr="003676C2" w:rsidRDefault="008D68D4" w:rsidP="003676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Komendantem</w:t>
      </w:r>
      <w:r w:rsidR="00A86342" w:rsidRPr="003676C2">
        <w:rPr>
          <w:rFonts w:ascii="Times New Roman" w:hAnsi="Times New Roman" w:cs="Times New Roman"/>
          <w:sz w:val="24"/>
          <w:szCs w:val="24"/>
        </w:rPr>
        <w:t xml:space="preserve"> </w:t>
      </w:r>
      <w:r w:rsidR="007B2879" w:rsidRPr="003676C2">
        <w:rPr>
          <w:rFonts w:ascii="Times New Roman" w:hAnsi="Times New Roman" w:cs="Times New Roman"/>
          <w:sz w:val="24"/>
          <w:szCs w:val="24"/>
        </w:rPr>
        <w:t>Regionalnego Centrum Informatyki w Bydgoszczy</w:t>
      </w:r>
      <w:r w:rsidR="00A86342" w:rsidRPr="003676C2">
        <w:rPr>
          <w:rFonts w:ascii="Times New Roman" w:hAnsi="Times New Roman" w:cs="Times New Roman"/>
          <w:sz w:val="24"/>
          <w:szCs w:val="24"/>
        </w:rPr>
        <w:t>;</w:t>
      </w:r>
    </w:p>
    <w:p w14:paraId="7C3B2FC1" w14:textId="0AD3E108" w:rsidR="003171AA" w:rsidRPr="003676C2" w:rsidRDefault="00A86342" w:rsidP="003676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Szefem </w:t>
      </w:r>
      <w:r w:rsidR="003171AA" w:rsidRPr="003676C2">
        <w:rPr>
          <w:rFonts w:ascii="Times New Roman" w:hAnsi="Times New Roman" w:cs="Times New Roman"/>
          <w:sz w:val="24"/>
          <w:szCs w:val="24"/>
        </w:rPr>
        <w:t>Wojskow</w:t>
      </w:r>
      <w:r w:rsidRPr="003676C2">
        <w:rPr>
          <w:rFonts w:ascii="Times New Roman" w:hAnsi="Times New Roman" w:cs="Times New Roman"/>
          <w:sz w:val="24"/>
          <w:szCs w:val="24"/>
        </w:rPr>
        <w:t>ego</w:t>
      </w:r>
      <w:r w:rsidR="003171AA" w:rsidRPr="003676C2">
        <w:rPr>
          <w:rFonts w:ascii="Times New Roman" w:hAnsi="Times New Roman" w:cs="Times New Roman"/>
          <w:sz w:val="24"/>
          <w:szCs w:val="24"/>
        </w:rPr>
        <w:t xml:space="preserve"> Ośrodk</w:t>
      </w:r>
      <w:r w:rsidRPr="003676C2">
        <w:rPr>
          <w:rFonts w:ascii="Times New Roman" w:hAnsi="Times New Roman" w:cs="Times New Roman"/>
          <w:sz w:val="24"/>
          <w:szCs w:val="24"/>
        </w:rPr>
        <w:t>a</w:t>
      </w:r>
      <w:r w:rsidR="003171AA" w:rsidRPr="003676C2">
        <w:rPr>
          <w:rFonts w:ascii="Times New Roman" w:hAnsi="Times New Roman" w:cs="Times New Roman"/>
          <w:sz w:val="24"/>
          <w:szCs w:val="24"/>
        </w:rPr>
        <w:t xml:space="preserve"> Medycyny Prewencyjnej</w:t>
      </w:r>
      <w:r w:rsidR="00BA4E9E" w:rsidRPr="003676C2">
        <w:rPr>
          <w:rFonts w:ascii="Times New Roman" w:hAnsi="Times New Roman" w:cs="Times New Roman"/>
          <w:sz w:val="24"/>
          <w:szCs w:val="24"/>
        </w:rPr>
        <w:t xml:space="preserve"> w Bydgoszczy</w:t>
      </w:r>
      <w:r w:rsidR="003171AA" w:rsidRPr="003676C2">
        <w:rPr>
          <w:rFonts w:ascii="Times New Roman" w:hAnsi="Times New Roman" w:cs="Times New Roman"/>
          <w:sz w:val="24"/>
          <w:szCs w:val="24"/>
        </w:rPr>
        <w:t>;</w:t>
      </w:r>
    </w:p>
    <w:p w14:paraId="25C50412" w14:textId="0DA8CC19" w:rsidR="003171AA" w:rsidRPr="003676C2" w:rsidRDefault="00A86342" w:rsidP="003676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Szefem Szefostwa Służby Żywnościowej Inspektoratu Wsparcia Sił Zbrojnych </w:t>
      </w:r>
      <w:r w:rsidR="00587B24" w:rsidRPr="003676C2">
        <w:rPr>
          <w:rFonts w:ascii="Times New Roman" w:hAnsi="Times New Roman" w:cs="Times New Roman"/>
          <w:sz w:val="24"/>
          <w:szCs w:val="24"/>
        </w:rPr>
        <w:br/>
      </w:r>
      <w:r w:rsidRPr="003676C2">
        <w:rPr>
          <w:rFonts w:ascii="Times New Roman" w:hAnsi="Times New Roman" w:cs="Times New Roman"/>
          <w:sz w:val="24"/>
          <w:szCs w:val="24"/>
        </w:rPr>
        <w:t>w Bydgoszczy;</w:t>
      </w:r>
    </w:p>
    <w:p w14:paraId="61C08DEF" w14:textId="7E00399A" w:rsidR="00CB3998" w:rsidRPr="003676C2" w:rsidRDefault="00A23BF4" w:rsidP="003676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 xml:space="preserve">Szefem </w:t>
      </w:r>
      <w:r w:rsidR="00CB3998" w:rsidRPr="003676C2">
        <w:rPr>
          <w:rFonts w:ascii="Times New Roman" w:hAnsi="Times New Roman" w:cs="Times New Roman"/>
          <w:sz w:val="24"/>
          <w:szCs w:val="24"/>
        </w:rPr>
        <w:t xml:space="preserve">Delegatury Wojskowej Ochrony Przeciwpożarowej w Bydgoszczy </w:t>
      </w:r>
      <w:r w:rsidRPr="003676C2">
        <w:rPr>
          <w:rFonts w:ascii="Times New Roman" w:hAnsi="Times New Roman" w:cs="Times New Roman"/>
          <w:sz w:val="24"/>
          <w:szCs w:val="24"/>
        </w:rPr>
        <w:t>(</w:t>
      </w:r>
      <w:r w:rsidR="000457B1" w:rsidRPr="003676C2">
        <w:rPr>
          <w:rFonts w:ascii="Times New Roman" w:hAnsi="Times New Roman" w:cs="Times New Roman"/>
          <w:sz w:val="24"/>
          <w:szCs w:val="24"/>
        </w:rPr>
        <w:t>Jedynie Element II</w:t>
      </w:r>
      <w:r w:rsidR="009A1321" w:rsidRPr="003676C2">
        <w:rPr>
          <w:rFonts w:ascii="Times New Roman" w:hAnsi="Times New Roman" w:cs="Times New Roman"/>
          <w:sz w:val="24"/>
          <w:szCs w:val="24"/>
        </w:rPr>
        <w:t xml:space="preserve"> w zakresie PZT)</w:t>
      </w:r>
    </w:p>
    <w:p w14:paraId="1430AEF5" w14:textId="3C7FEF5E" w:rsidR="009A1321" w:rsidRPr="003676C2" w:rsidRDefault="009A1321" w:rsidP="003676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6C2">
        <w:rPr>
          <w:rFonts w:ascii="Times New Roman" w:hAnsi="Times New Roman" w:cs="Times New Roman"/>
          <w:sz w:val="24"/>
          <w:szCs w:val="24"/>
        </w:rPr>
        <w:t>rzeczoznawcą ds. zabezpieczeń przeciwpożarowych</w:t>
      </w:r>
    </w:p>
    <w:p w14:paraId="7DB6EE12" w14:textId="7CD16B46" w:rsidR="00DA639E" w:rsidRPr="00A23BF4" w:rsidRDefault="00DA639E" w:rsidP="003676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359295F6" w14:textId="77777777" w:rsidR="00B4283A" w:rsidRPr="00D82CA2" w:rsidRDefault="00B4283A" w:rsidP="003676C2">
      <w:p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042D44E9" w14:textId="3E1B4FA5" w:rsidR="000D05F2" w:rsidRPr="00D82CA2" w:rsidRDefault="000D05F2" w:rsidP="003676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Wykonawca uzyska również inne uzgodnienia i </w:t>
      </w:r>
      <w:r w:rsidR="00A23BF4">
        <w:rPr>
          <w:rFonts w:ascii="Times New Roman" w:hAnsi="Times New Roman" w:cs="Times New Roman"/>
          <w:b/>
          <w:bCs/>
          <w:sz w:val="24"/>
          <w:szCs w:val="24"/>
        </w:rPr>
        <w:t xml:space="preserve">opinie nie wymienione powyżej, 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t>a wymagane Prawem budowlanym i przepisami szczególnymi, konieczne do uzyskania decyzji o pozwoleniu na budowę.</w:t>
      </w:r>
    </w:p>
    <w:p w14:paraId="6A7A1364" w14:textId="77777777" w:rsidR="000D05F2" w:rsidRPr="00D82CA2" w:rsidRDefault="000D05F2" w:rsidP="003676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Egzemplarze do uzgodnień dostarcza Wykonawca.</w:t>
      </w:r>
    </w:p>
    <w:p w14:paraId="4DC8790F" w14:textId="67AE54F0" w:rsidR="00B4283A" w:rsidRPr="00D82CA2" w:rsidRDefault="00B4283A" w:rsidP="003676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90EF7" w14:textId="4AA3CE68" w:rsidR="00B4283A" w:rsidRPr="00D82CA2" w:rsidRDefault="00B4283A" w:rsidP="003676C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sprawowanie nadzoru autorskiego </w:t>
      </w:r>
      <w:r w:rsidRPr="00D82CA2">
        <w:rPr>
          <w:rFonts w:ascii="Times New Roman" w:hAnsi="Times New Roman" w:cs="Times New Roman"/>
          <w:sz w:val="24"/>
          <w:szCs w:val="24"/>
        </w:rPr>
        <w:t>na podstawie art. 20 ust.1 pkt. 4 ustawy Prawo budowlane z dnia 7.07.1994 r.</w:t>
      </w:r>
      <w:r w:rsidR="00A23BF4">
        <w:rPr>
          <w:rFonts w:ascii="Times New Roman" w:hAnsi="Times New Roman" w:cs="Times New Roman"/>
          <w:sz w:val="24"/>
          <w:szCs w:val="24"/>
        </w:rPr>
        <w:t xml:space="preserve"> </w:t>
      </w:r>
      <w:r w:rsidR="00A23BF4" w:rsidRPr="00A23BF4">
        <w:rPr>
          <w:rFonts w:ascii="Times New Roman" w:hAnsi="Times New Roman" w:cs="Times New Roman"/>
          <w:sz w:val="24"/>
          <w:szCs w:val="24"/>
        </w:rPr>
        <w:t>(tekst jednolity Dz. U. 2020 poz. 1333 wraz z</w:t>
      </w:r>
      <w:r w:rsidR="00A23BF4">
        <w:rPr>
          <w:rFonts w:ascii="Times New Roman" w:hAnsi="Times New Roman" w:cs="Times New Roman"/>
          <w:sz w:val="24"/>
          <w:szCs w:val="24"/>
        </w:rPr>
        <w:t> </w:t>
      </w:r>
      <w:r w:rsidR="00A23BF4" w:rsidRPr="00A23BF4">
        <w:rPr>
          <w:rFonts w:ascii="Times New Roman" w:hAnsi="Times New Roman" w:cs="Times New Roman"/>
          <w:sz w:val="24"/>
          <w:szCs w:val="24"/>
        </w:rPr>
        <w:t>późniejszymi aktualizacjami)</w:t>
      </w:r>
    </w:p>
    <w:p w14:paraId="081FDD65" w14:textId="77777777" w:rsidR="00B4283A" w:rsidRPr="00A23BF4" w:rsidRDefault="00B4283A" w:rsidP="003676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97D1FFE" w14:textId="77777777" w:rsidR="00B4283A" w:rsidRPr="00D82CA2" w:rsidRDefault="00B4283A" w:rsidP="003676C2">
      <w:p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autorski:</w:t>
      </w:r>
    </w:p>
    <w:p w14:paraId="604124DE" w14:textId="5E08C32F" w:rsidR="00B4283A" w:rsidRPr="00D82CA2" w:rsidRDefault="00B4283A" w:rsidP="003676C2">
      <w:p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Zamawiający zleca w ramach niniejszej umowy i ceny ryczałtowej, bez prawa</w:t>
      </w:r>
      <w:r w:rsidRPr="00D82CA2">
        <w:rPr>
          <w:rFonts w:ascii="Times New Roman" w:hAnsi="Times New Roman" w:cs="Times New Roman"/>
          <w:sz w:val="24"/>
          <w:szCs w:val="24"/>
        </w:rPr>
        <w:br/>
        <w:t>do dodatkowego wynagrodzenia, pełnienie nadzoru autorskiego podczas wykonywania robót na podstawie opracowanej przez siebie dokumentacji projektowej. Pełnienie nadzoru autorskiego obejmuje wykonanie podstawowych obowiązków projektanta w zakresie nadzoru autorskiego, wynikające z art. 20 ust.</w:t>
      </w:r>
      <w:r w:rsidR="003676C2">
        <w:rPr>
          <w:rFonts w:ascii="Times New Roman" w:hAnsi="Times New Roman" w:cs="Times New Roman"/>
          <w:sz w:val="24"/>
          <w:szCs w:val="24"/>
        </w:rPr>
        <w:t> </w:t>
      </w:r>
      <w:r w:rsidRPr="00D82CA2">
        <w:rPr>
          <w:rFonts w:ascii="Times New Roman" w:hAnsi="Times New Roman" w:cs="Times New Roman"/>
          <w:sz w:val="24"/>
          <w:szCs w:val="24"/>
        </w:rPr>
        <w:t>1 pkt 4 Ustawy z dnia 7 lipca 1994</w:t>
      </w:r>
      <w:r w:rsidR="00871CE4" w:rsidRPr="00D82CA2">
        <w:rPr>
          <w:rFonts w:ascii="Times New Roman" w:hAnsi="Times New Roman" w:cs="Times New Roman"/>
          <w:sz w:val="24"/>
          <w:szCs w:val="24"/>
        </w:rPr>
        <w:t xml:space="preserve"> </w:t>
      </w:r>
      <w:r w:rsidRPr="00D82CA2">
        <w:rPr>
          <w:rFonts w:ascii="Times New Roman" w:hAnsi="Times New Roman" w:cs="Times New Roman"/>
          <w:sz w:val="24"/>
          <w:szCs w:val="24"/>
        </w:rPr>
        <w:t>r. Prawo Budowlane oraz wykonywanie innych czynności wskazanych przez Zamawiającego, a w szczególności:</w:t>
      </w:r>
    </w:p>
    <w:p w14:paraId="5EB0E1AB" w14:textId="77777777" w:rsidR="00B4283A" w:rsidRPr="00D82CA2" w:rsidRDefault="00B4283A" w:rsidP="003676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potwierdzenie zgodności realizacji robót budowlanych z dokumentacją lub stwierdzenie odstępstw i określenie skutków tych odstępstw,</w:t>
      </w:r>
    </w:p>
    <w:p w14:paraId="42CE4EDD" w14:textId="0AC5821B" w:rsidR="00B4283A" w:rsidRPr="00D82CA2" w:rsidRDefault="00B4283A" w:rsidP="003676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uzgodnienie z Zamawiającym i Wykonawcą robót możliwości wprowadzenia rozwiązań zamiennych w stosunku do materiałów i konstrukcji oraz rozwiązań technicznych i technologicznych</w:t>
      </w:r>
      <w:r w:rsidR="00BD7617" w:rsidRPr="00D82CA2">
        <w:rPr>
          <w:rFonts w:ascii="Times New Roman" w:hAnsi="Times New Roman" w:cs="Times New Roman"/>
          <w:sz w:val="24"/>
          <w:szCs w:val="24"/>
        </w:rPr>
        <w:t xml:space="preserve"> </w:t>
      </w:r>
      <w:r w:rsidR="00543F07" w:rsidRPr="00D82CA2">
        <w:rPr>
          <w:rFonts w:ascii="Times New Roman" w:hAnsi="Times New Roman" w:cs="Times New Roman"/>
          <w:sz w:val="24"/>
          <w:szCs w:val="24"/>
        </w:rPr>
        <w:t>w razie takiej konieczności</w:t>
      </w:r>
      <w:r w:rsidRPr="00D82CA2">
        <w:rPr>
          <w:rFonts w:ascii="Times New Roman" w:hAnsi="Times New Roman" w:cs="Times New Roman"/>
          <w:sz w:val="24"/>
          <w:szCs w:val="24"/>
        </w:rPr>
        <w:t>,</w:t>
      </w:r>
    </w:p>
    <w:p w14:paraId="7FB443C8" w14:textId="77777777" w:rsidR="00B4283A" w:rsidRPr="00D82CA2" w:rsidRDefault="00B4283A" w:rsidP="003676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wyjaśnienie wątpliwości czy zakres wprowadzonych zmian nie spowoduje istotnych zmian w stosunku do zatwierdzonego projektu budowlanego, skutkujących koniecznością uzyskania nowej decyzji o pozwoleniu na budowę,</w:t>
      </w:r>
    </w:p>
    <w:p w14:paraId="41994525" w14:textId="77777777" w:rsidR="00B4283A" w:rsidRPr="00D82CA2" w:rsidRDefault="00B4283A" w:rsidP="003676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uczestnictwo w komisjach i naradach technicznych organizowanych przez Zamawiającego,</w:t>
      </w:r>
    </w:p>
    <w:p w14:paraId="2FFE6F17" w14:textId="77777777" w:rsidR="00B4283A" w:rsidRPr="00D82CA2" w:rsidRDefault="00B4283A" w:rsidP="003676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ocena wyników szczegółowych badań materiałów i konstrukcji w zakresie zgodności z rozwiązaniami projektowymi, normami i innymi obowiązującymi przepisami,</w:t>
      </w:r>
    </w:p>
    <w:p w14:paraId="4EF8863E" w14:textId="77777777" w:rsidR="00B4283A" w:rsidRPr="00D82CA2" w:rsidRDefault="00B4283A" w:rsidP="003676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uczestnictwo w czynnościach mających na celu doprowadzenie do uzyskania projektowanych zdolności użytkowych inwestycji,</w:t>
      </w:r>
    </w:p>
    <w:p w14:paraId="2F42DDE7" w14:textId="77777777" w:rsidR="00B4283A" w:rsidRPr="00D82CA2" w:rsidRDefault="00B4283A" w:rsidP="003676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lastRenderedPageBreak/>
        <w:t>jednorazowa aktualizacja Zestawienia Kosztów zadania na wniosek Zamawiającego.</w:t>
      </w:r>
    </w:p>
    <w:p w14:paraId="3347B78B" w14:textId="77777777" w:rsidR="00B4283A" w:rsidRPr="00A23BF4" w:rsidRDefault="00B4283A" w:rsidP="003676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159140E" w14:textId="77777777" w:rsidR="00B4283A" w:rsidRPr="00D82CA2" w:rsidRDefault="00B4283A" w:rsidP="003676C2">
      <w:p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 obejmuje:</w:t>
      </w:r>
    </w:p>
    <w:p w14:paraId="31633EA5" w14:textId="77777777" w:rsidR="00B4283A" w:rsidRPr="00D82CA2" w:rsidRDefault="00B4283A" w:rsidP="003676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odpowiednie przygotowanie się Wykonawcy do pełnienia nadzoru autorskiego</w:t>
      </w:r>
      <w:r w:rsidRPr="00D82CA2">
        <w:rPr>
          <w:rFonts w:ascii="Times New Roman" w:hAnsi="Times New Roman" w:cs="Times New Roman"/>
          <w:sz w:val="24"/>
          <w:szCs w:val="24"/>
        </w:rPr>
        <w:br/>
        <w:t>wraz z przygotowaniem ewentualnych potrzebnych materiałów,</w:t>
      </w:r>
    </w:p>
    <w:p w14:paraId="47670673" w14:textId="77777777" w:rsidR="00B4283A" w:rsidRPr="00D82CA2" w:rsidRDefault="00B4283A" w:rsidP="003676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dojazd na miejsce pełnienia nadzoru autorskiego oraz powrót do siedziby Wykonawcy,</w:t>
      </w:r>
    </w:p>
    <w:p w14:paraId="566F40B1" w14:textId="77777777" w:rsidR="00B4283A" w:rsidRPr="00D82CA2" w:rsidRDefault="00B4283A" w:rsidP="003676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pobyt na budowie przez okres niezbędny dla wykonania wszystkich czynności związanych z pełnieniem nadzoru autorskiego,</w:t>
      </w:r>
    </w:p>
    <w:p w14:paraId="0511BB1E" w14:textId="77777777" w:rsidR="00B4283A" w:rsidRPr="00D82CA2" w:rsidRDefault="00B4283A" w:rsidP="003676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wykonie nadzoru autorskiego przez dostarczenie dla Zamawiającego koniecznych dokumentów lub dokonanie odpowiednich wpisów i potwierdzeń we właściwych dokumentach, które są niezbędne z punktu widzenia celu, któremu maja służyć,</w:t>
      </w:r>
    </w:p>
    <w:p w14:paraId="14442832" w14:textId="77777777" w:rsidR="00B4283A" w:rsidRPr="00D82CA2" w:rsidRDefault="00B4283A" w:rsidP="003676C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za nadzór autorski uznaje się również czynności wykonywane przez Wykonawcę w siedzibie Zamawiającego lub Wykonawcy robót.</w:t>
      </w:r>
    </w:p>
    <w:p w14:paraId="15C6C5C8" w14:textId="77777777" w:rsidR="00B4283A" w:rsidRPr="00A23BF4" w:rsidRDefault="00B4283A" w:rsidP="003676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59E454E" w14:textId="77777777" w:rsidR="00B4283A" w:rsidRPr="00D82CA2" w:rsidRDefault="00B4283A" w:rsidP="003676C2">
      <w:pPr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23D564EE" w14:textId="750852D4" w:rsidR="00B4283A" w:rsidRPr="00D82CA2" w:rsidRDefault="00B4283A" w:rsidP="003676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Nie uznaje się za nadzór autorski czynności związanych z usuwaniem oczywistych wad opracowanej przez siebie dokumentacji projektowej, jak również braku rozwiązań w </w:t>
      </w:r>
      <w:r w:rsidR="00565156" w:rsidRPr="00D82CA2">
        <w:rPr>
          <w:rFonts w:ascii="Times New Roman" w:hAnsi="Times New Roman" w:cs="Times New Roman"/>
          <w:sz w:val="24"/>
          <w:szCs w:val="24"/>
        </w:rPr>
        <w:t xml:space="preserve">dokumentacji projektowej wykonanej w ramach umowy </w:t>
      </w:r>
      <w:r w:rsidRPr="00D82CA2">
        <w:rPr>
          <w:rFonts w:ascii="Times New Roman" w:hAnsi="Times New Roman" w:cs="Times New Roman"/>
          <w:sz w:val="24"/>
          <w:szCs w:val="24"/>
        </w:rPr>
        <w:t>które można było przewidzieć na etapie projektowania, a niezbędnych do prawidłowego użytkowania obiektu.</w:t>
      </w:r>
    </w:p>
    <w:p w14:paraId="4C8DBCA7" w14:textId="0E3C214E" w:rsidR="00B4283A" w:rsidRPr="00D82CA2" w:rsidRDefault="00B4283A" w:rsidP="003676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Wykonawca ponosi odpowiedzialność wobec Zamawiającego za wszelkie nieprawidłowości przy realizacji robót budowlanych </w:t>
      </w:r>
      <w:r w:rsidR="00871CE4" w:rsidRPr="00D82CA2">
        <w:rPr>
          <w:rFonts w:ascii="Times New Roman" w:hAnsi="Times New Roman" w:cs="Times New Roman"/>
          <w:sz w:val="24"/>
          <w:szCs w:val="24"/>
        </w:rPr>
        <w:t xml:space="preserve">powstałych </w:t>
      </w:r>
      <w:r w:rsidRPr="00D82CA2">
        <w:rPr>
          <w:rFonts w:ascii="Times New Roman" w:hAnsi="Times New Roman" w:cs="Times New Roman"/>
          <w:sz w:val="24"/>
          <w:szCs w:val="24"/>
        </w:rPr>
        <w:t>w wyniku wad dokumentacji projektowej.</w:t>
      </w:r>
    </w:p>
    <w:p w14:paraId="748B235D" w14:textId="77777777" w:rsidR="00B4283A" w:rsidRPr="00D82CA2" w:rsidRDefault="00B4283A" w:rsidP="003676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Wykonawca pełnić będzie nadzór autorski na każde pisemne wezwanie Zamawiającego, według potrzeb wynikających z postępu robót.</w:t>
      </w:r>
    </w:p>
    <w:p w14:paraId="18D898AE" w14:textId="77777777" w:rsidR="00B4283A" w:rsidRPr="00D82CA2" w:rsidRDefault="00B4283A" w:rsidP="003676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Pisemne wezwanie Wykonawcy przez Zamawiającego zawierać będzie zakres nadzoru autorskiego i będzie następować w terminie nie krótszym niż 7 dni kalendarzowych przed datą pełnienia nadzoru autorskiego.</w:t>
      </w:r>
    </w:p>
    <w:p w14:paraId="48660248" w14:textId="1C758CB8" w:rsidR="00B4283A" w:rsidRPr="00D82CA2" w:rsidRDefault="00B4283A" w:rsidP="003676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Nadzór autorski sprawowany będzie do dnia odbioru </w:t>
      </w:r>
      <w:r w:rsidR="00565156" w:rsidRPr="00D82CA2">
        <w:rPr>
          <w:rFonts w:ascii="Times New Roman" w:hAnsi="Times New Roman" w:cs="Times New Roman"/>
          <w:sz w:val="24"/>
          <w:szCs w:val="24"/>
        </w:rPr>
        <w:t>ostatecznego (zakończenia gwarancji robót</w:t>
      </w:r>
      <w:r w:rsidRPr="00D82CA2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565156" w:rsidRPr="00D82CA2">
        <w:rPr>
          <w:rFonts w:ascii="Times New Roman" w:hAnsi="Times New Roman" w:cs="Times New Roman"/>
          <w:sz w:val="24"/>
          <w:szCs w:val="24"/>
        </w:rPr>
        <w:t>)</w:t>
      </w:r>
      <w:r w:rsidRPr="00D82C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27168" w14:textId="44DACA16" w:rsidR="00B4283A" w:rsidRPr="00D82CA2" w:rsidRDefault="00B4283A" w:rsidP="003676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 xml:space="preserve">Każdorazowe dopełnienie czynności związanych z pełnieniem nadzoru autorskiego następować będzie niezwłocznie, jednak nie dłużej niż po </w:t>
      </w:r>
      <w:r w:rsidR="00565156" w:rsidRPr="00D82CA2">
        <w:rPr>
          <w:rFonts w:ascii="Times New Roman" w:hAnsi="Times New Roman" w:cs="Times New Roman"/>
          <w:sz w:val="24"/>
          <w:szCs w:val="24"/>
        </w:rPr>
        <w:t>3</w:t>
      </w:r>
      <w:r w:rsidRPr="00D82CA2">
        <w:rPr>
          <w:rFonts w:ascii="Times New Roman" w:hAnsi="Times New Roman" w:cs="Times New Roman"/>
          <w:sz w:val="24"/>
          <w:szCs w:val="24"/>
        </w:rPr>
        <w:t xml:space="preserve"> dniach kalendarzowych oraz musi być poparte protokołem odbioru wykonanej czynności, który będzie zawierał termin jej realizacji, szczegółowy zakres nadzoru wraz z wymienieniem przeprowadzonych czynności oraz uzyskanych efektów.</w:t>
      </w:r>
    </w:p>
    <w:p w14:paraId="1D754FD1" w14:textId="46B055A2" w:rsidR="00B4283A" w:rsidRDefault="00B4283A" w:rsidP="003676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Protokół odbioru wykonanej usługi potwierdza podpisem właściwy (branżowo) Inspektor Nadzoru Inwestorskiego.</w:t>
      </w:r>
    </w:p>
    <w:p w14:paraId="6E870977" w14:textId="16B093B3" w:rsidR="007B2879" w:rsidRPr="008D5C0E" w:rsidRDefault="007B2879" w:rsidP="003676C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0C120" w14:textId="28655BDF" w:rsidR="0064416C" w:rsidRPr="00D82CA2" w:rsidRDefault="00E6311A" w:rsidP="003676C2">
      <w:pPr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 II</w:t>
      </w:r>
      <w:r w:rsidR="00353B8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68DABEA" w14:textId="77777777" w:rsidR="0064416C" w:rsidRPr="00D82CA2" w:rsidRDefault="0064416C" w:rsidP="003676C2">
      <w:pPr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8E7D5" w14:textId="4CBDA587" w:rsidR="0064416C" w:rsidRPr="00D82CA2" w:rsidRDefault="0064416C" w:rsidP="003676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 xml:space="preserve">uzyskanie w imieniu Zamawiającego i przekazanie prawomocnej decyzji </w:t>
      </w:r>
      <w:r w:rsidRPr="00D82CA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pozwoleniu na budowę i rozbiórkę (lub dokonanie skutecznego zgłoszenia robót budowlanych jeśli decyzja o pozwoleniu nie jest wymagana), </w:t>
      </w:r>
    </w:p>
    <w:p w14:paraId="04B29639" w14:textId="77777777" w:rsidR="0064416C" w:rsidRPr="00D82CA2" w:rsidRDefault="0064416C" w:rsidP="003676C2">
      <w:pPr>
        <w:pStyle w:val="Akapitzlist"/>
        <w:autoSpaceDE w:val="0"/>
        <w:autoSpaceDN w:val="0"/>
        <w:adjustRightInd w:val="0"/>
        <w:spacing w:after="0" w:line="264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CA2">
        <w:rPr>
          <w:rFonts w:ascii="Times New Roman" w:hAnsi="Times New Roman" w:cs="Times New Roman"/>
          <w:bCs/>
          <w:sz w:val="24"/>
          <w:szCs w:val="24"/>
        </w:rPr>
        <w:t xml:space="preserve">wydanej na podstawie wykonanego projektu budowlanego i po spełnieniu wymagań określonych w art. 32-34 Prawa budowlanego, w tym uzyskaniu w imieniu inwestora (Zamawiającego) wymaganych przepisami szczególnymi, pozwoleń, uzgodnień lub </w:t>
      </w:r>
      <w:r w:rsidRPr="00D82CA2">
        <w:rPr>
          <w:rFonts w:ascii="Times New Roman" w:hAnsi="Times New Roman" w:cs="Times New Roman"/>
          <w:bCs/>
          <w:sz w:val="24"/>
          <w:szCs w:val="24"/>
        </w:rPr>
        <w:lastRenderedPageBreak/>
        <w:t>opinii innych organów (np. decyzji lokalizacyjnej, warunków przyłączeniowych dla poszczególnych mediów itp.).</w:t>
      </w:r>
    </w:p>
    <w:p w14:paraId="3883BEC5" w14:textId="77777777" w:rsidR="00B4283A" w:rsidRPr="00A23BF4" w:rsidRDefault="00B4283A" w:rsidP="003676C2">
      <w:pPr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87EDD23" w14:textId="77777777" w:rsidR="00B4283A" w:rsidRPr="00D82CA2" w:rsidRDefault="00B4283A" w:rsidP="003676C2">
      <w:pPr>
        <w:pStyle w:val="Akapitzlist"/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2">
        <w:rPr>
          <w:rFonts w:ascii="Times New Roman" w:hAnsi="Times New Roman" w:cs="Times New Roman"/>
          <w:b/>
          <w:bCs/>
          <w:sz w:val="24"/>
          <w:szCs w:val="24"/>
        </w:rPr>
        <w:t>Zalecenia mające na celu ograniczyć do minimum zamieszczanie w jawnej dokumentacji zbyt szczegółowych danych o jednostkach i instytucjach wojskowych, które mogą zawierać informacje wrażliwe, a których publikowanie mogłoby powodować szkodę i godzić w wizerunek Sił Zbrojnych:</w:t>
      </w:r>
    </w:p>
    <w:p w14:paraId="55F650B2" w14:textId="77777777" w:rsidR="00B4283A" w:rsidRPr="00A23BF4" w:rsidRDefault="00B4283A" w:rsidP="003676C2">
      <w:pPr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582935B" w14:textId="77777777" w:rsidR="00B4283A" w:rsidRPr="00D82CA2" w:rsidRDefault="00B4283A" w:rsidP="003676C2">
      <w:pPr>
        <w:autoSpaceDE w:val="0"/>
        <w:autoSpaceDN w:val="0"/>
        <w:adjustRightInd w:val="0"/>
        <w:spacing w:after="4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W opracowanej dokumentacji należy stosować się do następujących wskazówek:</w:t>
      </w:r>
    </w:p>
    <w:p w14:paraId="5D5BE9F7" w14:textId="77777777" w:rsidR="00B4283A" w:rsidRPr="00D82CA2" w:rsidRDefault="00B4283A" w:rsidP="00367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Nie zamieszczać:</w:t>
      </w:r>
    </w:p>
    <w:p w14:paraId="2A2B95C1" w14:textId="77777777" w:rsidR="00B4283A" w:rsidRPr="00D82CA2" w:rsidRDefault="00B4283A" w:rsidP="003676C2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0" w:line="264" w:lineRule="auto"/>
        <w:ind w:left="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planów kompleksów wojskowych niezależnie od skali;</w:t>
      </w:r>
    </w:p>
    <w:p w14:paraId="651CCB9A" w14:textId="77777777" w:rsidR="00B4283A" w:rsidRPr="00D82CA2" w:rsidRDefault="00B4283A" w:rsidP="003676C2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0" w:line="264" w:lineRule="auto"/>
        <w:ind w:left="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współrzędnych kompleksów i obiektów oraz szczegółowych danych identyfikujących w sposób jednoznaczny ich przeznaczenie kategorię i znaczenie dla Sił Zbrojnych;</w:t>
      </w:r>
    </w:p>
    <w:p w14:paraId="1CBBBF85" w14:textId="77777777" w:rsidR="00B4283A" w:rsidRPr="00D82CA2" w:rsidRDefault="00B4283A" w:rsidP="003676C2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0" w:line="264" w:lineRule="auto"/>
        <w:ind w:left="8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numerów kompleksów wojskowych. Stosować numery lub nazwy jednostek wojskowych, adresy zawierające nazwę miejscowości, ulicę i numer;</w:t>
      </w:r>
    </w:p>
    <w:p w14:paraId="69AF0C5C" w14:textId="77777777" w:rsidR="00B4283A" w:rsidRPr="00D82CA2" w:rsidRDefault="00B4283A" w:rsidP="00367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Błędnie wytworzone dokumenty (brudnopisy, druki, pisma, szkice itp.), które nie będą stanowiły części opracowanych materiałów należy niszczyć w urządzeniach technicznych do tego przeznaczonych - niszczarkach.</w:t>
      </w:r>
    </w:p>
    <w:p w14:paraId="7B7A045A" w14:textId="77777777" w:rsidR="00B4283A" w:rsidRPr="00D82CA2" w:rsidRDefault="00B4283A" w:rsidP="00367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Wytworzone materiały należy przechowywać w pomieszczeniach zamkniętych.</w:t>
      </w:r>
    </w:p>
    <w:p w14:paraId="1305F638" w14:textId="77777777" w:rsidR="00B4283A" w:rsidRPr="00D82CA2" w:rsidRDefault="00B4283A" w:rsidP="00367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Dokumenty nie powinny być wynoszone poza teren firmy z pominięciem kancelarii lub innej komórki odpowiedzialnej za ich przetwarzanie.</w:t>
      </w:r>
    </w:p>
    <w:p w14:paraId="66C39031" w14:textId="77777777" w:rsidR="00B4283A" w:rsidRPr="00D82CA2" w:rsidRDefault="00B4283A" w:rsidP="00367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CA2">
        <w:rPr>
          <w:rFonts w:ascii="Times New Roman" w:hAnsi="Times New Roman" w:cs="Times New Roman"/>
          <w:sz w:val="24"/>
          <w:szCs w:val="24"/>
        </w:rPr>
        <w:t>Po wykonaniu usługi wszystkie materiały będące przedmiotem zamówienia należy przekazać do RZI Bydgoszcz wraz z oświadczeniem Wykonawcy, iż nie pozostawił u siebie żadnych opracowań na nośnikach elektronicznych i w wersjach papierowych.</w:t>
      </w:r>
    </w:p>
    <w:p w14:paraId="1E89A475" w14:textId="1A580BF7" w:rsidR="00A1007A" w:rsidRPr="00D82CA2" w:rsidRDefault="00A1007A" w:rsidP="003676C2">
      <w:pPr>
        <w:tabs>
          <w:tab w:val="center" w:pos="1418"/>
        </w:tabs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7B244" w14:textId="77777777" w:rsidR="00B4283A" w:rsidRPr="008D5C0E" w:rsidRDefault="00B4283A" w:rsidP="003676C2">
      <w:pPr>
        <w:tabs>
          <w:tab w:val="center" w:pos="1418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5C0E">
        <w:rPr>
          <w:rFonts w:ascii="Times New Roman" w:hAnsi="Times New Roman" w:cs="Times New Roman"/>
          <w:b/>
          <w:bCs/>
          <w:sz w:val="20"/>
          <w:szCs w:val="20"/>
        </w:rPr>
        <w:t>Warunki określił:</w:t>
      </w:r>
    </w:p>
    <w:p w14:paraId="090EE027" w14:textId="77777777" w:rsidR="00B4283A" w:rsidRPr="008D5C0E" w:rsidRDefault="00B4283A" w:rsidP="003676C2">
      <w:pPr>
        <w:tabs>
          <w:tab w:val="center" w:pos="1418"/>
        </w:tabs>
        <w:autoSpaceDE w:val="0"/>
        <w:autoSpaceDN w:val="0"/>
        <w:adjustRightInd w:val="0"/>
        <w:spacing w:after="4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Zespół w składzie:</w:t>
      </w:r>
    </w:p>
    <w:p w14:paraId="5E4C94D4" w14:textId="1EB776F7" w:rsidR="008D5C0E" w:rsidRPr="008D5C0E" w:rsidRDefault="008D5C0E" w:rsidP="003676C2">
      <w:pPr>
        <w:pStyle w:val="Akapitzlist"/>
        <w:numPr>
          <w:ilvl w:val="0"/>
          <w:numId w:val="29"/>
        </w:numPr>
        <w:tabs>
          <w:tab w:val="center" w:pos="1418"/>
        </w:tabs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Aleksandra Brzuska</w:t>
      </w:r>
    </w:p>
    <w:p w14:paraId="1737883B" w14:textId="57471DBC" w:rsidR="00B05EDE" w:rsidRPr="008D5C0E" w:rsidRDefault="00DF4805" w:rsidP="003676C2">
      <w:pPr>
        <w:pStyle w:val="Akapitzlist"/>
        <w:numPr>
          <w:ilvl w:val="0"/>
          <w:numId w:val="29"/>
        </w:numPr>
        <w:tabs>
          <w:tab w:val="center" w:pos="1418"/>
        </w:tabs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Anna Pólkowska</w:t>
      </w:r>
    </w:p>
    <w:p w14:paraId="48720F15" w14:textId="77777777" w:rsidR="00B05EDE" w:rsidRPr="008D5C0E" w:rsidRDefault="00B05EDE" w:rsidP="003676C2">
      <w:pPr>
        <w:pStyle w:val="Akapitzlist"/>
        <w:numPr>
          <w:ilvl w:val="0"/>
          <w:numId w:val="29"/>
        </w:numPr>
        <w:tabs>
          <w:tab w:val="center" w:pos="1418"/>
        </w:tabs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Łukasz Sadowski</w:t>
      </w:r>
    </w:p>
    <w:p w14:paraId="5AB975B0" w14:textId="6B80BEDF" w:rsidR="00B05EDE" w:rsidRPr="008D5C0E" w:rsidRDefault="00DF4805" w:rsidP="003676C2">
      <w:pPr>
        <w:pStyle w:val="Akapitzlist"/>
        <w:numPr>
          <w:ilvl w:val="0"/>
          <w:numId w:val="29"/>
        </w:numPr>
        <w:tabs>
          <w:tab w:val="center" w:pos="1418"/>
        </w:tabs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Jacek Wonsewicz</w:t>
      </w:r>
    </w:p>
    <w:p w14:paraId="63CF9236" w14:textId="5126CC25" w:rsidR="00B4283A" w:rsidRPr="008D5C0E" w:rsidRDefault="00DF4805" w:rsidP="003676C2">
      <w:pPr>
        <w:pStyle w:val="Akapitzlist"/>
        <w:numPr>
          <w:ilvl w:val="0"/>
          <w:numId w:val="29"/>
        </w:numPr>
        <w:tabs>
          <w:tab w:val="center" w:pos="1418"/>
        </w:tabs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Grzegorz Chełminiak</w:t>
      </w:r>
    </w:p>
    <w:p w14:paraId="58728ACC" w14:textId="1E4408B8" w:rsidR="008D5C0E" w:rsidRPr="008D5C0E" w:rsidRDefault="008D5C0E" w:rsidP="003676C2">
      <w:pPr>
        <w:pStyle w:val="Akapitzlist"/>
        <w:numPr>
          <w:ilvl w:val="0"/>
          <w:numId w:val="29"/>
        </w:numPr>
        <w:tabs>
          <w:tab w:val="center" w:pos="1418"/>
        </w:tabs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Barbara Banach</w:t>
      </w:r>
    </w:p>
    <w:p w14:paraId="43DFB10B" w14:textId="0BC7C838" w:rsidR="008D5C0E" w:rsidRPr="008D5C0E" w:rsidRDefault="008D5C0E" w:rsidP="003676C2">
      <w:pPr>
        <w:pStyle w:val="Akapitzlist"/>
        <w:numPr>
          <w:ilvl w:val="0"/>
          <w:numId w:val="29"/>
        </w:numPr>
        <w:tabs>
          <w:tab w:val="center" w:pos="1418"/>
        </w:tabs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Mariusz Grzegorek</w:t>
      </w:r>
    </w:p>
    <w:p w14:paraId="19042083" w14:textId="0AAB94C7" w:rsidR="00E8479E" w:rsidRPr="008D5C0E" w:rsidRDefault="008D5C0E" w:rsidP="003676C2">
      <w:pPr>
        <w:pStyle w:val="Akapitzlist"/>
        <w:numPr>
          <w:ilvl w:val="0"/>
          <w:numId w:val="29"/>
        </w:numPr>
        <w:tabs>
          <w:tab w:val="center" w:pos="1418"/>
        </w:tabs>
        <w:autoSpaceDE w:val="0"/>
        <w:autoSpaceDN w:val="0"/>
        <w:adjustRightInd w:val="0"/>
        <w:spacing w:after="40" w:line="264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5C0E">
        <w:rPr>
          <w:rFonts w:ascii="Times New Roman" w:hAnsi="Times New Roman" w:cs="Times New Roman"/>
          <w:sz w:val="20"/>
          <w:szCs w:val="20"/>
        </w:rPr>
        <w:t>Wojciech Stróżyk</w:t>
      </w:r>
    </w:p>
    <w:sectPr w:rsidR="00E8479E" w:rsidRPr="008D5C0E" w:rsidSect="00744BBC">
      <w:footerReference w:type="default" r:id="rId10"/>
      <w:pgSz w:w="11906" w:h="16838"/>
      <w:pgMar w:top="851" w:right="851" w:bottom="851" w:left="1985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EECC7" w14:textId="77777777" w:rsidR="00C6018C" w:rsidRDefault="00C6018C" w:rsidP="005A2B2C">
      <w:pPr>
        <w:spacing w:after="0" w:line="240" w:lineRule="auto"/>
      </w:pPr>
      <w:r>
        <w:separator/>
      </w:r>
    </w:p>
  </w:endnote>
  <w:endnote w:type="continuationSeparator" w:id="0">
    <w:p w14:paraId="3FC6ED4C" w14:textId="77777777" w:rsidR="00C6018C" w:rsidRDefault="00C6018C" w:rsidP="005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680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E3C50A" w14:textId="5EE34878" w:rsidR="005A2B2C" w:rsidRDefault="00C231DE" w:rsidP="003F74B9">
            <w:pPr>
              <w:pStyle w:val="Stopka"/>
              <w:jc w:val="right"/>
            </w:pPr>
            <w:r w:rsidRPr="00C231D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565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231D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565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C2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C07D6" w14:textId="77777777" w:rsidR="00C6018C" w:rsidRDefault="00C6018C" w:rsidP="005A2B2C">
      <w:pPr>
        <w:spacing w:after="0" w:line="240" w:lineRule="auto"/>
      </w:pPr>
      <w:r>
        <w:separator/>
      </w:r>
    </w:p>
  </w:footnote>
  <w:footnote w:type="continuationSeparator" w:id="0">
    <w:p w14:paraId="73A77926" w14:textId="77777777" w:rsidR="00C6018C" w:rsidRDefault="00C6018C" w:rsidP="005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39"/>
    <w:multiLevelType w:val="hybridMultilevel"/>
    <w:tmpl w:val="1BC6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5BB"/>
    <w:multiLevelType w:val="hybridMultilevel"/>
    <w:tmpl w:val="CAF6B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1356F"/>
    <w:multiLevelType w:val="hybridMultilevel"/>
    <w:tmpl w:val="7E2E351E"/>
    <w:lvl w:ilvl="0" w:tplc="9DF2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76B"/>
    <w:multiLevelType w:val="hybridMultilevel"/>
    <w:tmpl w:val="750CB7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7D4623"/>
    <w:multiLevelType w:val="hybridMultilevel"/>
    <w:tmpl w:val="D5EA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2BB9"/>
    <w:multiLevelType w:val="hybridMultilevel"/>
    <w:tmpl w:val="915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363"/>
    <w:multiLevelType w:val="hybridMultilevel"/>
    <w:tmpl w:val="0758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D6959"/>
    <w:multiLevelType w:val="hybridMultilevel"/>
    <w:tmpl w:val="B67C3FEE"/>
    <w:lvl w:ilvl="0" w:tplc="434E86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3138"/>
    <w:multiLevelType w:val="hybridMultilevel"/>
    <w:tmpl w:val="84B4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2B71"/>
    <w:multiLevelType w:val="hybridMultilevel"/>
    <w:tmpl w:val="7602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55506"/>
    <w:multiLevelType w:val="hybridMultilevel"/>
    <w:tmpl w:val="1DC0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317"/>
    <w:multiLevelType w:val="hybridMultilevel"/>
    <w:tmpl w:val="6F28C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733AC"/>
    <w:multiLevelType w:val="hybridMultilevel"/>
    <w:tmpl w:val="27DCA534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609E"/>
    <w:multiLevelType w:val="hybridMultilevel"/>
    <w:tmpl w:val="A1BE95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C711FD"/>
    <w:multiLevelType w:val="hybridMultilevel"/>
    <w:tmpl w:val="7D06BD04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2FD4"/>
    <w:multiLevelType w:val="hybridMultilevel"/>
    <w:tmpl w:val="21D42496"/>
    <w:lvl w:ilvl="0" w:tplc="9DF2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3687"/>
    <w:multiLevelType w:val="hybridMultilevel"/>
    <w:tmpl w:val="27DCA534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4031F"/>
    <w:multiLevelType w:val="hybridMultilevel"/>
    <w:tmpl w:val="F40C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7B5"/>
    <w:multiLevelType w:val="hybridMultilevel"/>
    <w:tmpl w:val="451E1FC4"/>
    <w:lvl w:ilvl="0" w:tplc="9DF2C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4110E3"/>
    <w:multiLevelType w:val="hybridMultilevel"/>
    <w:tmpl w:val="7B22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F4500"/>
    <w:multiLevelType w:val="hybridMultilevel"/>
    <w:tmpl w:val="63F4FE92"/>
    <w:lvl w:ilvl="0" w:tplc="94425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E24C9"/>
    <w:multiLevelType w:val="hybridMultilevel"/>
    <w:tmpl w:val="86DA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2C8D"/>
    <w:multiLevelType w:val="hybridMultilevel"/>
    <w:tmpl w:val="517A3932"/>
    <w:lvl w:ilvl="0" w:tplc="5CDCE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DD157F"/>
    <w:multiLevelType w:val="hybridMultilevel"/>
    <w:tmpl w:val="4C8C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B63EE"/>
    <w:multiLevelType w:val="hybridMultilevel"/>
    <w:tmpl w:val="47BA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5E6E"/>
    <w:multiLevelType w:val="hybridMultilevel"/>
    <w:tmpl w:val="057A565E"/>
    <w:lvl w:ilvl="0" w:tplc="BD68CF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2135F"/>
    <w:multiLevelType w:val="hybridMultilevel"/>
    <w:tmpl w:val="D5EA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38D5"/>
    <w:multiLevelType w:val="hybridMultilevel"/>
    <w:tmpl w:val="9F1ECA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F326E22"/>
    <w:multiLevelType w:val="hybridMultilevel"/>
    <w:tmpl w:val="77F678BA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9"/>
  </w:num>
  <w:num w:numId="13">
    <w:abstractNumId w:val="14"/>
  </w:num>
  <w:num w:numId="14">
    <w:abstractNumId w:val="26"/>
  </w:num>
  <w:num w:numId="15">
    <w:abstractNumId w:val="17"/>
  </w:num>
  <w:num w:numId="16">
    <w:abstractNumId w:val="28"/>
  </w:num>
  <w:num w:numId="17">
    <w:abstractNumId w:val="3"/>
  </w:num>
  <w:num w:numId="18">
    <w:abstractNumId w:val="20"/>
  </w:num>
  <w:num w:numId="19">
    <w:abstractNumId w:val="1"/>
  </w:num>
  <w:num w:numId="20">
    <w:abstractNumId w:val="11"/>
  </w:num>
  <w:num w:numId="21">
    <w:abstractNumId w:val="15"/>
  </w:num>
  <w:num w:numId="22">
    <w:abstractNumId w:val="18"/>
  </w:num>
  <w:num w:numId="23">
    <w:abstractNumId w:val="2"/>
  </w:num>
  <w:num w:numId="24">
    <w:abstractNumId w:val="13"/>
  </w:num>
  <w:num w:numId="25">
    <w:abstractNumId w:val="21"/>
  </w:num>
  <w:num w:numId="26">
    <w:abstractNumId w:val="22"/>
  </w:num>
  <w:num w:numId="27">
    <w:abstractNumId w:val="25"/>
  </w:num>
  <w:num w:numId="28">
    <w:abstractNumId w:val="29"/>
  </w:num>
  <w:num w:numId="29">
    <w:abstractNumId w:val="27"/>
  </w:num>
  <w:num w:numId="3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06D5C"/>
    <w:rsid w:val="00010CDA"/>
    <w:rsid w:val="00024AD7"/>
    <w:rsid w:val="0003280D"/>
    <w:rsid w:val="00042330"/>
    <w:rsid w:val="000429E5"/>
    <w:rsid w:val="000457B1"/>
    <w:rsid w:val="0005124F"/>
    <w:rsid w:val="0005460D"/>
    <w:rsid w:val="00056001"/>
    <w:rsid w:val="0006361D"/>
    <w:rsid w:val="00063E51"/>
    <w:rsid w:val="000641C4"/>
    <w:rsid w:val="00070063"/>
    <w:rsid w:val="000757E5"/>
    <w:rsid w:val="00081020"/>
    <w:rsid w:val="00081368"/>
    <w:rsid w:val="00084D45"/>
    <w:rsid w:val="000926CD"/>
    <w:rsid w:val="00093D3A"/>
    <w:rsid w:val="00094BDF"/>
    <w:rsid w:val="00094EBE"/>
    <w:rsid w:val="00097EE1"/>
    <w:rsid w:val="00097FB3"/>
    <w:rsid w:val="000A5BB8"/>
    <w:rsid w:val="000B5466"/>
    <w:rsid w:val="000B70D3"/>
    <w:rsid w:val="000C0252"/>
    <w:rsid w:val="000C0572"/>
    <w:rsid w:val="000C3CAE"/>
    <w:rsid w:val="000C6819"/>
    <w:rsid w:val="000D05F2"/>
    <w:rsid w:val="000D2384"/>
    <w:rsid w:val="000D4DEA"/>
    <w:rsid w:val="000E3DA7"/>
    <w:rsid w:val="000E697B"/>
    <w:rsid w:val="00103847"/>
    <w:rsid w:val="00103BE9"/>
    <w:rsid w:val="00112C49"/>
    <w:rsid w:val="00122809"/>
    <w:rsid w:val="001245C9"/>
    <w:rsid w:val="0013721C"/>
    <w:rsid w:val="001418D1"/>
    <w:rsid w:val="00143E73"/>
    <w:rsid w:val="00147DF6"/>
    <w:rsid w:val="00154829"/>
    <w:rsid w:val="0015763C"/>
    <w:rsid w:val="00164EA0"/>
    <w:rsid w:val="001661BE"/>
    <w:rsid w:val="00166567"/>
    <w:rsid w:val="00172EC6"/>
    <w:rsid w:val="0017383F"/>
    <w:rsid w:val="00177ADB"/>
    <w:rsid w:val="00187AFB"/>
    <w:rsid w:val="00196153"/>
    <w:rsid w:val="00196516"/>
    <w:rsid w:val="00197342"/>
    <w:rsid w:val="001B6E95"/>
    <w:rsid w:val="001C4076"/>
    <w:rsid w:val="001C4C3B"/>
    <w:rsid w:val="001C76C3"/>
    <w:rsid w:val="001D3418"/>
    <w:rsid w:val="001D3580"/>
    <w:rsid w:val="001E2E51"/>
    <w:rsid w:val="001E3F25"/>
    <w:rsid w:val="001F4D4F"/>
    <w:rsid w:val="001F629E"/>
    <w:rsid w:val="001F76D6"/>
    <w:rsid w:val="001F7AD2"/>
    <w:rsid w:val="00200B62"/>
    <w:rsid w:val="00202524"/>
    <w:rsid w:val="00205075"/>
    <w:rsid w:val="00214D4A"/>
    <w:rsid w:val="0021756D"/>
    <w:rsid w:val="00221809"/>
    <w:rsid w:val="002235EE"/>
    <w:rsid w:val="002253C3"/>
    <w:rsid w:val="00226CAC"/>
    <w:rsid w:val="00231A91"/>
    <w:rsid w:val="0023564D"/>
    <w:rsid w:val="00235A87"/>
    <w:rsid w:val="00240494"/>
    <w:rsid w:val="00243899"/>
    <w:rsid w:val="002456C7"/>
    <w:rsid w:val="002460C0"/>
    <w:rsid w:val="00247815"/>
    <w:rsid w:val="00250BAD"/>
    <w:rsid w:val="002528BA"/>
    <w:rsid w:val="00255F95"/>
    <w:rsid w:val="00260D13"/>
    <w:rsid w:val="00263DB5"/>
    <w:rsid w:val="002738EA"/>
    <w:rsid w:val="00273EFB"/>
    <w:rsid w:val="002765BB"/>
    <w:rsid w:val="00276EDD"/>
    <w:rsid w:val="002772BA"/>
    <w:rsid w:val="002822CF"/>
    <w:rsid w:val="00286855"/>
    <w:rsid w:val="00287AA2"/>
    <w:rsid w:val="0029425E"/>
    <w:rsid w:val="002A5E3D"/>
    <w:rsid w:val="002A705E"/>
    <w:rsid w:val="002B1B68"/>
    <w:rsid w:val="002C2B26"/>
    <w:rsid w:val="002C524B"/>
    <w:rsid w:val="002D1A89"/>
    <w:rsid w:val="002D27A0"/>
    <w:rsid w:val="002D2D0A"/>
    <w:rsid w:val="002D6CAF"/>
    <w:rsid w:val="002E24C1"/>
    <w:rsid w:val="002F2144"/>
    <w:rsid w:val="002F3AFF"/>
    <w:rsid w:val="002F5CE6"/>
    <w:rsid w:val="00303210"/>
    <w:rsid w:val="0030481C"/>
    <w:rsid w:val="00305930"/>
    <w:rsid w:val="00306EE0"/>
    <w:rsid w:val="00307DC6"/>
    <w:rsid w:val="0031123D"/>
    <w:rsid w:val="00312A3E"/>
    <w:rsid w:val="003132DF"/>
    <w:rsid w:val="003171AA"/>
    <w:rsid w:val="003208D0"/>
    <w:rsid w:val="00327AC5"/>
    <w:rsid w:val="00330C93"/>
    <w:rsid w:val="00332FBB"/>
    <w:rsid w:val="0033376D"/>
    <w:rsid w:val="00333995"/>
    <w:rsid w:val="0034572C"/>
    <w:rsid w:val="0035095C"/>
    <w:rsid w:val="00350EDE"/>
    <w:rsid w:val="00353B5B"/>
    <w:rsid w:val="00353B81"/>
    <w:rsid w:val="00362841"/>
    <w:rsid w:val="00364F19"/>
    <w:rsid w:val="00365813"/>
    <w:rsid w:val="003676C2"/>
    <w:rsid w:val="00373A6F"/>
    <w:rsid w:val="0037558C"/>
    <w:rsid w:val="003917EE"/>
    <w:rsid w:val="0039311A"/>
    <w:rsid w:val="0039514D"/>
    <w:rsid w:val="00395780"/>
    <w:rsid w:val="00397E8E"/>
    <w:rsid w:val="003A4E52"/>
    <w:rsid w:val="003B4922"/>
    <w:rsid w:val="003C0FC6"/>
    <w:rsid w:val="003C2481"/>
    <w:rsid w:val="003C38B3"/>
    <w:rsid w:val="003C6869"/>
    <w:rsid w:val="003F4AC3"/>
    <w:rsid w:val="003F74B9"/>
    <w:rsid w:val="00404055"/>
    <w:rsid w:val="00423783"/>
    <w:rsid w:val="00427479"/>
    <w:rsid w:val="00433155"/>
    <w:rsid w:val="004452BC"/>
    <w:rsid w:val="00446986"/>
    <w:rsid w:val="00462F1B"/>
    <w:rsid w:val="00464B32"/>
    <w:rsid w:val="00467D97"/>
    <w:rsid w:val="00471364"/>
    <w:rsid w:val="00483B1D"/>
    <w:rsid w:val="00484A2A"/>
    <w:rsid w:val="0048557D"/>
    <w:rsid w:val="00487D82"/>
    <w:rsid w:val="0049347E"/>
    <w:rsid w:val="00494245"/>
    <w:rsid w:val="00494D6B"/>
    <w:rsid w:val="00494E3F"/>
    <w:rsid w:val="004960C4"/>
    <w:rsid w:val="004A103F"/>
    <w:rsid w:val="004A1A71"/>
    <w:rsid w:val="004A4E0F"/>
    <w:rsid w:val="004B1D4C"/>
    <w:rsid w:val="004B219F"/>
    <w:rsid w:val="004B5BF6"/>
    <w:rsid w:val="004B5BFE"/>
    <w:rsid w:val="004B7FC2"/>
    <w:rsid w:val="004C5FFA"/>
    <w:rsid w:val="004D3A4D"/>
    <w:rsid w:val="004D4F98"/>
    <w:rsid w:val="004F177C"/>
    <w:rsid w:val="004F3FD3"/>
    <w:rsid w:val="005003F0"/>
    <w:rsid w:val="00500467"/>
    <w:rsid w:val="0050231C"/>
    <w:rsid w:val="00503C75"/>
    <w:rsid w:val="00510692"/>
    <w:rsid w:val="00511314"/>
    <w:rsid w:val="00516C9A"/>
    <w:rsid w:val="00523857"/>
    <w:rsid w:val="00526169"/>
    <w:rsid w:val="005340AC"/>
    <w:rsid w:val="005379D2"/>
    <w:rsid w:val="00543F07"/>
    <w:rsid w:val="00552590"/>
    <w:rsid w:val="00565156"/>
    <w:rsid w:val="005670A6"/>
    <w:rsid w:val="005754A2"/>
    <w:rsid w:val="0057774F"/>
    <w:rsid w:val="005800A1"/>
    <w:rsid w:val="0058406F"/>
    <w:rsid w:val="005859A7"/>
    <w:rsid w:val="0058716D"/>
    <w:rsid w:val="00587B24"/>
    <w:rsid w:val="005916E3"/>
    <w:rsid w:val="00597ABD"/>
    <w:rsid w:val="005A2B2C"/>
    <w:rsid w:val="005A44DA"/>
    <w:rsid w:val="005B1B82"/>
    <w:rsid w:val="005B3ADB"/>
    <w:rsid w:val="005B52C3"/>
    <w:rsid w:val="005B60E9"/>
    <w:rsid w:val="005B7462"/>
    <w:rsid w:val="005C27DB"/>
    <w:rsid w:val="005C7803"/>
    <w:rsid w:val="005D30DE"/>
    <w:rsid w:val="005D6C65"/>
    <w:rsid w:val="005D7242"/>
    <w:rsid w:val="005D76FA"/>
    <w:rsid w:val="005E4C2C"/>
    <w:rsid w:val="005F4640"/>
    <w:rsid w:val="005F7BE4"/>
    <w:rsid w:val="006017A3"/>
    <w:rsid w:val="00614F2F"/>
    <w:rsid w:val="00623631"/>
    <w:rsid w:val="00623D56"/>
    <w:rsid w:val="00626D55"/>
    <w:rsid w:val="0063250B"/>
    <w:rsid w:val="00633073"/>
    <w:rsid w:val="006338D8"/>
    <w:rsid w:val="0064416C"/>
    <w:rsid w:val="00653144"/>
    <w:rsid w:val="00654AF7"/>
    <w:rsid w:val="0066016E"/>
    <w:rsid w:val="0066133E"/>
    <w:rsid w:val="0066351B"/>
    <w:rsid w:val="0066413A"/>
    <w:rsid w:val="006665F8"/>
    <w:rsid w:val="0067088C"/>
    <w:rsid w:val="0068719E"/>
    <w:rsid w:val="006968C4"/>
    <w:rsid w:val="0069697D"/>
    <w:rsid w:val="006C0BC8"/>
    <w:rsid w:val="006C190A"/>
    <w:rsid w:val="006D55BB"/>
    <w:rsid w:val="006F47DD"/>
    <w:rsid w:val="006F5D69"/>
    <w:rsid w:val="0071468C"/>
    <w:rsid w:val="00716B1E"/>
    <w:rsid w:val="00721290"/>
    <w:rsid w:val="00722D6C"/>
    <w:rsid w:val="007232B4"/>
    <w:rsid w:val="00725B85"/>
    <w:rsid w:val="0073412E"/>
    <w:rsid w:val="00736DA5"/>
    <w:rsid w:val="00744BBC"/>
    <w:rsid w:val="00751EB2"/>
    <w:rsid w:val="00753DEC"/>
    <w:rsid w:val="007555CB"/>
    <w:rsid w:val="00765DDF"/>
    <w:rsid w:val="007672EF"/>
    <w:rsid w:val="007720B0"/>
    <w:rsid w:val="00773671"/>
    <w:rsid w:val="00786E49"/>
    <w:rsid w:val="00794513"/>
    <w:rsid w:val="0079741D"/>
    <w:rsid w:val="007A0989"/>
    <w:rsid w:val="007A2C84"/>
    <w:rsid w:val="007A3E1A"/>
    <w:rsid w:val="007B0F43"/>
    <w:rsid w:val="007B2879"/>
    <w:rsid w:val="007D2F46"/>
    <w:rsid w:val="007F0D92"/>
    <w:rsid w:val="007F0F81"/>
    <w:rsid w:val="007F2E75"/>
    <w:rsid w:val="007F3133"/>
    <w:rsid w:val="007F3703"/>
    <w:rsid w:val="007F3BA8"/>
    <w:rsid w:val="0080612A"/>
    <w:rsid w:val="00813343"/>
    <w:rsid w:val="00815C20"/>
    <w:rsid w:val="00817CC9"/>
    <w:rsid w:val="00821979"/>
    <w:rsid w:val="00822397"/>
    <w:rsid w:val="0083060E"/>
    <w:rsid w:val="00831F58"/>
    <w:rsid w:val="008355C5"/>
    <w:rsid w:val="0084197F"/>
    <w:rsid w:val="008419A5"/>
    <w:rsid w:val="00841D1F"/>
    <w:rsid w:val="0084442B"/>
    <w:rsid w:val="00845CD8"/>
    <w:rsid w:val="008466B4"/>
    <w:rsid w:val="008518A2"/>
    <w:rsid w:val="00860514"/>
    <w:rsid w:val="008678B8"/>
    <w:rsid w:val="00871CE4"/>
    <w:rsid w:val="00880EFF"/>
    <w:rsid w:val="00881072"/>
    <w:rsid w:val="008909AA"/>
    <w:rsid w:val="008941CE"/>
    <w:rsid w:val="008A6735"/>
    <w:rsid w:val="008B0C1C"/>
    <w:rsid w:val="008B3652"/>
    <w:rsid w:val="008C1CBA"/>
    <w:rsid w:val="008C2511"/>
    <w:rsid w:val="008C4CAF"/>
    <w:rsid w:val="008C6212"/>
    <w:rsid w:val="008C7C72"/>
    <w:rsid w:val="008D1203"/>
    <w:rsid w:val="008D3C74"/>
    <w:rsid w:val="008D5194"/>
    <w:rsid w:val="008D5C0E"/>
    <w:rsid w:val="008D68D4"/>
    <w:rsid w:val="008D77DB"/>
    <w:rsid w:val="008E20D2"/>
    <w:rsid w:val="008E34AA"/>
    <w:rsid w:val="008E56D5"/>
    <w:rsid w:val="008E70B9"/>
    <w:rsid w:val="008F1D24"/>
    <w:rsid w:val="008F2BDE"/>
    <w:rsid w:val="008F5FEA"/>
    <w:rsid w:val="008F75A3"/>
    <w:rsid w:val="008F7BBF"/>
    <w:rsid w:val="00912C92"/>
    <w:rsid w:val="00912FE5"/>
    <w:rsid w:val="00924D36"/>
    <w:rsid w:val="00927432"/>
    <w:rsid w:val="00927ABD"/>
    <w:rsid w:val="009340DC"/>
    <w:rsid w:val="00936FA4"/>
    <w:rsid w:val="009427DA"/>
    <w:rsid w:val="00946AF8"/>
    <w:rsid w:val="009514A9"/>
    <w:rsid w:val="00954DF1"/>
    <w:rsid w:val="00962DD7"/>
    <w:rsid w:val="00963168"/>
    <w:rsid w:val="0096438A"/>
    <w:rsid w:val="00971B9F"/>
    <w:rsid w:val="0097532C"/>
    <w:rsid w:val="00975541"/>
    <w:rsid w:val="009860C8"/>
    <w:rsid w:val="009A1321"/>
    <w:rsid w:val="009A4AFB"/>
    <w:rsid w:val="009B1F09"/>
    <w:rsid w:val="009B3AFA"/>
    <w:rsid w:val="009B6011"/>
    <w:rsid w:val="009B6D4C"/>
    <w:rsid w:val="009C0510"/>
    <w:rsid w:val="009C312D"/>
    <w:rsid w:val="009C3CBB"/>
    <w:rsid w:val="009C4DC4"/>
    <w:rsid w:val="009D1CFF"/>
    <w:rsid w:val="009D201B"/>
    <w:rsid w:val="009D46AA"/>
    <w:rsid w:val="009D5E52"/>
    <w:rsid w:val="009D74E6"/>
    <w:rsid w:val="009E57BE"/>
    <w:rsid w:val="009F743C"/>
    <w:rsid w:val="00A00323"/>
    <w:rsid w:val="00A05D9F"/>
    <w:rsid w:val="00A1007A"/>
    <w:rsid w:val="00A16480"/>
    <w:rsid w:val="00A16D78"/>
    <w:rsid w:val="00A23BF4"/>
    <w:rsid w:val="00A24ECB"/>
    <w:rsid w:val="00A26A4B"/>
    <w:rsid w:val="00A27FBC"/>
    <w:rsid w:val="00A40A3D"/>
    <w:rsid w:val="00A41100"/>
    <w:rsid w:val="00A4276D"/>
    <w:rsid w:val="00A45239"/>
    <w:rsid w:val="00A47719"/>
    <w:rsid w:val="00A47C35"/>
    <w:rsid w:val="00A57791"/>
    <w:rsid w:val="00A60575"/>
    <w:rsid w:val="00A652DD"/>
    <w:rsid w:val="00A657B3"/>
    <w:rsid w:val="00A65B60"/>
    <w:rsid w:val="00A76047"/>
    <w:rsid w:val="00A86342"/>
    <w:rsid w:val="00A876AA"/>
    <w:rsid w:val="00A8787C"/>
    <w:rsid w:val="00A94558"/>
    <w:rsid w:val="00A95CC2"/>
    <w:rsid w:val="00A97079"/>
    <w:rsid w:val="00AA161A"/>
    <w:rsid w:val="00AA1ECD"/>
    <w:rsid w:val="00AB3229"/>
    <w:rsid w:val="00AD0752"/>
    <w:rsid w:val="00AD4F70"/>
    <w:rsid w:val="00AF0859"/>
    <w:rsid w:val="00B042B1"/>
    <w:rsid w:val="00B05EDE"/>
    <w:rsid w:val="00B2463A"/>
    <w:rsid w:val="00B25527"/>
    <w:rsid w:val="00B26CF2"/>
    <w:rsid w:val="00B37E64"/>
    <w:rsid w:val="00B4283A"/>
    <w:rsid w:val="00B45A1D"/>
    <w:rsid w:val="00B46E02"/>
    <w:rsid w:val="00B52D93"/>
    <w:rsid w:val="00B57A7F"/>
    <w:rsid w:val="00B629AF"/>
    <w:rsid w:val="00B65D2E"/>
    <w:rsid w:val="00B673E0"/>
    <w:rsid w:val="00B67C7F"/>
    <w:rsid w:val="00B73D5C"/>
    <w:rsid w:val="00B776BC"/>
    <w:rsid w:val="00B80756"/>
    <w:rsid w:val="00B86F62"/>
    <w:rsid w:val="00B9016E"/>
    <w:rsid w:val="00B94105"/>
    <w:rsid w:val="00BA3B56"/>
    <w:rsid w:val="00BA4E9E"/>
    <w:rsid w:val="00BA7942"/>
    <w:rsid w:val="00BB52EF"/>
    <w:rsid w:val="00BC07F0"/>
    <w:rsid w:val="00BC26D4"/>
    <w:rsid w:val="00BD1AF6"/>
    <w:rsid w:val="00BD7617"/>
    <w:rsid w:val="00BE0D87"/>
    <w:rsid w:val="00BE4DEB"/>
    <w:rsid w:val="00BF483A"/>
    <w:rsid w:val="00C01D02"/>
    <w:rsid w:val="00C02DDA"/>
    <w:rsid w:val="00C17D30"/>
    <w:rsid w:val="00C2263C"/>
    <w:rsid w:val="00C231DE"/>
    <w:rsid w:val="00C27092"/>
    <w:rsid w:val="00C34A49"/>
    <w:rsid w:val="00C36443"/>
    <w:rsid w:val="00C36875"/>
    <w:rsid w:val="00C426C2"/>
    <w:rsid w:val="00C51D4B"/>
    <w:rsid w:val="00C6018C"/>
    <w:rsid w:val="00C664AA"/>
    <w:rsid w:val="00C730CB"/>
    <w:rsid w:val="00C7378C"/>
    <w:rsid w:val="00C873CF"/>
    <w:rsid w:val="00C91904"/>
    <w:rsid w:val="00CA63A1"/>
    <w:rsid w:val="00CA746A"/>
    <w:rsid w:val="00CB3577"/>
    <w:rsid w:val="00CB3998"/>
    <w:rsid w:val="00CB6619"/>
    <w:rsid w:val="00CC2936"/>
    <w:rsid w:val="00CC38E8"/>
    <w:rsid w:val="00CC6D1F"/>
    <w:rsid w:val="00CD4C37"/>
    <w:rsid w:val="00CF0CE1"/>
    <w:rsid w:val="00CF3CF6"/>
    <w:rsid w:val="00D00C5B"/>
    <w:rsid w:val="00D048C8"/>
    <w:rsid w:val="00D06D5B"/>
    <w:rsid w:val="00D15ED2"/>
    <w:rsid w:val="00D26434"/>
    <w:rsid w:val="00D304C8"/>
    <w:rsid w:val="00D34462"/>
    <w:rsid w:val="00D379E2"/>
    <w:rsid w:val="00D37A56"/>
    <w:rsid w:val="00D41B7D"/>
    <w:rsid w:val="00D43FA1"/>
    <w:rsid w:val="00D45A16"/>
    <w:rsid w:val="00D51431"/>
    <w:rsid w:val="00D55CFA"/>
    <w:rsid w:val="00D565C0"/>
    <w:rsid w:val="00D57E73"/>
    <w:rsid w:val="00D61427"/>
    <w:rsid w:val="00D61B20"/>
    <w:rsid w:val="00D63387"/>
    <w:rsid w:val="00D63FFC"/>
    <w:rsid w:val="00D659B0"/>
    <w:rsid w:val="00D664B8"/>
    <w:rsid w:val="00D748FE"/>
    <w:rsid w:val="00D82CA2"/>
    <w:rsid w:val="00D85B83"/>
    <w:rsid w:val="00D8782A"/>
    <w:rsid w:val="00D905AB"/>
    <w:rsid w:val="00D94DE2"/>
    <w:rsid w:val="00D95106"/>
    <w:rsid w:val="00DA50B5"/>
    <w:rsid w:val="00DA639E"/>
    <w:rsid w:val="00DA6D26"/>
    <w:rsid w:val="00DB1CA8"/>
    <w:rsid w:val="00DB5B82"/>
    <w:rsid w:val="00DE3D6D"/>
    <w:rsid w:val="00DE3EEA"/>
    <w:rsid w:val="00DE7D70"/>
    <w:rsid w:val="00DF36AC"/>
    <w:rsid w:val="00DF4805"/>
    <w:rsid w:val="00E053FB"/>
    <w:rsid w:val="00E054A2"/>
    <w:rsid w:val="00E10025"/>
    <w:rsid w:val="00E11227"/>
    <w:rsid w:val="00E133EA"/>
    <w:rsid w:val="00E24CFF"/>
    <w:rsid w:val="00E2719D"/>
    <w:rsid w:val="00E27CEA"/>
    <w:rsid w:val="00E32046"/>
    <w:rsid w:val="00E40505"/>
    <w:rsid w:val="00E40F1B"/>
    <w:rsid w:val="00E54006"/>
    <w:rsid w:val="00E56399"/>
    <w:rsid w:val="00E62665"/>
    <w:rsid w:val="00E6311A"/>
    <w:rsid w:val="00E70D13"/>
    <w:rsid w:val="00E71A5A"/>
    <w:rsid w:val="00E80F82"/>
    <w:rsid w:val="00E80FB6"/>
    <w:rsid w:val="00E8479E"/>
    <w:rsid w:val="00E86008"/>
    <w:rsid w:val="00E8671F"/>
    <w:rsid w:val="00E867E0"/>
    <w:rsid w:val="00E87550"/>
    <w:rsid w:val="00E92DE0"/>
    <w:rsid w:val="00E9565C"/>
    <w:rsid w:val="00EA4BAC"/>
    <w:rsid w:val="00EA4BD7"/>
    <w:rsid w:val="00EA6227"/>
    <w:rsid w:val="00EB3756"/>
    <w:rsid w:val="00EB6ABA"/>
    <w:rsid w:val="00EC34CD"/>
    <w:rsid w:val="00EC4261"/>
    <w:rsid w:val="00ED4EB7"/>
    <w:rsid w:val="00ED5174"/>
    <w:rsid w:val="00EE0B78"/>
    <w:rsid w:val="00EE3891"/>
    <w:rsid w:val="00EE4609"/>
    <w:rsid w:val="00EF1341"/>
    <w:rsid w:val="00EF23BD"/>
    <w:rsid w:val="00EF4951"/>
    <w:rsid w:val="00EF535A"/>
    <w:rsid w:val="00EF7DD0"/>
    <w:rsid w:val="00EF7DEC"/>
    <w:rsid w:val="00F02F65"/>
    <w:rsid w:val="00F05545"/>
    <w:rsid w:val="00F114CF"/>
    <w:rsid w:val="00F129C6"/>
    <w:rsid w:val="00F145F9"/>
    <w:rsid w:val="00F179A6"/>
    <w:rsid w:val="00F30955"/>
    <w:rsid w:val="00F41FB1"/>
    <w:rsid w:val="00F51053"/>
    <w:rsid w:val="00F5262C"/>
    <w:rsid w:val="00F606E6"/>
    <w:rsid w:val="00F639B6"/>
    <w:rsid w:val="00F63A88"/>
    <w:rsid w:val="00F64D5E"/>
    <w:rsid w:val="00F6702A"/>
    <w:rsid w:val="00F71824"/>
    <w:rsid w:val="00F765DC"/>
    <w:rsid w:val="00F768B7"/>
    <w:rsid w:val="00F86E7F"/>
    <w:rsid w:val="00F87DDF"/>
    <w:rsid w:val="00F960AB"/>
    <w:rsid w:val="00FA5282"/>
    <w:rsid w:val="00FA5DEE"/>
    <w:rsid w:val="00FB41BC"/>
    <w:rsid w:val="00FC0E29"/>
    <w:rsid w:val="00FC6178"/>
    <w:rsid w:val="00FC7B05"/>
    <w:rsid w:val="00FD0CAE"/>
    <w:rsid w:val="00FE0399"/>
    <w:rsid w:val="00FF3205"/>
    <w:rsid w:val="00FF3305"/>
    <w:rsid w:val="00FF4840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AEF8467"/>
  <w15:docId w15:val="{0D431375-2A2C-4FF1-86A0-5DC114C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F4"/>
  </w:style>
  <w:style w:type="paragraph" w:styleId="Nagwek1">
    <w:name w:val="heading 1"/>
    <w:basedOn w:val="Normalny"/>
    <w:next w:val="Normalny"/>
    <w:link w:val="Nagwek1Znak"/>
    <w:qFormat/>
    <w:rsid w:val="00DF4805"/>
    <w:pPr>
      <w:keepNext/>
      <w:spacing w:before="120" w:after="120" w:line="240" w:lineRule="auto"/>
      <w:jc w:val="both"/>
      <w:outlineLvl w:val="0"/>
    </w:pPr>
    <w:rPr>
      <w:rFonts w:ascii="Arial Narrow" w:eastAsia="Times New Roman" w:hAnsi="Arial Narrow" w:cs="Arial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4805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 w:cs="Arial"/>
      <w:b/>
      <w:bCs/>
      <w:iCs/>
      <w:sz w:val="26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4805"/>
    <w:pPr>
      <w:keepNext/>
      <w:spacing w:before="60" w:after="60" w:line="360" w:lineRule="auto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2C"/>
  </w:style>
  <w:style w:type="paragraph" w:styleId="Stopka">
    <w:name w:val="footer"/>
    <w:basedOn w:val="Normalny"/>
    <w:link w:val="Stopka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2C"/>
  </w:style>
  <w:style w:type="paragraph" w:styleId="Legenda">
    <w:name w:val="caption"/>
    <w:basedOn w:val="Normalny"/>
    <w:next w:val="Normalny"/>
    <w:qFormat/>
    <w:rsid w:val="00F145F9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1E3F25"/>
  </w:style>
  <w:style w:type="character" w:styleId="Odwoaniedokomentarza">
    <w:name w:val="annotation reference"/>
    <w:basedOn w:val="Domylnaczcionkaakapitu"/>
    <w:uiPriority w:val="99"/>
    <w:semiHidden/>
    <w:unhideWhenUsed/>
    <w:rsid w:val="00E70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1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F4805"/>
    <w:rPr>
      <w:rFonts w:ascii="Arial Narrow" w:eastAsia="Times New Roman" w:hAnsi="Arial Narrow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F4805"/>
    <w:rPr>
      <w:rFonts w:ascii="Arial Narrow" w:eastAsia="Times New Roman" w:hAnsi="Arial Narrow" w:cs="Arial"/>
      <w:b/>
      <w:bCs/>
      <w:iCs/>
      <w:sz w:val="26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F4805"/>
    <w:rPr>
      <w:rFonts w:ascii="Arial Narrow" w:eastAsia="Times New Roman" w:hAnsi="Arial Narrow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DF4805"/>
    <w:pPr>
      <w:spacing w:after="0" w:line="36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480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eblex.milnet-z.ron.in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C0DE-AB9F-4C2B-AC7D-8BDB704B94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A7F588-85A4-4627-9440-4D555117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4027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 Andrzej</dc:creator>
  <cp:keywords/>
  <dc:description/>
  <cp:lastModifiedBy>Bojanowska Małgorzata</cp:lastModifiedBy>
  <cp:revision>16</cp:revision>
  <cp:lastPrinted>2021-09-14T09:52:00Z</cp:lastPrinted>
  <dcterms:created xsi:type="dcterms:W3CDTF">2021-09-10T12:20:00Z</dcterms:created>
  <dcterms:modified xsi:type="dcterms:W3CDTF">2021-11-05T13:06:00Z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5af76e08-0089-43d7-8aad-2f2f0bccff60</vt:lpwstr>
  </property>
  <property fmtid="{D5CDD505-2E9C-101B-9397-08002B2CF9AE}" pid="3" name="bjSaver">
    <vt:lpwstr>Eh4pfcMdPJlyg+sxluklcgondnMGY9pF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