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C3" w:rsidRDefault="00422070">
      <w:pPr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Załącznik nr 1 do zaproszenia</w:t>
      </w:r>
    </w:p>
    <w:p w:rsidR="00AA76C3" w:rsidRDefault="00186BBA">
      <w:pPr>
        <w:jc w:val="right"/>
        <w:rPr>
          <w:rFonts w:ascii="Arial" w:eastAsia="Times New Roman" w:hAnsi="Arial" w:cs="Arial"/>
          <w:color w:val="000000"/>
          <w:lang w:eastAsia="pl-PL" w:bidi="en-US"/>
        </w:rPr>
      </w:pPr>
      <w:r>
        <w:rPr>
          <w:rFonts w:ascii="Arial" w:eastAsia="Times New Roman" w:hAnsi="Arial" w:cs="Arial"/>
          <w:color w:val="000000"/>
          <w:lang w:eastAsia="pl-PL" w:bidi="en-US"/>
        </w:rPr>
        <w:t>ANS</w:t>
      </w:r>
      <w:r w:rsidR="00422070">
        <w:rPr>
          <w:rFonts w:ascii="Arial" w:eastAsia="Times New Roman" w:hAnsi="Arial" w:cs="Arial"/>
          <w:color w:val="000000"/>
          <w:lang w:eastAsia="pl-PL" w:bidi="en-US"/>
        </w:rPr>
        <w:t>-K-BAG.262.8.2022</w:t>
      </w:r>
    </w:p>
    <w:p w:rsidR="00AA76C3" w:rsidRDefault="00AA76C3">
      <w:pPr>
        <w:jc w:val="both"/>
        <w:rPr>
          <w:rFonts w:ascii="Arial" w:hAnsi="Arial" w:cs="Arial"/>
        </w:rPr>
      </w:pPr>
    </w:p>
    <w:p w:rsidR="00186BBA" w:rsidRPr="00186BBA" w:rsidRDefault="00422070">
      <w:pPr>
        <w:jc w:val="both"/>
        <w:rPr>
          <w:rFonts w:ascii="Arial" w:hAnsi="Arial" w:cs="Arial"/>
          <w:b/>
          <w:u w:val="single"/>
        </w:rPr>
      </w:pPr>
      <w:r w:rsidRPr="00186BBA">
        <w:rPr>
          <w:rFonts w:ascii="Arial" w:hAnsi="Arial" w:cs="Arial"/>
          <w:b/>
          <w:u w:val="single"/>
        </w:rPr>
        <w:t>5 kompletów:</w:t>
      </w:r>
    </w:p>
    <w:p w:rsidR="00AA76C3" w:rsidRDefault="00422070" w:rsidP="00186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MONITOR INTERAKTYWNY eBoard VD-6520TDQ SlimFrame +OPS </w:t>
      </w:r>
    </w:p>
    <w:p w:rsidR="00AA76C3" w:rsidRDefault="00422070" w:rsidP="00186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VE8500 +WIN 11PRO PL (wersja 8GB RAM / 256GB SSD)</w:t>
      </w:r>
    </w:p>
    <w:p w:rsidR="00AA76C3" w:rsidRDefault="00422070" w:rsidP="00186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eBoard VIS-46 PLUS - Mobilny, dwusłupowy stand monitora.</w:t>
      </w:r>
    </w:p>
    <w:p w:rsidR="00AA76C3" w:rsidRDefault="00AA76C3">
      <w:pPr>
        <w:jc w:val="both"/>
        <w:rPr>
          <w:rFonts w:ascii="Arial" w:hAnsi="Arial" w:cs="Arial"/>
          <w:b/>
        </w:rPr>
      </w:pPr>
    </w:p>
    <w:p w:rsidR="00AA76C3" w:rsidRDefault="00AA76C3">
      <w:pPr>
        <w:jc w:val="both"/>
        <w:rPr>
          <w:rFonts w:ascii="Arial" w:hAnsi="Arial" w:cs="Arial"/>
          <w:b/>
        </w:rPr>
      </w:pPr>
    </w:p>
    <w:p w:rsidR="00AA76C3" w:rsidRDefault="004220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Funkcjonalność </w:t>
      </w:r>
      <w:r>
        <w:rPr>
          <w:rFonts w:ascii="Arial" w:hAnsi="Arial" w:cs="Arial"/>
          <w:b/>
        </w:rPr>
        <w:t>monitorów</w:t>
      </w:r>
      <w:bookmarkStart w:id="0" w:name="_GoBack"/>
      <w:bookmarkEnd w:id="0"/>
    </w:p>
    <w:p w:rsidR="00AA76C3" w:rsidRDefault="004220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6520TDQ SlimFrame 4K z android 11</w:t>
      </w:r>
    </w:p>
    <w:p w:rsidR="00AA76C3" w:rsidRDefault="00AA76C3">
      <w:pPr>
        <w:jc w:val="both"/>
        <w:rPr>
          <w:rFonts w:ascii="Arial" w:hAnsi="Arial" w:cs="Arial"/>
        </w:rPr>
      </w:pP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Picture in Picture - funkcja odtwarzania dwóch filmów jednocześnie.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Wywołanie funkcji tablicy interaktywnej we wszystkich trybach pracy monitora (np. tworzenie notatek, uwag, zakreśleń na „stopklatce” odt</w:t>
      </w:r>
      <w:r>
        <w:rPr>
          <w:rFonts w:ascii="Arial" w:hAnsi="Arial" w:cs="Arial"/>
        </w:rPr>
        <w:t>warzanego filmu)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Multi Screen - funkcja wyświetlania obrazu z telefonu lub tabletu na ekranie monitora.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Generowanie kodu QR, po zeskanowaniu którego użytkownik jest przekierowany na stronę, gdzie zapisano materiały z przeprowadzonej lekcji (MAX 20!!);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Menadżer plików - możliwość przeglądania zapisanych plików w monitorze lub z zewnętrznego nośnika. 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Sklep Google Play TV- możliwość pobierania płatnych i darmowych aplikacji. 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Złącze PC-USB umożliwiające podłączenie np. bezprze-wodowej klawiatury, kt</w:t>
      </w:r>
      <w:r>
        <w:rPr>
          <w:rFonts w:ascii="Arial" w:hAnsi="Arial" w:cs="Arial"/>
        </w:rPr>
        <w:t>óra będzie działać zarówno na komputerze OPS oraz w systemie Android, bez potrzeby ponownego jej podłączania.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Łączność - Wi-Fi w zakresie 2.4 i 5 GHz, udostępnianie WLAN w zakresie 2.4GHz, Bluetooth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Możliwość rozszerzenia pamięci monitora dzięki karcie</w:t>
      </w:r>
      <w:r>
        <w:rPr>
          <w:rFonts w:ascii="Arial" w:hAnsi="Arial" w:cs="Arial"/>
        </w:rPr>
        <w:t xml:space="preserve"> micro SD (MAX 64 GB)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Podręczne menu - możliwość przejścia do dowolnie przypisanej funkcji (MAX 6)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Menu systemu Android 11 wysuwane u dołu jak również z boków matrycy udostępnia funkcje: powrotu do poprzedniej strony, powrotu na ekran główny systemu An</w:t>
      </w:r>
      <w:r>
        <w:rPr>
          <w:rFonts w:ascii="Arial" w:hAnsi="Arial" w:cs="Arial"/>
        </w:rPr>
        <w:t>droid, przejście do kart działających w tle, włączanie funkcji tablicy interaktywnej (możliwość zmiany koloru pisaka oraz jego wielkości, gumka do wymazywania, możliwość dodania obrazu, generowanie kodu QR, dodawanie kolejnych stron, zapisywanie obrazu, zm</w:t>
      </w:r>
      <w:r>
        <w:rPr>
          <w:rFonts w:ascii="Arial" w:hAnsi="Arial" w:cs="Arial"/>
        </w:rPr>
        <w:t>iana położenia przycisków funkcyjnych), wybór źródła odtwarzanego obrazu, ustawienia blokady rodzicielskiej.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Centrum akcji (wysuwane z boku ekranu monitora) - natychmiastowy dostęp do narzędzi podręcznych (kalendarz, blokada ekranu, tryb oszczędzania ene</w:t>
      </w:r>
      <w:r>
        <w:rPr>
          <w:rFonts w:ascii="Arial" w:hAnsi="Arial" w:cs="Arial"/>
        </w:rPr>
        <w:t xml:space="preserve">rgii, zrzut ekranu, nagrywanie ekranu, aparat fotograficzny, odliczanie czasu); dostęp do aplikacji: WPS Office, </w:t>
      </w:r>
      <w:r>
        <w:rPr>
          <w:rFonts w:ascii="Arial" w:hAnsi="Arial" w:cs="Arial"/>
        </w:rPr>
        <w:lastRenderedPageBreak/>
        <w:t>VIP, Multi Screen, suwaki umożliwiające zmianę głośności oraz jasności ekranu, centrum powiadomień, skróty wyłączania monitora, przejścia do ko</w:t>
      </w:r>
      <w:r>
        <w:rPr>
          <w:rFonts w:ascii="Arial" w:hAnsi="Arial" w:cs="Arial"/>
        </w:rPr>
        <w:t>mputera OPS oraz do ustawień systemu Android.</w:t>
      </w:r>
    </w:p>
    <w:p w:rsidR="00AA76C3" w:rsidRDefault="00AA76C3">
      <w:pPr>
        <w:jc w:val="both"/>
        <w:rPr>
          <w:rFonts w:ascii="Arial" w:hAnsi="Arial" w:cs="Arial"/>
        </w:rPr>
      </w:pPr>
    </w:p>
    <w:p w:rsidR="00AA76C3" w:rsidRDefault="004220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Funkcja tablicy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funkcja pędzla: ustawienie chropowatości, grubości, przezroczystości, efektu pędzla;</w:t>
      </w:r>
    </w:p>
    <w:p w:rsidR="00AA76C3" w:rsidRDefault="00AA76C3">
      <w:pPr>
        <w:jc w:val="both"/>
        <w:rPr>
          <w:rFonts w:ascii="Arial" w:hAnsi="Arial" w:cs="Arial"/>
        </w:rPr>
      </w:pP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funkcja gumki (standardowa, typu lasso);</w:t>
      </w:r>
    </w:p>
    <w:p w:rsidR="00AA76C3" w:rsidRDefault="00AA76C3">
      <w:pPr>
        <w:jc w:val="both"/>
        <w:rPr>
          <w:rFonts w:ascii="Arial" w:hAnsi="Arial" w:cs="Arial"/>
        </w:rPr>
      </w:pP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linie ciągłe; kształty: koła, kwadratu, trójkąta </w:t>
      </w:r>
      <w:r>
        <w:rPr>
          <w:rFonts w:ascii="Arial" w:hAnsi="Arial" w:cs="Arial"/>
        </w:rPr>
        <w:t>prostokątnego i równoramiennego itp.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linijka (możliwość zmiany położenia, po narysowaniu linii pojawia się jej długość); 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kątomierz (możliwość zmiany wielkości, zmiany położenia);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możliwość wstawienia zdjęcia z pamięci urządzenia lub zewnętrznej pami</w:t>
      </w:r>
      <w:r>
        <w:rPr>
          <w:rFonts w:ascii="Arial" w:hAnsi="Arial" w:cs="Arial"/>
        </w:rPr>
        <w:t xml:space="preserve">ęci masowej 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wprowadzanie tekstu z możliwością konfiguracji i stylizowania (czcionka, styl itp.)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możliwość przełączania się między kartami; opcje menu: możliwość zapisania lub odtworzenia zapisanej lekcji;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możliwość cofnięcia lub powrotu do ostatniej</w:t>
      </w:r>
      <w:r>
        <w:rPr>
          <w:rFonts w:ascii="Arial" w:hAnsi="Arial" w:cs="Arial"/>
        </w:rPr>
        <w:t xml:space="preserve"> czynności.</w:t>
      </w:r>
    </w:p>
    <w:p w:rsidR="00AA76C3" w:rsidRDefault="00AA76C3">
      <w:pPr>
        <w:jc w:val="both"/>
        <w:rPr>
          <w:rFonts w:ascii="Arial" w:hAnsi="Arial" w:cs="Arial"/>
        </w:rPr>
      </w:pPr>
    </w:p>
    <w:p w:rsidR="00AA76C3" w:rsidRDefault="004220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Specyfikacja techniczna monitora*</w:t>
      </w:r>
    </w:p>
    <w:p w:rsidR="00AA76C3" w:rsidRDefault="004220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VD6520T PRO 4K G-II + OPS i5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Panel</w:t>
      </w:r>
      <w:r>
        <w:rPr>
          <w:rFonts w:ascii="Arial" w:hAnsi="Arial" w:cs="Arial"/>
        </w:rPr>
        <w:tab/>
        <w:t>65" LED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Matryca</w:t>
      </w:r>
      <w:r>
        <w:rPr>
          <w:rFonts w:ascii="Arial" w:hAnsi="Arial" w:cs="Arial"/>
        </w:rPr>
        <w:tab/>
        <w:t>matowa, antyodblaskowa, antyrefleksyjna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Ochrona Panelu</w:t>
      </w:r>
      <w:r>
        <w:rPr>
          <w:rFonts w:ascii="Arial" w:hAnsi="Arial" w:cs="Arial"/>
        </w:rPr>
        <w:tab/>
        <w:t>szyba hartowana 4 mm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Przekątna</w:t>
      </w:r>
      <w:r>
        <w:rPr>
          <w:rFonts w:ascii="Arial" w:hAnsi="Arial" w:cs="Arial"/>
        </w:rPr>
        <w:tab/>
        <w:t>65 cali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Proporcje obrazu</w:t>
      </w:r>
      <w:r>
        <w:rPr>
          <w:rFonts w:ascii="Arial" w:hAnsi="Arial" w:cs="Arial"/>
        </w:rPr>
        <w:tab/>
        <w:t>16:9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Rozdzielczość</w:t>
      </w:r>
      <w:r>
        <w:rPr>
          <w:rFonts w:ascii="Arial" w:hAnsi="Arial" w:cs="Arial"/>
        </w:rPr>
        <w:tab/>
        <w:t>UHD - 3840 x 2160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Jasność</w:t>
      </w:r>
      <w:r>
        <w:rPr>
          <w:rFonts w:ascii="Arial" w:hAnsi="Arial" w:cs="Arial"/>
        </w:rPr>
        <w:tab/>
        <w:t>50</w:t>
      </w:r>
      <w:r>
        <w:rPr>
          <w:rFonts w:ascii="Arial" w:hAnsi="Arial" w:cs="Arial"/>
        </w:rPr>
        <w:t>0 cd/m2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Kontrast</w:t>
      </w:r>
      <w:r>
        <w:rPr>
          <w:rFonts w:ascii="Arial" w:hAnsi="Arial" w:cs="Arial"/>
        </w:rPr>
        <w:tab/>
        <w:t>5000:1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Głębia kolorów / ilość</w:t>
      </w:r>
      <w:r>
        <w:rPr>
          <w:rFonts w:ascii="Arial" w:hAnsi="Arial" w:cs="Arial"/>
        </w:rPr>
        <w:tab/>
        <w:t>10bit / 1,07mld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Kąty widzenia</w:t>
      </w:r>
      <w:r>
        <w:rPr>
          <w:rFonts w:ascii="Arial" w:hAnsi="Arial" w:cs="Arial"/>
        </w:rPr>
        <w:tab/>
        <w:t>178 x 178 stopni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Żywotność panelu</w:t>
      </w:r>
      <w:r>
        <w:rPr>
          <w:rFonts w:ascii="Arial" w:hAnsi="Arial" w:cs="Arial"/>
        </w:rPr>
        <w:tab/>
        <w:t>50 000 godzin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Rozdzielczość dotyku</w:t>
      </w:r>
      <w:r>
        <w:rPr>
          <w:rFonts w:ascii="Arial" w:hAnsi="Arial" w:cs="Arial"/>
        </w:rPr>
        <w:tab/>
        <w:t>32 768 x 32 768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Czas rekacji</w:t>
      </w:r>
      <w:r>
        <w:rPr>
          <w:rFonts w:ascii="Arial" w:hAnsi="Arial" w:cs="Arial"/>
        </w:rPr>
        <w:tab/>
        <w:t>≤ 5 ms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Technologia dotyku</w:t>
      </w:r>
      <w:r>
        <w:rPr>
          <w:rFonts w:ascii="Arial" w:hAnsi="Arial" w:cs="Arial"/>
        </w:rPr>
        <w:tab/>
        <w:t>IR - Podczerwień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Obsługa</w:t>
      </w:r>
      <w:r>
        <w:rPr>
          <w:rFonts w:ascii="Arial" w:hAnsi="Arial" w:cs="Arial"/>
        </w:rPr>
        <w:tab/>
        <w:t>Palec, pisak, wskaźnik, dowoln</w:t>
      </w:r>
      <w:r>
        <w:rPr>
          <w:rFonts w:ascii="Arial" w:hAnsi="Arial" w:cs="Arial"/>
        </w:rPr>
        <w:t>y nieprzezroczysty element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Komunikacja z komputerem</w:t>
      </w:r>
      <w:r>
        <w:rPr>
          <w:rFonts w:ascii="Arial" w:hAnsi="Arial" w:cs="Arial"/>
        </w:rPr>
        <w:tab/>
        <w:t>USB 2.0 / 3.0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Wbudowany system operacyjny</w:t>
      </w:r>
      <w:r>
        <w:rPr>
          <w:rFonts w:ascii="Arial" w:hAnsi="Arial" w:cs="Arial"/>
        </w:rPr>
        <w:tab/>
        <w:t>ANDROID 11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Audio</w:t>
      </w:r>
      <w:r>
        <w:rPr>
          <w:rFonts w:ascii="Arial" w:hAnsi="Arial" w:cs="Arial"/>
        </w:rPr>
        <w:tab/>
        <w:t>Wbudowane głośniki 2 x 20W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Kamera</w:t>
      </w:r>
      <w:r>
        <w:rPr>
          <w:rFonts w:ascii="Arial" w:hAnsi="Arial" w:cs="Arial"/>
        </w:rPr>
        <w:tab/>
        <w:t>-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Mikrofon</w:t>
      </w:r>
      <w:r>
        <w:rPr>
          <w:rFonts w:ascii="Arial" w:hAnsi="Arial" w:cs="Arial"/>
        </w:rPr>
        <w:tab/>
        <w:t>-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HDMI IN 2.0</w:t>
      </w:r>
      <w:r>
        <w:rPr>
          <w:rFonts w:ascii="Arial" w:hAnsi="Arial" w:cs="Arial"/>
        </w:rPr>
        <w:tab/>
        <w:t>3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HDMI OUT</w:t>
      </w:r>
      <w:r>
        <w:rPr>
          <w:rFonts w:ascii="Arial" w:hAnsi="Arial" w:cs="Arial"/>
        </w:rPr>
        <w:tab/>
        <w:t>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VGA IN</w:t>
      </w:r>
      <w:r>
        <w:rPr>
          <w:rFonts w:ascii="Arial" w:hAnsi="Arial" w:cs="Arial"/>
        </w:rPr>
        <w:tab/>
        <w:t>2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DisplayPort</w:t>
      </w:r>
      <w:r>
        <w:rPr>
          <w:rFonts w:ascii="Arial" w:hAnsi="Arial" w:cs="Arial"/>
        </w:rPr>
        <w:tab/>
        <w:t>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USB 3.0</w:t>
      </w:r>
      <w:r>
        <w:rPr>
          <w:rFonts w:ascii="Arial" w:hAnsi="Arial" w:cs="Arial"/>
        </w:rPr>
        <w:tab/>
        <w:t>3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USB 2.0</w:t>
      </w:r>
      <w:r>
        <w:rPr>
          <w:rFonts w:ascii="Arial" w:hAnsi="Arial" w:cs="Arial"/>
        </w:rPr>
        <w:tab/>
        <w:t>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TOUCH USB (typ B)</w:t>
      </w:r>
      <w:r>
        <w:rPr>
          <w:rFonts w:ascii="Arial" w:hAnsi="Arial" w:cs="Arial"/>
        </w:rPr>
        <w:tab/>
        <w:t>2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VGA Audio </w:t>
      </w:r>
      <w:r>
        <w:rPr>
          <w:rFonts w:ascii="Arial" w:hAnsi="Arial" w:cs="Arial"/>
        </w:rPr>
        <w:t>in</w:t>
      </w:r>
      <w:r>
        <w:rPr>
          <w:rFonts w:ascii="Arial" w:hAnsi="Arial" w:cs="Arial"/>
        </w:rPr>
        <w:tab/>
        <w:t>2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RJ45 (LAN)</w:t>
      </w:r>
      <w:r>
        <w:rPr>
          <w:rFonts w:ascii="Arial" w:hAnsi="Arial" w:cs="Arial"/>
        </w:rPr>
        <w:tab/>
        <w:t>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micro SD-card</w:t>
      </w:r>
      <w:r>
        <w:rPr>
          <w:rFonts w:ascii="Arial" w:hAnsi="Arial" w:cs="Arial"/>
        </w:rPr>
        <w:tab/>
        <w:t>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USB front</w:t>
      </w:r>
      <w:r>
        <w:rPr>
          <w:rFonts w:ascii="Arial" w:hAnsi="Arial" w:cs="Arial"/>
        </w:rPr>
        <w:tab/>
        <w:t>1x2.0 1x3.0 1xtypB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YBPR IN</w:t>
      </w:r>
      <w:r>
        <w:rPr>
          <w:rFonts w:ascii="Arial" w:hAnsi="Arial" w:cs="Arial"/>
        </w:rPr>
        <w:tab/>
        <w:t>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 in</w:t>
      </w:r>
      <w:r>
        <w:rPr>
          <w:rFonts w:ascii="Arial" w:hAnsi="Arial" w:cs="Arial"/>
        </w:rPr>
        <w:tab/>
        <w:t>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 out</w:t>
      </w:r>
      <w:r>
        <w:rPr>
          <w:rFonts w:ascii="Arial" w:hAnsi="Arial" w:cs="Arial"/>
        </w:rPr>
        <w:tab/>
        <w:t>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Earphone</w:t>
      </w:r>
      <w:r>
        <w:rPr>
          <w:rFonts w:ascii="Arial" w:hAnsi="Arial" w:cs="Arial"/>
        </w:rPr>
        <w:tab/>
        <w:t>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RS232</w:t>
      </w:r>
      <w:r>
        <w:rPr>
          <w:rFonts w:ascii="Arial" w:hAnsi="Arial" w:cs="Arial"/>
        </w:rPr>
        <w:tab/>
        <w:t>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SPDIF</w:t>
      </w:r>
      <w:r>
        <w:rPr>
          <w:rFonts w:ascii="Arial" w:hAnsi="Arial" w:cs="Arial"/>
        </w:rPr>
        <w:tab/>
        <w:t>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Gniazdo OPS</w:t>
      </w:r>
      <w:r>
        <w:rPr>
          <w:rFonts w:ascii="Arial" w:hAnsi="Arial" w:cs="Arial"/>
        </w:rPr>
        <w:tab/>
        <w:t>1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Antena WIFI</w:t>
      </w:r>
      <w:r>
        <w:rPr>
          <w:rFonts w:ascii="Arial" w:hAnsi="Arial" w:cs="Arial"/>
        </w:rPr>
        <w:tab/>
        <w:t>5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Przyciski sterujące</w:t>
      </w:r>
      <w:r>
        <w:rPr>
          <w:rFonts w:ascii="Arial" w:hAnsi="Arial" w:cs="Arial"/>
        </w:rPr>
        <w:tab/>
        <w:t>Power, source, menu, volume+, volume-, home, pc power, saving mode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monitora</w:t>
      </w:r>
      <w:r>
        <w:rPr>
          <w:rFonts w:ascii="Arial" w:hAnsi="Arial" w:cs="Arial"/>
        </w:rPr>
        <w:tab/>
        <w:t xml:space="preserve">1516 x </w:t>
      </w:r>
      <w:r>
        <w:rPr>
          <w:rFonts w:ascii="Arial" w:hAnsi="Arial" w:cs="Arial"/>
        </w:rPr>
        <w:t>947 x 102mm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opakowania</w:t>
      </w:r>
      <w:r>
        <w:rPr>
          <w:rFonts w:ascii="Arial" w:hAnsi="Arial" w:cs="Arial"/>
        </w:rPr>
        <w:tab/>
        <w:t>1625 x 1070 x 210mm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Waga netto</w:t>
      </w:r>
      <w:r>
        <w:rPr>
          <w:rFonts w:ascii="Arial" w:hAnsi="Arial" w:cs="Arial"/>
        </w:rPr>
        <w:tab/>
        <w:t>47kg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Waga brutto</w:t>
      </w:r>
      <w:r>
        <w:rPr>
          <w:rFonts w:ascii="Arial" w:hAnsi="Arial" w:cs="Arial"/>
        </w:rPr>
        <w:tab/>
        <w:t>58,5kg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Rozstaw otworów montażowych</w:t>
      </w:r>
      <w:r>
        <w:rPr>
          <w:rFonts w:ascii="Arial" w:hAnsi="Arial" w:cs="Arial"/>
        </w:rPr>
        <w:tab/>
        <w:t>400 x 500 mm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Pobór energii</w:t>
      </w:r>
      <w:r>
        <w:rPr>
          <w:rFonts w:ascii="Arial" w:hAnsi="Arial" w:cs="Arial"/>
        </w:rPr>
        <w:tab/>
        <w:t>143W (maksymalna jasność)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Pobór energii Stand-By</w:t>
      </w:r>
      <w:r>
        <w:rPr>
          <w:rFonts w:ascii="Arial" w:hAnsi="Arial" w:cs="Arial"/>
        </w:rPr>
        <w:tab/>
        <w:t>≤ 0,5W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Akcesoria</w:t>
      </w:r>
      <w:r>
        <w:rPr>
          <w:rFonts w:ascii="Arial" w:hAnsi="Arial" w:cs="Arial"/>
        </w:rPr>
        <w:tab/>
        <w:t xml:space="preserve">Pilot z bateriami, Przewód HDMI, Przewód audio </w:t>
      </w:r>
      <w:r>
        <w:rPr>
          <w:rFonts w:ascii="Arial" w:hAnsi="Arial" w:cs="Arial"/>
        </w:rPr>
        <w:t>3.5 mm MiniJack, Przewód USB A/B, Przewód zasilający, Pisak, Instrukcja obsługi, zestaw kluczyków do przedniego panelu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Certyfikaty</w:t>
      </w:r>
      <w:r>
        <w:rPr>
          <w:rFonts w:ascii="Arial" w:hAnsi="Arial" w:cs="Arial"/>
        </w:rPr>
        <w:tab/>
        <w:t>CE, FCC, ISO 9001, ISO 14001, RoHS</w:t>
      </w: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</w:t>
      </w:r>
      <w:r>
        <w:rPr>
          <w:rFonts w:ascii="Arial" w:hAnsi="Arial" w:cs="Arial"/>
        </w:rPr>
        <w:tab/>
        <w:t>Monitor 36 m-cy / Panel 24 m-ce</w:t>
      </w:r>
    </w:p>
    <w:p w:rsidR="00AA76C3" w:rsidRDefault="00AA76C3">
      <w:pPr>
        <w:rPr>
          <w:rFonts w:ascii="Arial" w:hAnsi="Arial" w:cs="Arial"/>
        </w:rPr>
      </w:pPr>
    </w:p>
    <w:p w:rsidR="00AA76C3" w:rsidRDefault="00422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Komputer OPS</w:t>
      </w:r>
    </w:p>
    <w:p w:rsidR="00AA76C3" w:rsidRDefault="00AA76C3">
      <w:pPr>
        <w:rPr>
          <w:rFonts w:ascii="Arial" w:hAnsi="Arial" w:cs="Arial"/>
        </w:rPr>
      </w:pPr>
    </w:p>
    <w:p w:rsidR="00AA76C3" w:rsidRDefault="00422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Komputery OPS dedykowane do nowej</w:t>
      </w:r>
      <w:r>
        <w:rPr>
          <w:rFonts w:ascii="Arial" w:hAnsi="Arial" w:cs="Arial"/>
        </w:rPr>
        <w:t xml:space="preserve"> serii monitorów VD zaprojektowane by w połączeniu z monitorem stworzyć w pełni samodzielny, niezależny zestaw interaktywny All-in-one o wysokiej wydajności. Wyposażone w nowej generacji procesory i5 zapewniają szybką, bezproblemową pracę oraz wysoką wydaj</w:t>
      </w:r>
      <w:r>
        <w:rPr>
          <w:rFonts w:ascii="Arial" w:hAnsi="Arial" w:cs="Arial"/>
        </w:rPr>
        <w:t>ność. Dzięki zastosowaniu dysków SSD znacząco przyśpieszono pracę komputera poprzez tzw. szybki start i zapis. Ponadto dyski SSD są odporne na uszkodzenia w porównaniu z tradycyjnymi HDD oraz charakteryzują się cichą pracą. Te cechy sprawiają, że sprawdzaj</w:t>
      </w:r>
      <w:r>
        <w:rPr>
          <w:rFonts w:ascii="Arial" w:hAnsi="Arial" w:cs="Arial"/>
        </w:rPr>
        <w:t xml:space="preserve">ą się one idealnie w monitorach interaktywnych. </w:t>
      </w:r>
    </w:p>
    <w:p w:rsidR="00AA76C3" w:rsidRDefault="00422070">
      <w:pPr>
        <w:rPr>
          <w:rFonts w:ascii="Arial" w:hAnsi="Arial" w:cs="Arial"/>
        </w:rPr>
      </w:pPr>
      <w:r>
        <w:rPr>
          <w:rFonts w:ascii="Arial" w:hAnsi="Arial" w:cs="Arial"/>
        </w:rPr>
        <w:t>Procesor</w:t>
      </w:r>
      <w:r>
        <w:rPr>
          <w:rFonts w:ascii="Arial" w:hAnsi="Arial" w:cs="Arial"/>
        </w:rPr>
        <w:tab/>
        <w:t>INTEL i5-8500 3.0GHZ (6 rdzenie)</w:t>
      </w:r>
    </w:p>
    <w:p w:rsidR="00AA76C3" w:rsidRDefault="00422070">
      <w:pPr>
        <w:rPr>
          <w:rFonts w:ascii="Arial" w:hAnsi="Arial" w:cs="Arial"/>
        </w:rPr>
      </w:pPr>
      <w:r>
        <w:rPr>
          <w:rFonts w:ascii="Arial" w:hAnsi="Arial" w:cs="Arial"/>
        </w:rPr>
        <w:t>Pamięć RAM</w:t>
      </w:r>
      <w:r>
        <w:rPr>
          <w:rFonts w:ascii="Arial" w:hAnsi="Arial" w:cs="Arial"/>
        </w:rPr>
        <w:tab/>
        <w:t>8GB SO-DIM DDR3</w:t>
      </w:r>
    </w:p>
    <w:p w:rsidR="00AA76C3" w:rsidRDefault="00422070">
      <w:pPr>
        <w:rPr>
          <w:rFonts w:ascii="Arial" w:hAnsi="Arial" w:cs="Arial"/>
        </w:rPr>
      </w:pPr>
      <w:r>
        <w:rPr>
          <w:rFonts w:ascii="Arial" w:hAnsi="Arial" w:cs="Arial"/>
        </w:rPr>
        <w:t>Dysk twardy</w:t>
      </w:r>
      <w:r>
        <w:rPr>
          <w:rFonts w:ascii="Arial" w:hAnsi="Arial" w:cs="Arial"/>
        </w:rPr>
        <w:tab/>
        <w:t>SSD 256GB</w:t>
      </w:r>
    </w:p>
    <w:p w:rsidR="00AA76C3" w:rsidRDefault="00422070">
      <w:pPr>
        <w:rPr>
          <w:rFonts w:ascii="Arial" w:hAnsi="Arial" w:cs="Arial"/>
        </w:rPr>
      </w:pPr>
      <w:r>
        <w:rPr>
          <w:rFonts w:ascii="Arial" w:hAnsi="Arial" w:cs="Arial"/>
        </w:rPr>
        <w:t>Grafika</w:t>
      </w:r>
      <w:r>
        <w:rPr>
          <w:rFonts w:ascii="Arial" w:hAnsi="Arial" w:cs="Arial"/>
        </w:rPr>
        <w:tab/>
        <w:t>Intel HD Graphics 4600</w:t>
      </w:r>
    </w:p>
    <w:p w:rsidR="00AA76C3" w:rsidRDefault="00422070">
      <w:pPr>
        <w:rPr>
          <w:rFonts w:ascii="Arial" w:hAnsi="Arial" w:cs="Arial"/>
        </w:rPr>
      </w:pPr>
      <w:r>
        <w:rPr>
          <w:rFonts w:ascii="Arial" w:hAnsi="Arial" w:cs="Arial"/>
        </w:rPr>
        <w:t>WIFI</w:t>
      </w:r>
      <w:r>
        <w:rPr>
          <w:rFonts w:ascii="Arial" w:hAnsi="Arial" w:cs="Arial"/>
        </w:rPr>
        <w:tab/>
        <w:t>802.11 b/g/n</w:t>
      </w:r>
    </w:p>
    <w:p w:rsidR="00AA76C3" w:rsidRDefault="00422070">
      <w:pPr>
        <w:rPr>
          <w:rFonts w:ascii="Arial" w:hAnsi="Arial" w:cs="Arial"/>
        </w:rPr>
      </w:pPr>
      <w:r>
        <w:rPr>
          <w:rFonts w:ascii="Arial" w:hAnsi="Arial" w:cs="Arial"/>
        </w:rPr>
        <w:t>Porty we/wy</w:t>
      </w:r>
      <w:r>
        <w:rPr>
          <w:rFonts w:ascii="Arial" w:hAnsi="Arial" w:cs="Arial"/>
        </w:rPr>
        <w:tab/>
        <w:t>Porty we/wy – VGA, HDMI, MiniJack 3.5mm (x2),</w:t>
      </w:r>
    </w:p>
    <w:p w:rsidR="00AA76C3" w:rsidRDefault="00422070">
      <w:pPr>
        <w:rPr>
          <w:rFonts w:ascii="Arial" w:hAnsi="Arial" w:cs="Arial"/>
        </w:rPr>
      </w:pPr>
      <w:r>
        <w:rPr>
          <w:rFonts w:ascii="Arial" w:hAnsi="Arial" w:cs="Arial"/>
        </w:rPr>
        <w:t>USB 2.0 (</w:t>
      </w:r>
      <w:r>
        <w:rPr>
          <w:rFonts w:ascii="Arial" w:hAnsi="Arial" w:cs="Arial"/>
        </w:rPr>
        <w:t>x2), USB 3.0 (x2)</w:t>
      </w:r>
    </w:p>
    <w:p w:rsidR="00AA76C3" w:rsidRDefault="00422070">
      <w:pPr>
        <w:rPr>
          <w:rFonts w:ascii="Arial" w:hAnsi="Arial" w:cs="Arial"/>
        </w:rPr>
      </w:pPr>
      <w:r>
        <w:rPr>
          <w:rFonts w:ascii="Arial" w:hAnsi="Arial" w:cs="Arial"/>
        </w:rPr>
        <w:t>LAN RJ-45 (1Gbit/s), WiFi, RS 232, DC_IN</w:t>
      </w:r>
    </w:p>
    <w:p w:rsidR="00AA76C3" w:rsidRDefault="00422070">
      <w:pPr>
        <w:rPr>
          <w:rFonts w:ascii="Arial" w:hAnsi="Arial" w:cs="Arial"/>
        </w:rPr>
      </w:pPr>
      <w:r>
        <w:rPr>
          <w:rFonts w:ascii="Arial" w:hAnsi="Arial" w:cs="Arial"/>
        </w:rPr>
        <w:t>Waga</w:t>
      </w:r>
      <w:r>
        <w:rPr>
          <w:rFonts w:ascii="Arial" w:hAnsi="Arial" w:cs="Arial"/>
        </w:rPr>
        <w:tab/>
        <w:t>1,2kg</w:t>
      </w:r>
    </w:p>
    <w:p w:rsidR="00AA76C3" w:rsidRDefault="00AA76C3">
      <w:pPr>
        <w:rPr>
          <w:rFonts w:ascii="Arial" w:hAnsi="Arial" w:cs="Arial"/>
        </w:rPr>
      </w:pPr>
    </w:p>
    <w:p w:rsidR="00AA76C3" w:rsidRDefault="00422070">
      <w:pPr>
        <w:rPr>
          <w:b/>
          <w:bCs/>
        </w:rPr>
      </w:pPr>
      <w:r>
        <w:rPr>
          <w:rFonts w:ascii="Arial" w:hAnsi="Arial" w:cs="Arial"/>
          <w:b/>
          <w:bCs/>
        </w:rPr>
        <w:t>eBoard VIS-46 PLUS</w:t>
      </w:r>
    </w:p>
    <w:p w:rsidR="00AA76C3" w:rsidRDefault="00AA76C3">
      <w:pPr>
        <w:rPr>
          <w:rFonts w:ascii="Arial" w:hAnsi="Arial" w:cs="Arial"/>
          <w:b/>
        </w:rPr>
      </w:pPr>
    </w:p>
    <w:p w:rsidR="00AA76C3" w:rsidRDefault="00422070">
      <w:pPr>
        <w:rPr>
          <w:rFonts w:ascii="Arial" w:hAnsi="Arial" w:cs="Arial"/>
          <w:b/>
        </w:rPr>
      </w:pPr>
      <w:r>
        <w:rPr>
          <w:rFonts w:ascii="Arial" w:hAnsi="Arial" w:cs="Arial"/>
        </w:rPr>
        <w:t>Mobilny, dwusłupowy stand monitora. Słup o wysokości 160cm i średnicy 60 mm. Konstrukcja produktu pozwala na</w:t>
      </w:r>
    </w:p>
    <w:p w:rsidR="00AA76C3" w:rsidRDefault="0042207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przeprowadzenie okablowania wewnątrz standu. Instalacja </w:t>
      </w:r>
      <w:r>
        <w:rPr>
          <w:rFonts w:ascii="Arial" w:hAnsi="Arial" w:cs="Arial"/>
        </w:rPr>
        <w:t>monitora na dowolnej wysokości słupa. Stand</w:t>
      </w:r>
    </w:p>
    <w:p w:rsidR="00AA76C3" w:rsidRDefault="00422070">
      <w:pPr>
        <w:rPr>
          <w:rFonts w:ascii="Arial" w:hAnsi="Arial" w:cs="Arial"/>
          <w:b/>
        </w:rPr>
      </w:pPr>
      <w:r>
        <w:rPr>
          <w:rFonts w:ascii="Arial" w:hAnsi="Arial" w:cs="Arial"/>
        </w:rPr>
        <w:t>przeznaczony do instalacji monitorów zarówno lżejszych (poniżej i/lub 50kg) jak i cięższych (powyżej 50kg).</w:t>
      </w:r>
    </w:p>
    <w:p w:rsidR="00AA76C3" w:rsidRDefault="00422070">
      <w:pPr>
        <w:rPr>
          <w:rFonts w:ascii="Arial" w:hAnsi="Arial" w:cs="Arial"/>
          <w:b/>
        </w:rPr>
      </w:pPr>
      <w:r>
        <w:rPr>
          <w:rFonts w:ascii="Arial" w:hAnsi="Arial" w:cs="Arial"/>
        </w:rPr>
        <w:t>Solidna, stalowa podstawa malowana proszkowo w kolorze czarnym.</w:t>
      </w:r>
    </w:p>
    <w:sectPr w:rsidR="00AA76C3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70" w:rsidRDefault="00422070">
      <w:pPr>
        <w:spacing w:after="0" w:line="240" w:lineRule="auto"/>
      </w:pPr>
      <w:r>
        <w:separator/>
      </w:r>
    </w:p>
  </w:endnote>
  <w:endnote w:type="continuationSeparator" w:id="0">
    <w:p w:rsidR="00422070" w:rsidRDefault="0042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208607"/>
      <w:docPartObj>
        <w:docPartGallery w:val="Page Numbers (Bottom of Page)"/>
        <w:docPartUnique/>
      </w:docPartObj>
    </w:sdtPr>
    <w:sdtEndPr/>
    <w:sdtContent>
      <w:p w:rsidR="00AA76C3" w:rsidRDefault="0042207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86BBA">
          <w:rPr>
            <w:noProof/>
          </w:rPr>
          <w:t>2</w:t>
        </w:r>
        <w:r>
          <w:fldChar w:fldCharType="end"/>
        </w:r>
      </w:p>
    </w:sdtContent>
  </w:sdt>
  <w:p w:rsidR="00AA76C3" w:rsidRDefault="00AA7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70" w:rsidRDefault="00422070">
      <w:pPr>
        <w:spacing w:after="0" w:line="240" w:lineRule="auto"/>
      </w:pPr>
      <w:r>
        <w:separator/>
      </w:r>
    </w:p>
  </w:footnote>
  <w:footnote w:type="continuationSeparator" w:id="0">
    <w:p w:rsidR="00422070" w:rsidRDefault="00422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C3"/>
    <w:rsid w:val="00186BBA"/>
    <w:rsid w:val="00422070"/>
    <w:rsid w:val="00A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D7C78-3138-4552-93F1-817C44F6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742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7422C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7422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742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5E0B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E0BC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614B6"/>
  </w:style>
  <w:style w:type="character" w:customStyle="1" w:styleId="StopkaZnak">
    <w:name w:val="Stopka Znak"/>
    <w:basedOn w:val="Domylnaczcionkaakapitu"/>
    <w:link w:val="Stopka"/>
    <w:uiPriority w:val="99"/>
    <w:qFormat/>
    <w:rsid w:val="00C614B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7B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14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742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742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14B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7B8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832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Anna Kruszyńska</cp:lastModifiedBy>
  <cp:revision>14</cp:revision>
  <cp:lastPrinted>2021-11-02T07:58:00Z</cp:lastPrinted>
  <dcterms:created xsi:type="dcterms:W3CDTF">2021-06-08T21:43:00Z</dcterms:created>
  <dcterms:modified xsi:type="dcterms:W3CDTF">2022-11-16T09:39:00Z</dcterms:modified>
  <dc:language>pl-PL</dc:language>
</cp:coreProperties>
</file>