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5796"/>
      </w:tblGrid>
      <w:tr w:rsidR="00A22696" w:rsidRPr="003E126A" w:rsidTr="00A22696">
        <w:tc>
          <w:tcPr>
            <w:tcW w:w="3492" w:type="dxa"/>
          </w:tcPr>
          <w:p w:rsidR="00A22696" w:rsidRPr="003E126A" w:rsidRDefault="00A22696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vAlign w:val="center"/>
          </w:tcPr>
          <w:p w:rsidR="00A22696" w:rsidRPr="003E126A" w:rsidRDefault="00A22696" w:rsidP="00A22696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  <w:r>
              <w:rPr>
                <w:b/>
              </w:rPr>
              <w:t xml:space="preserve"> po modyfikacji</w:t>
            </w:r>
          </w:p>
        </w:tc>
      </w:tr>
      <w:tr w:rsidR="003E126A" w:rsidRPr="003E126A" w:rsidTr="00A22696">
        <w:tc>
          <w:tcPr>
            <w:tcW w:w="9288" w:type="dxa"/>
            <w:gridSpan w:val="2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A22696">
        <w:tc>
          <w:tcPr>
            <w:tcW w:w="9288" w:type="dxa"/>
            <w:gridSpan w:val="2"/>
          </w:tcPr>
          <w:p w:rsidR="003E126A" w:rsidRPr="003E126A" w:rsidRDefault="005357C8" w:rsidP="002E731A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zastawek, protez naczyniowych, łat, stabilizatorów i elektrod wraz z najmem generatora do </w:t>
            </w:r>
            <w:bookmarkStart w:id="0" w:name="_GoBack"/>
            <w:bookmarkEnd w:id="0"/>
            <w:r w:rsidRPr="00324736">
              <w:rPr>
                <w:u w:val="single"/>
              </w:rPr>
              <w:t>ablacji kardiochirurgicznych dla Kliniki Kardiochirurgii oraz przetwornika do pomiaru ciśnienia tętniczego dla Pracowni Hemodynamiki, znak sprawy: 4 WSzKzP.SZP.2612.17.2022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5357C8">
        <w:rPr>
          <w:b/>
          <w:bCs/>
          <w:sz w:val="22"/>
          <w:szCs w:val="22"/>
        </w:rPr>
        <w:t>zastawek, protez naczyniowych, łat, stabilizatorów i elektrod wraz z najmem generatora do ablacji kardiochirurgicznych dla Kliniki Kardiochirurgii oraz przetwornika do pomiaru ciśnienia tętniczego dla Pracowni Hemodynamiki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5357C8">
        <w:rPr>
          <w:b/>
        </w:rPr>
        <w:t>znak sprawy 4WSzKzP.SZP.2612.17.2022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5357C8">
        <w:rPr>
          <w:b/>
          <w:bCs/>
          <w:sz w:val="22"/>
          <w:szCs w:val="22"/>
        </w:rPr>
        <w:t>zastawek, protez naczyniowych, łat, stabilizatorów i elektrod wraz z najmem generatora do ablacji kardiochirurgicznych dla Kliniki Kardiochirurgii oraz przetwornika do pomiaru ciśnienia tętniczego dla Pracowni Hemodynamiki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5357C8" w:rsidRP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5357C8">
        <w:rPr>
          <w:b/>
          <w:i/>
          <w:sz w:val="28"/>
          <w:szCs w:val="28"/>
        </w:rPr>
        <w:t>DOTYCZY PAKIETÓW NR 1, 2, 4 i 9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5357C8" w:rsidRP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DOTYCZY PAKIETU NR 3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2"/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towaru i dostawy sprzętu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5357C8" w:rsidRP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DOTYCZY PAKIETÓW NR 5-8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3"/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5"/>
      </w:r>
    </w:p>
    <w:p w:rsidR="00A22696" w:rsidRPr="00A22696" w:rsidRDefault="00A22696" w:rsidP="00A22696">
      <w:pPr>
        <w:pStyle w:val="Tekstprzypisudolnego"/>
        <w:spacing w:line="276" w:lineRule="auto"/>
        <w:ind w:left="426" w:hanging="426"/>
        <w:jc w:val="both"/>
        <w:rPr>
          <w:b/>
          <w:bCs/>
          <w:sz w:val="22"/>
          <w:szCs w:val="22"/>
          <w:lang w:val="pl-PL"/>
        </w:rPr>
      </w:pPr>
      <w:r w:rsidRPr="00A22696">
        <w:rPr>
          <w:b/>
          <w:bCs/>
          <w:sz w:val="22"/>
          <w:szCs w:val="22"/>
          <w:lang w:val="pl-PL"/>
        </w:rPr>
        <w:t xml:space="preserve">2a. </w:t>
      </w:r>
      <w:r w:rsidRPr="00A22696">
        <w:rPr>
          <w:b/>
          <w:bCs/>
          <w:sz w:val="22"/>
          <w:szCs w:val="22"/>
          <w:lang w:val="pl-PL"/>
        </w:rPr>
        <w:t xml:space="preserve">OŚWIADCZENIE W ZAKRESIE BRAKU PODSTAW WYKLUCZENIA na </w:t>
      </w:r>
      <w:r w:rsidRPr="00A22696">
        <w:rPr>
          <w:b/>
          <w:sz w:val="22"/>
          <w:szCs w:val="22"/>
          <w:lang w:val="pl-PL" w:eastAsia="pl-PL"/>
        </w:rPr>
        <w:t>podstawie</w:t>
      </w:r>
      <w:r>
        <w:rPr>
          <w:b/>
          <w:sz w:val="22"/>
          <w:szCs w:val="22"/>
          <w:lang w:val="pl-PL" w:eastAsia="pl-PL"/>
        </w:rPr>
        <w:br w:type="textWrapping" w:clear="all"/>
      </w:r>
      <w:r w:rsidRPr="00A22696">
        <w:rPr>
          <w:b/>
          <w:sz w:val="22"/>
          <w:szCs w:val="22"/>
          <w:lang w:val="pl-PL" w:eastAsia="pl-PL"/>
        </w:rPr>
        <w:t>art. 7 ust. 1 ustawy z dnia 13 kwietnia 2022r. o szczególnych rozwiązaniach w zakresie przeciwdziałania wspieraniu agresji na Ukrainę oraz służących ochronie bezpieczeństwa narodowego (Dz. U. z 2022r., poz. 835)</w:t>
      </w:r>
      <w:r w:rsidRPr="00A22696">
        <w:rPr>
          <w:sz w:val="22"/>
          <w:szCs w:val="22"/>
          <w:lang w:val="pl-PL" w:eastAsia="pl-PL"/>
        </w:rPr>
        <w:t xml:space="preserve"> </w:t>
      </w:r>
    </w:p>
    <w:p w:rsidR="00A22696" w:rsidRPr="00A22696" w:rsidRDefault="00A22696" w:rsidP="00A22696">
      <w:pPr>
        <w:pStyle w:val="NormalnyWeb"/>
        <w:spacing w:line="276" w:lineRule="auto"/>
        <w:ind w:left="709"/>
        <w:rPr>
          <w:color w:val="auto"/>
          <w:sz w:val="22"/>
          <w:szCs w:val="22"/>
        </w:rPr>
      </w:pPr>
      <w:r w:rsidRPr="00A22696">
        <w:rPr>
          <w:color w:val="auto"/>
          <w:sz w:val="22"/>
          <w:szCs w:val="22"/>
        </w:rPr>
        <w:lastRenderedPageBreak/>
        <w:t xml:space="preserve">Oświadczam, że  </w:t>
      </w:r>
      <w:r w:rsidRPr="00A22696">
        <w:rPr>
          <w:rFonts w:eastAsia="Calibri"/>
          <w:color w:val="auto"/>
          <w:sz w:val="22"/>
          <w:szCs w:val="22"/>
          <w:lang w:bidi="pl-PL"/>
        </w:rPr>
        <w:t>nie podlegam wykluczeniu z postępowania na podstawie art. 7 ust. 1 ustawy z dnia 13 kwietnia 2022r. o szczególnych rozwiązaniach w zakresie przeciwdziałania wspieraniu</w:t>
      </w:r>
      <w:r w:rsidRPr="00A22696">
        <w:rPr>
          <w:rFonts w:eastAsia="Calibri"/>
          <w:color w:val="auto"/>
          <w:spacing w:val="-6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agresji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na</w:t>
      </w:r>
      <w:r w:rsidRPr="00A22696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Ukrainę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oraz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służących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ochronie</w:t>
      </w:r>
      <w:r w:rsidRPr="00A22696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bezpieczeństwa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narodowego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(tj.</w:t>
      </w:r>
      <w:r w:rsidRPr="00A22696">
        <w:rPr>
          <w:rFonts w:eastAsia="Calibri"/>
          <w:color w:val="auto"/>
          <w:spacing w:val="-8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Dz.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U. z 2022r. poz. 835) zgodnie z Rozdziałem VII pkt 1a SWZ</w:t>
      </w:r>
      <w:r w:rsidRPr="00A22696">
        <w:rPr>
          <w:color w:val="auto"/>
          <w:sz w:val="22"/>
          <w:szCs w:val="22"/>
        </w:rPr>
        <w:t>.</w:t>
      </w:r>
      <w:r w:rsidRPr="00A22696">
        <w:rPr>
          <w:rStyle w:val="Odwoanieprzypisudolnego"/>
          <w:b/>
          <w:color w:val="auto"/>
          <w:sz w:val="22"/>
          <w:szCs w:val="22"/>
        </w:rPr>
        <w:footnoteReference w:id="6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7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8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9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10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11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>
        <w:rPr>
          <w:rFonts w:ascii="Times New Roman" w:hAnsi="Times New Roman"/>
          <w:b/>
          <w:lang w:val="pl-PL"/>
        </w:rPr>
        <w:t>t.j. Dz. U. z 2021r. poz. 2345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7E" w:rsidRDefault="0093327E" w:rsidP="003E126A">
      <w:r>
        <w:separator/>
      </w:r>
    </w:p>
  </w:endnote>
  <w:endnote w:type="continuationSeparator" w:id="0">
    <w:p w:rsidR="0093327E" w:rsidRDefault="0093327E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96">
          <w:rPr>
            <w:noProof/>
          </w:rPr>
          <w:t>4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7E" w:rsidRDefault="0093327E" w:rsidP="003E126A">
      <w:r>
        <w:separator/>
      </w:r>
    </w:p>
  </w:footnote>
  <w:footnote w:type="continuationSeparator" w:id="0">
    <w:p w:rsidR="0093327E" w:rsidRDefault="0093327E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5357C8" w:rsidRPr="00F22660" w:rsidRDefault="005357C8" w:rsidP="005357C8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3">
    <w:p w:rsidR="005357C8" w:rsidRPr="00F22660" w:rsidRDefault="005357C8" w:rsidP="005357C8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4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A22696" w:rsidRPr="00F22660" w:rsidRDefault="00A22696" w:rsidP="00A22696">
      <w:pPr>
        <w:pStyle w:val="Tekstprzypisudolnego"/>
        <w:rPr>
          <w:sz w:val="18"/>
          <w:szCs w:val="18"/>
          <w:lang w:val="pl-PL"/>
        </w:rPr>
      </w:pPr>
      <w:r w:rsidRPr="004C3C68">
        <w:rPr>
          <w:rStyle w:val="Odwoanieprzypisudolnego"/>
          <w:sz w:val="18"/>
          <w:szCs w:val="18"/>
        </w:rPr>
        <w:footnoteRef/>
      </w:r>
      <w:r w:rsidRPr="004C3C68">
        <w:rPr>
          <w:sz w:val="18"/>
          <w:szCs w:val="18"/>
        </w:rPr>
        <w:t xml:space="preserve"> </w:t>
      </w:r>
      <w:r w:rsidRPr="00A22696">
        <w:rPr>
          <w:color w:val="000000"/>
          <w:sz w:val="18"/>
          <w:szCs w:val="18"/>
          <w:lang w:val="pl-PL"/>
        </w:rPr>
        <w:t>w</w:t>
      </w:r>
      <w:r w:rsidRPr="00A22696">
        <w:rPr>
          <w:color w:val="000000"/>
          <w:sz w:val="18"/>
          <w:szCs w:val="18"/>
        </w:rPr>
        <w:t xml:space="preserve"> przypadku</w:t>
      </w:r>
      <w:r w:rsidRPr="00A22696">
        <w:rPr>
          <w:color w:val="000000"/>
          <w:sz w:val="18"/>
          <w:szCs w:val="18"/>
          <w:lang w:val="pl-PL"/>
        </w:rPr>
        <w:t xml:space="preserve"> </w:t>
      </w:r>
      <w:r w:rsidRPr="00A22696">
        <w:rPr>
          <w:color w:val="000000"/>
          <w:sz w:val="18"/>
          <w:szCs w:val="18"/>
        </w:rPr>
        <w:t xml:space="preserve"> gdy </w:t>
      </w:r>
      <w:r w:rsidRPr="00A22696">
        <w:rPr>
          <w:color w:val="000000"/>
          <w:sz w:val="18"/>
          <w:szCs w:val="18"/>
          <w:lang w:val="pl-PL"/>
        </w:rPr>
        <w:t xml:space="preserve"> </w:t>
      </w:r>
      <w:r w:rsidRPr="00A22696">
        <w:rPr>
          <w:color w:val="000000"/>
          <w:sz w:val="18"/>
          <w:szCs w:val="18"/>
        </w:rPr>
        <w:t xml:space="preserve">wykonawca </w:t>
      </w:r>
      <w:r w:rsidRPr="00A22696">
        <w:rPr>
          <w:sz w:val="18"/>
          <w:szCs w:val="18"/>
          <w:lang w:val="pl-PL"/>
        </w:rPr>
        <w:t>podlega wykluczeniu – należy przekreślić oświadczenie</w:t>
      </w:r>
      <w:r w:rsidRPr="004C3C68">
        <w:rPr>
          <w:b/>
          <w:sz w:val="18"/>
          <w:szCs w:val="18"/>
          <w:lang w:val="pl-PL"/>
        </w:rPr>
        <w:t xml:space="preserve">  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8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9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10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11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236BE0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698E"/>
    <w:rsid w:val="005357C8"/>
    <w:rsid w:val="00585211"/>
    <w:rsid w:val="006041B3"/>
    <w:rsid w:val="00627A6C"/>
    <w:rsid w:val="00633BD1"/>
    <w:rsid w:val="006413F8"/>
    <w:rsid w:val="00641557"/>
    <w:rsid w:val="006418D5"/>
    <w:rsid w:val="00644165"/>
    <w:rsid w:val="0065463A"/>
    <w:rsid w:val="006A30E7"/>
    <w:rsid w:val="006A63F2"/>
    <w:rsid w:val="00746A93"/>
    <w:rsid w:val="007E1D5D"/>
    <w:rsid w:val="00904AFA"/>
    <w:rsid w:val="0093327E"/>
    <w:rsid w:val="009806C4"/>
    <w:rsid w:val="00996885"/>
    <w:rsid w:val="00A01946"/>
    <w:rsid w:val="00A22696"/>
    <w:rsid w:val="00A600BE"/>
    <w:rsid w:val="00B372C7"/>
    <w:rsid w:val="00BA7655"/>
    <w:rsid w:val="00BE5BAB"/>
    <w:rsid w:val="00C441B7"/>
    <w:rsid w:val="00C919D6"/>
    <w:rsid w:val="00CF7C24"/>
    <w:rsid w:val="00DC03AA"/>
    <w:rsid w:val="00DD3EFC"/>
    <w:rsid w:val="00E14EE6"/>
    <w:rsid w:val="00E15F3B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F644-C0F2-4A3A-B2B4-2395FCF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cp:lastPrinted>2021-03-23T12:12:00Z</cp:lastPrinted>
  <dcterms:created xsi:type="dcterms:W3CDTF">2021-03-19T07:35:00Z</dcterms:created>
  <dcterms:modified xsi:type="dcterms:W3CDTF">2022-05-04T09:46:00Z</dcterms:modified>
</cp:coreProperties>
</file>