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4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306"/>
        <w:gridCol w:w="6338"/>
        <w:gridCol w:w="871"/>
        <w:gridCol w:w="793"/>
        <w:gridCol w:w="997"/>
      </w:tblGrid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bookmarkStart w:id="0" w:name="RANGE!A1:E143"/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t>PAKIET I</w:t>
            </w:r>
            <w:bookmarkEnd w:id="0"/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t>L.p.</w:t>
            </w:r>
          </w:p>
        </w:tc>
        <w:tc>
          <w:tcPr>
            <w:tcW w:w="3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Opis oferowanego wyrobu 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lang w:eastAsia="pl-PL"/>
              </w:rPr>
              <w:t>Głowica do pompy centryfugalnej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numer katalogowy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podać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głowica kompatybilna z pompami centryfugalnym STÖCKERT CP5 posiadanymi przez Zamawiającego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głowica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bezokluzyjna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maksymalny przepływ 8000 ml/ min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TAK, 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maksymalne ciśnienie wyjściowe 800 mmHg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TAK, 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9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objetość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wypełnienia min. 57 ml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10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port wejścia/wyjścia 3/8"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czas pracy min. 6 godzin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głowica w opakowaniu sterylnym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lang w:eastAsia="pl-PL"/>
              </w:rPr>
              <w:t>Plasterek czujnika spływu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numer katalogowy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podać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109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lastRenderedPageBreak/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samoprzylepne paski, jednorazowego użytku, które potwierdzają czujnik poziomu spływu żylnego do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oksygeneratora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kompatybilne z pompami do krążenia STÖCKERT  S5 posiadanymi przez Zamawiającego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</w:p>
        </w:tc>
      </w:tr>
      <w:tr w:rsidR="00026DD5" w:rsidRPr="00026DD5" w:rsidTr="00026DD5">
        <w:trPr>
          <w:trHeight w:val="21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lastRenderedPageBreak/>
              <w:t>PAKIET II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3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Opis oferowanego wyrobu 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Membrana (pojemnik do podawania leku)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membrana z silikonowym korkiem do podawania leków w aerozolu dedykowana jednemu pacjentowi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pojemność min. 6 [ml]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TAK, 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membrana czysta mikrobiologicznie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możliwość stosowania min. 25 dni do jednego pacjenta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9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wielkość rozpylanych cząstek 1-5 [µm]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10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drgający element membrany wykonany z palladu i zawierający min. 1000 mikro otworów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membrana kompatybilna z nebulizatorem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Aeroneb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Pro posiadanym przez Zamawiającego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membrana generuje leki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bezdźwiękowo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membrana nie podgrzewa leku i nie zmienia jego struktury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stożkowa budowa umożliwiająca maksymalne wykorzystanie leku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15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oznaczenie na opakowaniu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jednostkowym:nazwa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producenta , numer REF lub numer serii LOT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Łącznik typu "T"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łącznik 'T' do wpięcia membrany do obwodu oddechowego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produkt dedykowany dla jednego pacjenta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rozmiar złącza: 22 [mm ] F i -22 [mm]  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łącznik czysty mikrobiologicznie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9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łącznik  kompatybilny z membraną stosowaną z  nebulizatorem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Aeroneb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Pro posiadanym przez Zamawiającego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10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oznaczenie na opakowaniu jednostkowym:</w:t>
            </w:r>
            <w:r w:rsidR="003B1EB0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producenta , numer REF lub numer serii LOT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Zestaw do nebulizacji dla pacjentów wentylowanych mechanicznie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każdy oferowany zestaw do nebulizacji składający się z: membrana-30 szt., łącznik typu "T"-30 szt., urządzenie sterujące-1 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membrana z silikonowym korkiem do podawania leków w aerozolu dedykowana jednemu pacjentowi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pojemność  membrany min. 6 [ml]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TAK, 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możliwość  stosowania membrany min. 25 dni do jednego pacjenta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wielkość rozpylanych cząstek przez membranę  1 -5 [µm]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10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drgający element membrany wykonany z palladu i zawierający min. 1000 mikro otworów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łącznik 'T' do wpięcia membrany do obwodu oddechowego rozmiarze złącza: 22 [mm ] F i -22 [mm]  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14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elementy panelu sterującego urządzenia: </w:t>
            </w: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- lampka wskaźnik trybu pracy 30min.</w:t>
            </w: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- lampka wskaźnik trybu pracy 6 godz.</w:t>
            </w: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br/>
              <w:t>- przycisk włączenia/wyłączenia urządzenia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napęd nebulizatora nie wymaga stosowania dodatkowego przepływu gazów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zasilanie 230 V  lub z portu USB w urządzeniu medycznym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15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waga kontrolera USB max. 100 g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TAK, 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lastRenderedPageBreak/>
              <w:t>Pakiet III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3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Opis oferowanego wyrobu 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Pułapka wodna do aparatu do znieczulenia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pułapka wodna do monitora gazów anestetycznych przystosowana do aparatów PRIMUS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dwa filtry z hydrofobowej mikroporowatej membrany PTFE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czas pracy do czterech tygodni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pułapka zapewniająca zabezpieczenia modułu pomiarowego przed wilgocią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Linia próbkująca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69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linia próbkująca  do monitorowania stężenia gazów anestetycznych CO2, O2, N2O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linia jednorazowego użytku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linia czysta mikrobiologicznie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nie zawiera lateksu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9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długość linii 250 [cm] +/- 10 [cm]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10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końcówki męskie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linia kompatybilna z pułapką wodna do aparatu do znieczulenia PRIMUS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Czujnik saturacji dla noworodków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producent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 xml:space="preserve">samoprzylepny czujnik SpO2 neonatologiczny w technologii </w:t>
            </w:r>
            <w:proofErr w:type="spellStart"/>
            <w:r w:rsidRPr="00026DD5">
              <w:rPr>
                <w:rFonts w:ascii="Verdana" w:eastAsia="Times New Roman" w:hAnsi="Verdana" w:cs="Arial"/>
                <w:lang w:eastAsia="pl-PL"/>
              </w:rPr>
              <w:t>Masimo</w:t>
            </w:r>
            <w:proofErr w:type="spellEnd"/>
            <w:r w:rsidRPr="00026DD5">
              <w:rPr>
                <w:rFonts w:ascii="Verdana" w:eastAsia="Times New Roman" w:hAnsi="Verdana" w:cs="Arial"/>
                <w:lang w:eastAsia="pl-PL"/>
              </w:rPr>
              <w:t xml:space="preserve"> LNCS</w:t>
            </w:r>
            <w:r w:rsidR="003D035D">
              <w:rPr>
                <w:rFonts w:ascii="Verdana" w:eastAsia="Times New Roman" w:hAnsi="Verdana" w:cs="Arial"/>
                <w:lang w:eastAsia="pl-PL"/>
              </w:rPr>
              <w:t xml:space="preserve"> </w:t>
            </w:r>
            <w:r w:rsidR="003D035D" w:rsidRPr="003D035D">
              <w:rPr>
                <w:rFonts w:ascii="Verdana" w:eastAsia="Times New Roman" w:hAnsi="Verdana" w:cs="Arial"/>
                <w:color w:val="FF0000"/>
                <w:lang w:eastAsia="pl-PL"/>
              </w:rPr>
              <w:t>lub równoważnej, tj. zapewniającej pomiar mimo ruchu i przy niskiej perfuzji dzięki eliminacji sygnału z krwi żylnej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czujnik przeznaczony do stosowania dla pojedynczego pacjenta w celu prowadzenia ciągłego, nieinwazyjnego pomiaru wysycenia krwi tętniczej tlenem oraz pulsu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czujnik przeznaczony dla pacjentów o wadze &lt; 10 kg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czujnik pozbawiony lateksu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Czujnik saturacji dla dzieci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nazwa produktu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produkt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3D035D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bookmarkStart w:id="1" w:name="_GoBack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samoprzylepny czujnik SpO2, małe dzieci, w technologii </w:t>
            </w:r>
            <w:proofErr w:type="spellStart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Masimo</w:t>
            </w:r>
            <w:proofErr w:type="spellEnd"/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LNCS</w:t>
            </w:r>
            <w:r w:rsidR="003D035D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r w:rsidR="003D035D" w:rsidRPr="003D035D">
              <w:rPr>
                <w:rFonts w:ascii="Verdana" w:eastAsia="Times New Roman" w:hAnsi="Verdana" w:cs="Arial"/>
                <w:color w:val="FF0000"/>
                <w:lang w:eastAsia="pl-PL"/>
              </w:rPr>
              <w:t>lub równoważnej, tj. zapewniającej pomiar mimo ruchu i przy niskiej perfuzji dzięki eliminacji sygnału z krwi żylnej</w:t>
            </w:r>
            <w:bookmarkEnd w:id="1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3D035D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przeznaczony do stosowania dla pojedynczego pacjenta w celu prowadzenia ciągłego, nieinwazyjnego pomiaru wysycenia krwi tętniczej tlenem oraz pulsu.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3D035D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czujnik pozbawiony lateksu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</w:p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Pakiet IV</w:t>
            </w:r>
          </w:p>
        </w:tc>
      </w:tr>
      <w:tr w:rsidR="00026DD5" w:rsidRPr="00026DD5" w:rsidTr="00026DD5">
        <w:trPr>
          <w:trHeight w:val="702"/>
        </w:trPr>
        <w:tc>
          <w:tcPr>
            <w:tcW w:w="4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3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Opis oferowanego wyrobu 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t>Elektroda do ablacji dwupłaszczyznowa asymetryczna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 xml:space="preserve">producent                                                             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nazwa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4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wyrób zaklasyfikowany przez producenta jako wyrób medyczny i spełniający wymagania dla wyrobu medycznego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26DD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5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elektrody kompatybilne z generatorem CORDIS typ STOCERT EP-SHUTTLE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6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elektroda ablacyjna  4 polowa, rozmiar 7F - 8F, końcówka 4 [mm] lub 8 [mm], odległość między pierścieniami 2,5 [mm]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7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elektroda dwupłaszczyznowa asymetryczna lub symetryczna do wyboru,  długość cewnika min.110 [cm]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026DD5">
              <w:rPr>
                <w:rFonts w:ascii="Verdana" w:eastAsia="Times New Roman" w:hAnsi="Verdana" w:cs="Arial"/>
                <w:color w:val="000000"/>
                <w:lang w:eastAsia="pl-PL"/>
              </w:rPr>
              <w:t>8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elektrody z płynną regulacją sztywności końcówki elektrody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TAK/NIE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1/0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9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 xml:space="preserve">dostępna elektroda z anatomiczną końcówką (wgłębienie poprawiające przyleganie) do mapowania </w:t>
            </w:r>
            <w:proofErr w:type="spellStart"/>
            <w:r w:rsidRPr="00026DD5">
              <w:rPr>
                <w:rFonts w:ascii="Verdana" w:eastAsia="Times New Roman" w:hAnsi="Verdana" w:cs="Arial"/>
                <w:lang w:eastAsia="pl-PL"/>
              </w:rPr>
              <w:t>cieśni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026DD5">
              <w:rPr>
                <w:rFonts w:ascii="Verdana" w:eastAsia="Times New Roman" w:hAnsi="Verdana" w:cs="Arial"/>
                <w:b/>
                <w:bCs/>
                <w:lang w:eastAsia="pl-PL"/>
              </w:rPr>
              <w:t>Kabel połączeniowy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10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 xml:space="preserve">producent                                                             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11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nazwa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12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numer katalogowy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podać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13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 xml:space="preserve">kabel połączeniowy kompatybilny z generatorem CORDIS typ STOCERT EP-SHUTTLE i z zaoferowaną elektrodą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TAK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026DD5">
              <w:rPr>
                <w:rFonts w:ascii="Verdana" w:eastAsia="Times New Roman" w:hAnsi="Verdana" w:cs="Arial"/>
                <w:lang w:eastAsia="pl-PL"/>
              </w:rPr>
              <w:t> </w:t>
            </w:r>
          </w:p>
        </w:tc>
      </w:tr>
      <w:tr w:rsidR="00026DD5" w:rsidRPr="00026DD5" w:rsidTr="00026DD5">
        <w:trPr>
          <w:trHeight w:val="702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D5" w:rsidRPr="00026DD5" w:rsidRDefault="00026DD5" w:rsidP="00026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</w:tr>
    </w:tbl>
    <w:p w:rsidR="00B35A39" w:rsidRDefault="00B35A39" w:rsidP="00026DD5"/>
    <w:sectPr w:rsidR="00B3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D7"/>
    <w:rsid w:val="00026DD5"/>
    <w:rsid w:val="00130FD7"/>
    <w:rsid w:val="003B1EB0"/>
    <w:rsid w:val="003D035D"/>
    <w:rsid w:val="00B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Zamojska</dc:creator>
  <cp:lastModifiedBy>Nina Zamojska</cp:lastModifiedBy>
  <cp:revision>3</cp:revision>
  <dcterms:created xsi:type="dcterms:W3CDTF">2021-07-13T11:23:00Z</dcterms:created>
  <dcterms:modified xsi:type="dcterms:W3CDTF">2021-07-14T11:08:00Z</dcterms:modified>
</cp:coreProperties>
</file>