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808FD" w14:paraId="25FC30A2" w14:textId="77777777" w:rsidTr="00131E35">
        <w:tc>
          <w:tcPr>
            <w:tcW w:w="10348" w:type="dxa"/>
          </w:tcPr>
          <w:p w14:paraId="52EB3FD2" w14:textId="77777777" w:rsidR="00C808FD" w:rsidRDefault="00C808FD" w:rsidP="00131E35">
            <w:pPr>
              <w:pStyle w:val="Nagwek6"/>
              <w:spacing w:line="240" w:lineRule="auto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WOJEWÓDZKI SĄD ADMINISTRACYJNY</w:t>
            </w:r>
          </w:p>
        </w:tc>
      </w:tr>
      <w:tr w:rsidR="00C808FD" w14:paraId="2DEC4115" w14:textId="77777777" w:rsidTr="00131E35">
        <w:tc>
          <w:tcPr>
            <w:tcW w:w="10348" w:type="dxa"/>
          </w:tcPr>
          <w:p w14:paraId="56E28C6B" w14:textId="77777777" w:rsidR="00C808FD" w:rsidRDefault="00C808FD" w:rsidP="00131E35">
            <w:pPr>
              <w:pStyle w:val="Nagwek7"/>
              <w:spacing w:line="240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 GLIWICACH</w:t>
            </w:r>
          </w:p>
          <w:p w14:paraId="4C31CF58" w14:textId="77777777" w:rsidR="00C808FD" w:rsidRDefault="00C808FD" w:rsidP="00131E35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  <w:tr w:rsidR="00C808FD" w14:paraId="4453B22B" w14:textId="77777777" w:rsidTr="00131E35">
        <w:tc>
          <w:tcPr>
            <w:tcW w:w="10348" w:type="dxa"/>
            <w:tcBorders>
              <w:bottom w:val="single" w:sz="6" w:space="0" w:color="auto"/>
            </w:tcBorders>
          </w:tcPr>
          <w:p w14:paraId="5B897B80" w14:textId="77777777" w:rsidR="00C808FD" w:rsidRDefault="00C808FD" w:rsidP="00131E3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ul. Prymasa Stefana Wyszyńskiego 2 44-100 Gliwice * tel. 32/238-98-30 * fax. 32/332-13-96</w:t>
            </w:r>
          </w:p>
        </w:tc>
      </w:tr>
    </w:tbl>
    <w:p w14:paraId="59E6FF33" w14:textId="0E0AD252" w:rsidR="00C808FD" w:rsidRPr="00CD26C3" w:rsidRDefault="00C808FD" w:rsidP="5D89FAF7">
      <w:pPr>
        <w:tabs>
          <w:tab w:val="right" w:pos="9072"/>
        </w:tabs>
        <w:jc w:val="both"/>
        <w:rPr>
          <w:rFonts w:ascii="Arial" w:hAnsi="Arial"/>
          <w:color w:val="000000"/>
          <w:sz w:val="22"/>
          <w:szCs w:val="22"/>
        </w:rPr>
      </w:pPr>
      <w:bookmarkStart w:id="0" w:name="_Hlk25132651"/>
      <w:r w:rsidRPr="00CD26C3">
        <w:rPr>
          <w:rFonts w:ascii="Arial" w:hAnsi="Arial"/>
          <w:color w:val="000000" w:themeColor="text1"/>
          <w:sz w:val="22"/>
          <w:szCs w:val="22"/>
        </w:rPr>
        <w:t>Adm/233/1/2</w:t>
      </w:r>
      <w:r w:rsidR="00303368">
        <w:rPr>
          <w:rFonts w:ascii="Arial" w:hAnsi="Arial"/>
          <w:color w:val="000000" w:themeColor="text1"/>
          <w:sz w:val="22"/>
          <w:szCs w:val="22"/>
        </w:rPr>
        <w:t>2</w:t>
      </w:r>
      <w:r w:rsidR="02A3187A" w:rsidRPr="00CD26C3">
        <w:rPr>
          <w:rFonts w:ascii="Arial" w:hAnsi="Arial"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r w:rsidRPr="00CD26C3">
        <w:rPr>
          <w:rFonts w:ascii="Arial" w:hAnsi="Arial"/>
          <w:color w:val="000000" w:themeColor="text1"/>
          <w:sz w:val="22"/>
          <w:szCs w:val="22"/>
        </w:rPr>
        <w:t>Gliwice</w:t>
      </w:r>
      <w:r w:rsidR="00943821" w:rsidRPr="00CD26C3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303368">
        <w:rPr>
          <w:rFonts w:ascii="Arial" w:hAnsi="Arial"/>
          <w:color w:val="000000" w:themeColor="text1"/>
          <w:sz w:val="22"/>
          <w:szCs w:val="22"/>
        </w:rPr>
        <w:t>5</w:t>
      </w:r>
      <w:r w:rsidR="00943821" w:rsidRPr="00CD26C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303368">
        <w:rPr>
          <w:rFonts w:ascii="Arial" w:hAnsi="Arial"/>
          <w:color w:val="000000" w:themeColor="text1"/>
          <w:sz w:val="22"/>
          <w:szCs w:val="22"/>
        </w:rPr>
        <w:t>grudnia</w:t>
      </w:r>
      <w:r w:rsidR="00943821" w:rsidRPr="00CD26C3">
        <w:rPr>
          <w:rFonts w:ascii="Arial" w:hAnsi="Arial"/>
          <w:color w:val="000000" w:themeColor="text1"/>
          <w:sz w:val="22"/>
          <w:szCs w:val="22"/>
        </w:rPr>
        <w:t xml:space="preserve"> 202</w:t>
      </w:r>
      <w:r w:rsidR="00303368">
        <w:rPr>
          <w:rFonts w:ascii="Arial" w:hAnsi="Arial"/>
          <w:color w:val="000000" w:themeColor="text1"/>
          <w:sz w:val="22"/>
          <w:szCs w:val="22"/>
        </w:rPr>
        <w:t>2</w:t>
      </w:r>
      <w:r w:rsidRPr="00CD26C3">
        <w:rPr>
          <w:rFonts w:ascii="Arial" w:hAnsi="Arial"/>
          <w:color w:val="000000" w:themeColor="text1"/>
          <w:sz w:val="22"/>
          <w:szCs w:val="22"/>
        </w:rPr>
        <w:t xml:space="preserve"> r.</w:t>
      </w:r>
    </w:p>
    <w:p w14:paraId="0DD930BB" w14:textId="77777777" w:rsidR="00C808FD" w:rsidRPr="00CD26C3" w:rsidRDefault="00C808FD" w:rsidP="00C808FD">
      <w:pPr>
        <w:ind w:left="4248" w:firstLine="708"/>
        <w:jc w:val="both"/>
        <w:rPr>
          <w:rFonts w:ascii="Arial" w:hAnsi="Arial"/>
          <w:color w:val="000000"/>
          <w:sz w:val="22"/>
          <w:szCs w:val="22"/>
        </w:rPr>
      </w:pPr>
    </w:p>
    <w:p w14:paraId="602F2A4F" w14:textId="77777777" w:rsidR="00C808FD" w:rsidRPr="00CD26C3" w:rsidRDefault="00C808FD" w:rsidP="00C808FD">
      <w:pPr>
        <w:ind w:left="4248" w:firstLine="708"/>
        <w:jc w:val="both"/>
        <w:rPr>
          <w:rFonts w:ascii="Arial" w:hAnsi="Arial"/>
          <w:color w:val="000000"/>
          <w:sz w:val="22"/>
          <w:szCs w:val="22"/>
        </w:rPr>
      </w:pPr>
    </w:p>
    <w:p w14:paraId="0C76F145" w14:textId="673E540B" w:rsidR="00C808FD" w:rsidRPr="00CD26C3" w:rsidRDefault="00C808FD" w:rsidP="00C808FD">
      <w:pPr>
        <w:widowControl w:val="0"/>
        <w:ind w:left="3402"/>
        <w:rPr>
          <w:rFonts w:ascii="Arial" w:hAnsi="Arial"/>
          <w:color w:val="000000"/>
          <w:sz w:val="22"/>
          <w:szCs w:val="22"/>
        </w:rPr>
      </w:pPr>
      <w:r w:rsidRPr="00CD26C3">
        <w:rPr>
          <w:rFonts w:ascii="Arial" w:hAnsi="Arial"/>
          <w:color w:val="000000"/>
          <w:sz w:val="22"/>
          <w:szCs w:val="22"/>
        </w:rPr>
        <w:t xml:space="preserve">Do wszystkich </w:t>
      </w:r>
      <w:r w:rsidR="00E27329">
        <w:rPr>
          <w:rFonts w:ascii="Arial" w:hAnsi="Arial"/>
          <w:color w:val="000000"/>
          <w:sz w:val="22"/>
          <w:szCs w:val="22"/>
        </w:rPr>
        <w:t>wykonawc</w:t>
      </w:r>
      <w:r w:rsidRPr="00CD26C3">
        <w:rPr>
          <w:rFonts w:ascii="Arial" w:hAnsi="Arial"/>
          <w:color w:val="000000"/>
          <w:sz w:val="22"/>
          <w:szCs w:val="22"/>
        </w:rPr>
        <w:t>ów</w:t>
      </w:r>
    </w:p>
    <w:p w14:paraId="4A128C01" w14:textId="586A6295" w:rsidR="00C808FD" w:rsidRPr="00CD26C3" w:rsidRDefault="00C808FD" w:rsidP="5D89FAF7">
      <w:pPr>
        <w:widowControl w:val="0"/>
        <w:ind w:left="3402"/>
        <w:rPr>
          <w:rFonts w:ascii="Arial" w:hAnsi="Arial"/>
          <w:color w:val="000000"/>
          <w:sz w:val="22"/>
          <w:szCs w:val="22"/>
        </w:rPr>
      </w:pPr>
      <w:r w:rsidRPr="00CD26C3">
        <w:rPr>
          <w:rFonts w:ascii="Arial" w:hAnsi="Arial"/>
          <w:color w:val="000000" w:themeColor="text1"/>
          <w:sz w:val="22"/>
          <w:szCs w:val="22"/>
        </w:rPr>
        <w:t>nr sprawy Adm/233/1/2</w:t>
      </w:r>
      <w:r w:rsidR="00303368">
        <w:rPr>
          <w:rFonts w:ascii="Arial" w:hAnsi="Arial"/>
          <w:color w:val="000000" w:themeColor="text1"/>
          <w:sz w:val="22"/>
          <w:szCs w:val="22"/>
        </w:rPr>
        <w:t>2</w:t>
      </w:r>
    </w:p>
    <w:bookmarkEnd w:id="0"/>
    <w:p w14:paraId="4491D516" w14:textId="77777777" w:rsidR="00C808FD" w:rsidRPr="00CD26C3" w:rsidRDefault="00C808FD" w:rsidP="00C808FD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29A874DA" w14:textId="77777777" w:rsidR="00C808FD" w:rsidRPr="00CD26C3" w:rsidRDefault="00C808FD" w:rsidP="00C808FD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3E978A17" w14:textId="49B0D627" w:rsidR="00C808FD" w:rsidRPr="00CD26C3" w:rsidRDefault="00C808FD" w:rsidP="00C808FD">
      <w:pPr>
        <w:ind w:left="567" w:right="22" w:hanging="567"/>
        <w:jc w:val="both"/>
        <w:rPr>
          <w:rFonts w:ascii="Arial" w:hAnsi="Arial"/>
          <w:color w:val="000000"/>
          <w:sz w:val="22"/>
          <w:szCs w:val="22"/>
        </w:rPr>
      </w:pPr>
      <w:r w:rsidRPr="00CD26C3">
        <w:rPr>
          <w:rFonts w:ascii="Arial" w:hAnsi="Arial"/>
          <w:color w:val="000000"/>
          <w:sz w:val="22"/>
          <w:szCs w:val="22"/>
        </w:rPr>
        <w:t>dot.:</w:t>
      </w:r>
      <w:r w:rsidRPr="00CD26C3">
        <w:rPr>
          <w:rFonts w:ascii="Arial" w:hAnsi="Arial"/>
          <w:color w:val="000000"/>
          <w:sz w:val="22"/>
          <w:szCs w:val="22"/>
        </w:rPr>
        <w:tab/>
        <w:t>postępowania na ś</w:t>
      </w:r>
      <w:r w:rsidRPr="00CD26C3">
        <w:rPr>
          <w:rFonts w:ascii="Arial" w:hAnsi="Arial"/>
          <w:sz w:val="22"/>
          <w:szCs w:val="22"/>
        </w:rPr>
        <w:t>wiadczenie usług pocztowych w obrocie krajowym i zagranicznym na rzecz Wojewódzkiego Sądu Administracyjnego w Gliwicach w zakresie przyjmowania, przemieszczania i doręczania przesyłek oraz zwrotu przesyłek niedoręczonych wraz z</w:t>
      </w:r>
      <w:r w:rsidR="00561F54" w:rsidRPr="00CD26C3">
        <w:rPr>
          <w:rFonts w:ascii="Arial" w:hAnsi="Arial"/>
          <w:sz w:val="22"/>
          <w:szCs w:val="22"/>
        </w:rPr>
        <w:t> </w:t>
      </w:r>
      <w:r w:rsidRPr="00CD26C3">
        <w:rPr>
          <w:rFonts w:ascii="Arial" w:hAnsi="Arial"/>
          <w:sz w:val="22"/>
          <w:szCs w:val="22"/>
        </w:rPr>
        <w:t xml:space="preserve">usługą odbioru korespondencji od </w:t>
      </w:r>
      <w:r w:rsidR="00E27329">
        <w:rPr>
          <w:rFonts w:ascii="Arial" w:hAnsi="Arial"/>
          <w:sz w:val="22"/>
          <w:szCs w:val="22"/>
        </w:rPr>
        <w:t>z</w:t>
      </w:r>
      <w:r w:rsidRPr="00CD26C3">
        <w:rPr>
          <w:rFonts w:ascii="Arial" w:hAnsi="Arial"/>
          <w:sz w:val="22"/>
          <w:szCs w:val="22"/>
        </w:rPr>
        <w:t>amawiającego</w:t>
      </w:r>
      <w:r w:rsidRPr="00CD26C3">
        <w:rPr>
          <w:rFonts w:ascii="Arial" w:hAnsi="Arial"/>
          <w:color w:val="000000"/>
          <w:sz w:val="22"/>
          <w:szCs w:val="22"/>
        </w:rPr>
        <w:t>.</w:t>
      </w:r>
    </w:p>
    <w:p w14:paraId="5699655A" w14:textId="77777777" w:rsidR="00C808FD" w:rsidRPr="00CD26C3" w:rsidRDefault="00C808FD" w:rsidP="00C808FD">
      <w:pPr>
        <w:jc w:val="center"/>
        <w:rPr>
          <w:rFonts w:ascii="Arial" w:hAnsi="Arial"/>
          <w:color w:val="000000"/>
          <w:sz w:val="22"/>
          <w:szCs w:val="22"/>
        </w:rPr>
      </w:pPr>
    </w:p>
    <w:p w14:paraId="55D21518" w14:textId="77777777" w:rsidR="00C808FD" w:rsidRPr="00CD26C3" w:rsidRDefault="00C808FD" w:rsidP="00C808FD">
      <w:pPr>
        <w:jc w:val="center"/>
        <w:rPr>
          <w:rFonts w:ascii="Arial" w:hAnsi="Arial"/>
          <w:color w:val="000000"/>
          <w:sz w:val="22"/>
          <w:szCs w:val="22"/>
        </w:rPr>
      </w:pPr>
      <w:r w:rsidRPr="00CD26C3">
        <w:rPr>
          <w:rFonts w:ascii="Arial" w:hAnsi="Arial"/>
          <w:color w:val="000000"/>
          <w:sz w:val="22"/>
          <w:szCs w:val="22"/>
        </w:rPr>
        <w:t>Wyjaśnienie treści SIWZ</w:t>
      </w:r>
    </w:p>
    <w:p w14:paraId="77802D08" w14:textId="77777777" w:rsidR="00C808FD" w:rsidRPr="00CD26C3" w:rsidRDefault="00C808FD" w:rsidP="00C808FD">
      <w:pPr>
        <w:jc w:val="both"/>
        <w:rPr>
          <w:rFonts w:ascii="Arial" w:hAnsi="Arial"/>
          <w:color w:val="000000"/>
          <w:sz w:val="22"/>
          <w:szCs w:val="22"/>
        </w:rPr>
      </w:pPr>
    </w:p>
    <w:p w14:paraId="2A102FBD" w14:textId="4EF431AA" w:rsidR="00943821" w:rsidRPr="00CD26C3" w:rsidRDefault="00943821" w:rsidP="5D89FAF7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D26C3">
        <w:rPr>
          <w:rFonts w:ascii="Arial" w:eastAsia="Arial" w:hAnsi="Arial" w:cs="Arial"/>
          <w:sz w:val="22"/>
          <w:szCs w:val="22"/>
        </w:rPr>
        <w:t>Wojewódzki Sąd Administracyjny w Gliwicach, działając zgodnie z art. 135 ust. 1 i 2 ustawy z</w:t>
      </w:r>
      <w:r w:rsidR="00561F54" w:rsidRPr="00CD26C3">
        <w:rPr>
          <w:rFonts w:ascii="Arial" w:eastAsia="Arial" w:hAnsi="Arial" w:cs="Arial"/>
          <w:sz w:val="22"/>
          <w:szCs w:val="22"/>
        </w:rPr>
        <w:t> </w:t>
      </w:r>
      <w:r w:rsidRPr="00CD26C3">
        <w:rPr>
          <w:rFonts w:ascii="Arial" w:eastAsia="Arial" w:hAnsi="Arial" w:cs="Arial"/>
          <w:sz w:val="22"/>
          <w:szCs w:val="22"/>
        </w:rPr>
        <w:t>dnia 11 września 2019 r. - Prawo zamówień publicznych (t.j. Dz. U. z 202</w:t>
      </w:r>
      <w:r w:rsidR="00452392">
        <w:rPr>
          <w:rFonts w:ascii="Arial" w:eastAsia="Arial" w:hAnsi="Arial" w:cs="Arial"/>
          <w:sz w:val="22"/>
          <w:szCs w:val="22"/>
        </w:rPr>
        <w:t>2</w:t>
      </w:r>
      <w:r w:rsidRPr="00CD26C3">
        <w:rPr>
          <w:rFonts w:ascii="Arial" w:eastAsia="Arial" w:hAnsi="Arial" w:cs="Arial"/>
          <w:sz w:val="22"/>
          <w:szCs w:val="22"/>
        </w:rPr>
        <w:t xml:space="preserve"> r. poz. 1</w:t>
      </w:r>
      <w:r w:rsidR="00452392">
        <w:rPr>
          <w:rFonts w:ascii="Arial" w:eastAsia="Arial" w:hAnsi="Arial" w:cs="Arial"/>
          <w:sz w:val="22"/>
          <w:szCs w:val="22"/>
        </w:rPr>
        <w:t>710</w:t>
      </w:r>
      <w:r w:rsidRPr="00CD26C3">
        <w:rPr>
          <w:rFonts w:ascii="Arial" w:eastAsia="Arial" w:hAnsi="Arial" w:cs="Arial"/>
          <w:sz w:val="22"/>
          <w:szCs w:val="22"/>
        </w:rPr>
        <w:t xml:space="preserve"> z</w:t>
      </w:r>
      <w:r w:rsidR="00561F54" w:rsidRPr="00CD26C3">
        <w:rPr>
          <w:rFonts w:ascii="Arial" w:eastAsia="Arial" w:hAnsi="Arial" w:cs="Arial"/>
          <w:sz w:val="22"/>
          <w:szCs w:val="22"/>
        </w:rPr>
        <w:t> </w:t>
      </w:r>
      <w:r w:rsidRPr="00CD26C3">
        <w:rPr>
          <w:rFonts w:ascii="Arial" w:eastAsia="Arial" w:hAnsi="Arial" w:cs="Arial"/>
          <w:sz w:val="22"/>
          <w:szCs w:val="22"/>
        </w:rPr>
        <w:t>późn.zm.),</w:t>
      </w:r>
      <w:r w:rsidR="15306D4B" w:rsidRPr="00CD26C3">
        <w:rPr>
          <w:rFonts w:ascii="Arial" w:eastAsia="Arial" w:hAnsi="Arial" w:cs="Arial"/>
          <w:sz w:val="22"/>
          <w:szCs w:val="22"/>
        </w:rPr>
        <w:t xml:space="preserve"> </w:t>
      </w:r>
      <w:r w:rsidRPr="00CD26C3">
        <w:rPr>
          <w:rFonts w:ascii="Arial" w:eastAsia="Arial" w:hAnsi="Arial" w:cs="Arial"/>
          <w:sz w:val="22"/>
          <w:szCs w:val="22"/>
        </w:rPr>
        <w:t>wyjaśnia</w:t>
      </w:r>
      <w:r w:rsidR="5A7F6FD2" w:rsidRPr="00CD26C3">
        <w:rPr>
          <w:rFonts w:ascii="Arial" w:eastAsia="Arial" w:hAnsi="Arial" w:cs="Arial"/>
          <w:sz w:val="22"/>
          <w:szCs w:val="22"/>
        </w:rPr>
        <w:t xml:space="preserve"> </w:t>
      </w:r>
      <w:r w:rsidRPr="00CD26C3">
        <w:rPr>
          <w:rFonts w:ascii="Arial" w:eastAsia="Arial" w:hAnsi="Arial" w:cs="Arial"/>
          <w:sz w:val="22"/>
          <w:szCs w:val="22"/>
        </w:rPr>
        <w:t>treść</w:t>
      </w:r>
      <w:r w:rsidR="5AB8EAA4" w:rsidRPr="00CD26C3">
        <w:rPr>
          <w:rFonts w:ascii="Arial" w:eastAsia="Arial" w:hAnsi="Arial" w:cs="Arial"/>
          <w:sz w:val="22"/>
          <w:szCs w:val="22"/>
        </w:rPr>
        <w:t xml:space="preserve"> </w:t>
      </w:r>
      <w:r w:rsidRPr="00CD26C3">
        <w:rPr>
          <w:rFonts w:ascii="Arial" w:eastAsia="Arial" w:hAnsi="Arial" w:cs="Arial"/>
          <w:sz w:val="22"/>
          <w:szCs w:val="22"/>
        </w:rPr>
        <w:t>Specyfikacji</w:t>
      </w:r>
      <w:r w:rsidR="18BD55FF" w:rsidRPr="00CD26C3">
        <w:rPr>
          <w:rFonts w:ascii="Arial" w:eastAsia="Arial" w:hAnsi="Arial" w:cs="Arial"/>
          <w:sz w:val="22"/>
          <w:szCs w:val="22"/>
        </w:rPr>
        <w:t xml:space="preserve"> </w:t>
      </w:r>
      <w:r w:rsidRPr="00CD26C3">
        <w:rPr>
          <w:rFonts w:ascii="Arial" w:eastAsia="Arial" w:hAnsi="Arial" w:cs="Arial"/>
          <w:sz w:val="22"/>
          <w:szCs w:val="22"/>
        </w:rPr>
        <w:t>Warunków</w:t>
      </w:r>
      <w:r w:rsidR="0AE55177" w:rsidRPr="00CD26C3">
        <w:rPr>
          <w:rFonts w:ascii="Arial" w:eastAsia="Arial" w:hAnsi="Arial" w:cs="Arial"/>
          <w:sz w:val="22"/>
          <w:szCs w:val="22"/>
        </w:rPr>
        <w:t xml:space="preserve"> </w:t>
      </w:r>
      <w:r w:rsidRPr="00CD26C3">
        <w:rPr>
          <w:rFonts w:ascii="Arial" w:eastAsia="Arial" w:hAnsi="Arial" w:cs="Arial"/>
          <w:sz w:val="22"/>
          <w:szCs w:val="22"/>
        </w:rPr>
        <w:t>Zamówienia</w:t>
      </w:r>
      <w:r w:rsidR="4914581C" w:rsidRPr="00CD26C3">
        <w:rPr>
          <w:rFonts w:ascii="Arial" w:eastAsia="Arial" w:hAnsi="Arial" w:cs="Arial"/>
          <w:sz w:val="22"/>
          <w:szCs w:val="22"/>
        </w:rPr>
        <w:t xml:space="preserve"> </w:t>
      </w:r>
      <w:r w:rsidRPr="00CD26C3">
        <w:rPr>
          <w:rFonts w:ascii="Arial" w:eastAsia="Arial" w:hAnsi="Arial" w:cs="Arial"/>
          <w:sz w:val="22"/>
          <w:szCs w:val="22"/>
        </w:rPr>
        <w:t>sporządzonej</w:t>
      </w:r>
      <w:r w:rsidR="1F857B0F" w:rsidRPr="00CD26C3">
        <w:rPr>
          <w:rFonts w:ascii="Arial" w:eastAsia="Arial" w:hAnsi="Arial" w:cs="Arial"/>
          <w:sz w:val="22"/>
          <w:szCs w:val="22"/>
        </w:rPr>
        <w:t xml:space="preserve"> </w:t>
      </w:r>
      <w:r w:rsidRPr="00CD26C3">
        <w:rPr>
          <w:rFonts w:ascii="Arial" w:eastAsia="Arial" w:hAnsi="Arial" w:cs="Arial"/>
          <w:sz w:val="22"/>
          <w:szCs w:val="22"/>
        </w:rPr>
        <w:t xml:space="preserve">w postępowaniu o udzielenie zamówienia publicznego </w:t>
      </w:r>
      <w:r w:rsidR="21F669B5" w:rsidRPr="00CD26C3">
        <w:rPr>
          <w:rFonts w:ascii="Arial" w:eastAsia="Arial" w:hAnsi="Arial" w:cs="Arial"/>
          <w:sz w:val="22"/>
          <w:szCs w:val="22"/>
        </w:rPr>
        <w:t>na świadczenie usług pocztowych w</w:t>
      </w:r>
      <w:r w:rsidR="00561F54" w:rsidRPr="00CD26C3">
        <w:rPr>
          <w:rFonts w:ascii="Arial" w:eastAsia="Arial" w:hAnsi="Arial" w:cs="Arial"/>
          <w:sz w:val="22"/>
          <w:szCs w:val="22"/>
        </w:rPr>
        <w:t> </w:t>
      </w:r>
      <w:r w:rsidR="21F669B5" w:rsidRPr="00CD26C3">
        <w:rPr>
          <w:rFonts w:ascii="Arial" w:eastAsia="Arial" w:hAnsi="Arial" w:cs="Arial"/>
          <w:sz w:val="22"/>
          <w:szCs w:val="22"/>
        </w:rPr>
        <w:t>obrocie krajowym i zagranicznym na rzecz Wojewódzkiego Sądu Administracyjnego w</w:t>
      </w:r>
      <w:r w:rsidR="00561F54" w:rsidRPr="00CD26C3">
        <w:rPr>
          <w:rFonts w:ascii="Arial" w:eastAsia="Arial" w:hAnsi="Arial" w:cs="Arial"/>
          <w:sz w:val="22"/>
          <w:szCs w:val="22"/>
        </w:rPr>
        <w:t> </w:t>
      </w:r>
      <w:r w:rsidR="21F669B5" w:rsidRPr="00CD26C3">
        <w:rPr>
          <w:rFonts w:ascii="Arial" w:eastAsia="Arial" w:hAnsi="Arial" w:cs="Arial"/>
          <w:sz w:val="22"/>
          <w:szCs w:val="22"/>
        </w:rPr>
        <w:t xml:space="preserve">Gliwicach w zakresie przyjmowania, przemieszczania i doręczania przesyłek oraz zwrotu przesyłek niedoręczonych wraz z usługą odbioru korespondencji od </w:t>
      </w:r>
      <w:r w:rsidR="00E27329">
        <w:rPr>
          <w:rFonts w:ascii="Arial" w:eastAsia="Arial" w:hAnsi="Arial" w:cs="Arial"/>
          <w:sz w:val="22"/>
          <w:szCs w:val="22"/>
        </w:rPr>
        <w:t>zamawiaj</w:t>
      </w:r>
      <w:r w:rsidR="21F669B5" w:rsidRPr="00CD26C3">
        <w:rPr>
          <w:rFonts w:ascii="Arial" w:eastAsia="Arial" w:hAnsi="Arial" w:cs="Arial"/>
          <w:sz w:val="22"/>
          <w:szCs w:val="22"/>
        </w:rPr>
        <w:t>ącego</w:t>
      </w:r>
      <w:r w:rsidRPr="00CD26C3">
        <w:rPr>
          <w:rFonts w:ascii="Arial" w:eastAsia="Arial" w:hAnsi="Arial" w:cs="Arial"/>
          <w:sz w:val="22"/>
          <w:szCs w:val="22"/>
        </w:rPr>
        <w:t xml:space="preserve">, które wpłynęły do </w:t>
      </w:r>
      <w:r w:rsidR="008B6627">
        <w:rPr>
          <w:rFonts w:ascii="Arial" w:eastAsia="Arial" w:hAnsi="Arial" w:cs="Arial"/>
          <w:sz w:val="22"/>
          <w:szCs w:val="22"/>
        </w:rPr>
        <w:t>2</w:t>
      </w:r>
      <w:r w:rsidRPr="00CD26C3">
        <w:rPr>
          <w:rFonts w:ascii="Arial" w:eastAsia="Arial" w:hAnsi="Arial" w:cs="Arial"/>
          <w:sz w:val="22"/>
          <w:szCs w:val="22"/>
        </w:rPr>
        <w:t> </w:t>
      </w:r>
      <w:r w:rsidR="008B6627">
        <w:rPr>
          <w:rFonts w:ascii="Arial" w:eastAsia="Arial" w:hAnsi="Arial" w:cs="Arial"/>
          <w:sz w:val="22"/>
          <w:szCs w:val="22"/>
        </w:rPr>
        <w:t>grudnia</w:t>
      </w:r>
      <w:r w:rsidRPr="00CD26C3">
        <w:rPr>
          <w:rFonts w:ascii="Arial" w:eastAsia="Arial" w:hAnsi="Arial" w:cs="Arial"/>
          <w:sz w:val="22"/>
          <w:szCs w:val="22"/>
        </w:rPr>
        <w:t xml:space="preserve"> 202</w:t>
      </w:r>
      <w:r w:rsidR="008B6627">
        <w:rPr>
          <w:rFonts w:ascii="Arial" w:eastAsia="Arial" w:hAnsi="Arial" w:cs="Arial"/>
          <w:sz w:val="22"/>
          <w:szCs w:val="22"/>
        </w:rPr>
        <w:t>2</w:t>
      </w:r>
      <w:r w:rsidRPr="00CD26C3">
        <w:rPr>
          <w:rFonts w:ascii="Arial" w:eastAsia="Arial" w:hAnsi="Arial" w:cs="Arial"/>
          <w:sz w:val="22"/>
          <w:szCs w:val="22"/>
        </w:rPr>
        <w:t xml:space="preserve"> r.</w:t>
      </w:r>
    </w:p>
    <w:p w14:paraId="100A1E21" w14:textId="7E6C6331" w:rsidR="00C808FD" w:rsidRPr="00CD26C3" w:rsidRDefault="00C808FD" w:rsidP="5D89FAF7">
      <w:pPr>
        <w:jc w:val="both"/>
        <w:rPr>
          <w:sz w:val="22"/>
          <w:szCs w:val="22"/>
        </w:rPr>
      </w:pPr>
    </w:p>
    <w:p w14:paraId="6F329A13" w14:textId="77777777" w:rsidR="00C808FD" w:rsidRPr="00CD26C3" w:rsidRDefault="00C808FD" w:rsidP="00C808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26C3">
        <w:rPr>
          <w:rFonts w:ascii="Arial" w:hAnsi="Arial" w:cs="Arial"/>
          <w:b/>
          <w:color w:val="000000"/>
          <w:sz w:val="22"/>
          <w:szCs w:val="22"/>
        </w:rPr>
        <w:t xml:space="preserve">Pytanie 1 </w:t>
      </w:r>
    </w:p>
    <w:p w14:paraId="69298E4F" w14:textId="77777777" w:rsidR="000638AC" w:rsidRPr="000638AC" w:rsidRDefault="0046414F" w:rsidP="004B26A9">
      <w:pPr>
        <w:jc w:val="both"/>
        <w:rPr>
          <w:rFonts w:ascii="Arial" w:hAnsi="Arial" w:cs="Arial"/>
          <w:sz w:val="22"/>
          <w:szCs w:val="22"/>
        </w:rPr>
      </w:pPr>
      <w:r w:rsidRPr="00CD26C3">
        <w:rPr>
          <w:rFonts w:ascii="Arial" w:hAnsi="Arial" w:cs="Arial"/>
          <w:sz w:val="22"/>
          <w:szCs w:val="22"/>
        </w:rPr>
        <w:t>„</w:t>
      </w:r>
      <w:r w:rsidR="000638AC" w:rsidRPr="000638AC">
        <w:rPr>
          <w:rFonts w:ascii="Arial" w:hAnsi="Arial" w:cs="Arial"/>
          <w:sz w:val="22"/>
          <w:szCs w:val="22"/>
        </w:rPr>
        <w:t>1. Zamawiający w Załączniku nr 3 do SWZ- „Projekt Umowy”, w § 6 w ust. 7 określił termin płatności faktury.</w:t>
      </w:r>
    </w:p>
    <w:p w14:paraId="7A456721" w14:textId="5010EE3B" w:rsidR="000638AC" w:rsidRPr="000638AC" w:rsidRDefault="000638AC" w:rsidP="004B26A9">
      <w:pPr>
        <w:jc w:val="both"/>
        <w:rPr>
          <w:rFonts w:ascii="Arial" w:hAnsi="Arial" w:cs="Arial"/>
          <w:sz w:val="22"/>
          <w:szCs w:val="22"/>
        </w:rPr>
      </w:pPr>
      <w:r w:rsidRPr="000638AC">
        <w:rPr>
          <w:rFonts w:ascii="Arial" w:hAnsi="Arial" w:cs="Arial"/>
          <w:sz w:val="22"/>
          <w:szCs w:val="22"/>
        </w:rPr>
        <w:t xml:space="preserve">Pytanie/wniosek: Czy w związku z faktem, iż poniższe rozwiązanie usprawnia w sposób znaczny procedurę płatności, </w:t>
      </w:r>
      <w:r w:rsidR="00E27329">
        <w:rPr>
          <w:rFonts w:ascii="Arial" w:hAnsi="Arial" w:cs="Arial"/>
          <w:sz w:val="22"/>
          <w:szCs w:val="22"/>
        </w:rPr>
        <w:t>Zamawiaj</w:t>
      </w:r>
      <w:r w:rsidRPr="000638AC">
        <w:rPr>
          <w:rFonts w:ascii="Arial" w:hAnsi="Arial" w:cs="Arial"/>
          <w:sz w:val="22"/>
          <w:szCs w:val="22"/>
        </w:rPr>
        <w:t>ący wyrazi zgodę na dodanie w umowie - uzgodnień pozwalających na przesyłanie faktur drogą elektroniczną wg. poniższej propozycji:</w:t>
      </w:r>
    </w:p>
    <w:p w14:paraId="2FE8BFBD" w14:textId="15CC9ED2" w:rsidR="000638AC" w:rsidRPr="00052991" w:rsidRDefault="000638AC" w:rsidP="004B26A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Cs w:val="22"/>
        </w:rPr>
      </w:pPr>
      <w:r w:rsidRPr="00052991">
        <w:rPr>
          <w:rFonts w:ascii="Arial" w:hAnsi="Arial" w:cs="Arial"/>
          <w:szCs w:val="22"/>
        </w:rPr>
        <w:t>Zamawiający oświadcza, że zezwala na przesyłanie drogą elektroniczną faktur wystawianych przez Pocztę</w:t>
      </w:r>
      <w:r w:rsidR="00052991" w:rsidRPr="00052991">
        <w:rPr>
          <w:rFonts w:ascii="Arial" w:hAnsi="Arial" w:cs="Arial"/>
          <w:szCs w:val="22"/>
        </w:rPr>
        <w:t xml:space="preserve"> </w:t>
      </w:r>
      <w:r w:rsidRPr="00052991">
        <w:rPr>
          <w:rFonts w:ascii="Arial" w:hAnsi="Arial" w:cs="Arial"/>
          <w:szCs w:val="22"/>
        </w:rPr>
        <w:t>zgodnie z obowiązującymi przepisami, w formacie PDF,</w:t>
      </w:r>
    </w:p>
    <w:p w14:paraId="0F10945F" w14:textId="66043180" w:rsidR="000638AC" w:rsidRPr="00052991" w:rsidRDefault="000638AC" w:rsidP="004B26A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Cs w:val="22"/>
        </w:rPr>
      </w:pPr>
      <w:r w:rsidRPr="00052991">
        <w:rPr>
          <w:rFonts w:ascii="Arial" w:hAnsi="Arial" w:cs="Arial"/>
          <w:szCs w:val="22"/>
        </w:rPr>
        <w:t>Wykonawca zobowiązuje się przesyłać faktury (oraz faktury korygujące i duplikaty faktur) drogą elektroniczną w formacie PDF.</w:t>
      </w:r>
    </w:p>
    <w:p w14:paraId="0A18CAC5" w14:textId="007C7E39" w:rsidR="000638AC" w:rsidRPr="00052991" w:rsidRDefault="000638AC" w:rsidP="004B26A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Cs w:val="22"/>
        </w:rPr>
      </w:pPr>
      <w:r w:rsidRPr="00052991">
        <w:rPr>
          <w:rFonts w:ascii="Arial" w:hAnsi="Arial" w:cs="Arial"/>
          <w:szCs w:val="22"/>
        </w:rPr>
        <w:t>Wykonawca oświadcza, że faktury będą przesyłane z następującego adresu e-mail:</w:t>
      </w:r>
    </w:p>
    <w:p w14:paraId="74279B44" w14:textId="77777777" w:rsidR="000638AC" w:rsidRPr="00052991" w:rsidRDefault="000638AC" w:rsidP="004B26A9">
      <w:pPr>
        <w:pStyle w:val="Akapitzlist"/>
        <w:ind w:left="284"/>
        <w:rPr>
          <w:rFonts w:ascii="Arial" w:hAnsi="Arial" w:cs="Arial"/>
          <w:szCs w:val="22"/>
        </w:rPr>
      </w:pPr>
      <w:r w:rsidRPr="00052991">
        <w:rPr>
          <w:rFonts w:ascii="Arial" w:hAnsi="Arial" w:cs="Arial"/>
          <w:szCs w:val="22"/>
        </w:rPr>
        <w:t>……………@.................</w:t>
      </w:r>
    </w:p>
    <w:p w14:paraId="2E7C6648" w14:textId="2FC277F9" w:rsidR="000638AC" w:rsidRPr="00052991" w:rsidRDefault="000638AC" w:rsidP="004B26A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Cs w:val="22"/>
        </w:rPr>
      </w:pPr>
      <w:r w:rsidRPr="00052991">
        <w:rPr>
          <w:rFonts w:ascii="Arial" w:hAnsi="Arial" w:cs="Arial"/>
          <w:szCs w:val="22"/>
        </w:rPr>
        <w:t>Zamawiający oświadcza, że adresem e-mail właściwym do przesyłania faktur jest:</w:t>
      </w:r>
    </w:p>
    <w:p w14:paraId="756CA541" w14:textId="77777777" w:rsidR="000638AC" w:rsidRPr="00052991" w:rsidRDefault="000638AC" w:rsidP="004B26A9">
      <w:pPr>
        <w:pStyle w:val="Akapitzlist"/>
        <w:ind w:left="284"/>
        <w:rPr>
          <w:rFonts w:ascii="Arial" w:hAnsi="Arial" w:cs="Arial"/>
          <w:szCs w:val="22"/>
        </w:rPr>
      </w:pPr>
      <w:r w:rsidRPr="00052991">
        <w:rPr>
          <w:rFonts w:ascii="Arial" w:hAnsi="Arial" w:cs="Arial"/>
          <w:szCs w:val="22"/>
        </w:rPr>
        <w:t>……………@……………</w:t>
      </w:r>
    </w:p>
    <w:p w14:paraId="640CAB4B" w14:textId="356C453E" w:rsidR="000638AC" w:rsidRDefault="000638AC" w:rsidP="004B26A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Cs w:val="22"/>
        </w:rPr>
      </w:pPr>
      <w:r w:rsidRPr="00052991">
        <w:rPr>
          <w:rFonts w:ascii="Arial" w:hAnsi="Arial" w:cs="Arial"/>
          <w:szCs w:val="22"/>
        </w:rPr>
        <w:t>Strony zobowiązują się, co najmniej na trzy dni przed zmianą danych określonych w pkt 3,</w:t>
      </w:r>
      <w:r w:rsidR="00AD2B2E">
        <w:rPr>
          <w:rFonts w:ascii="Arial" w:hAnsi="Arial" w:cs="Arial"/>
          <w:szCs w:val="22"/>
        </w:rPr>
        <w:t xml:space="preserve"> </w:t>
      </w:r>
      <w:r w:rsidRPr="00052991">
        <w:rPr>
          <w:rFonts w:ascii="Arial" w:hAnsi="Arial" w:cs="Arial"/>
          <w:szCs w:val="22"/>
        </w:rPr>
        <w:t>4 poinformować o tym drugą Stronę drogą elektroniczną. Zmiana nie wymaga sporządzenia aneksu do umowy</w:t>
      </w:r>
      <w:r w:rsidR="00AD2B2E">
        <w:rPr>
          <w:rFonts w:ascii="Arial" w:hAnsi="Arial" w:cs="Arial"/>
          <w:szCs w:val="22"/>
        </w:rPr>
        <w:t>.</w:t>
      </w:r>
      <w:r w:rsidR="00065721">
        <w:rPr>
          <w:rFonts w:ascii="Arial" w:hAnsi="Arial" w:cs="Arial"/>
          <w:szCs w:val="22"/>
        </w:rPr>
        <w:t>”</w:t>
      </w:r>
    </w:p>
    <w:p w14:paraId="0F36B35B" w14:textId="77777777" w:rsidR="00AD2B2E" w:rsidRDefault="00AD2B2E" w:rsidP="00AD2B2E">
      <w:pPr>
        <w:rPr>
          <w:rFonts w:ascii="Arial" w:hAnsi="Arial" w:cs="Arial"/>
          <w:szCs w:val="22"/>
        </w:rPr>
      </w:pPr>
    </w:p>
    <w:p w14:paraId="266EB739" w14:textId="77777777" w:rsidR="00AD2B2E" w:rsidRPr="00CD26C3" w:rsidRDefault="00AD2B2E" w:rsidP="00AD2B2E">
      <w:pPr>
        <w:pStyle w:val="Akapitzlist"/>
        <w:spacing w:line="240" w:lineRule="auto"/>
        <w:ind w:left="0"/>
        <w:rPr>
          <w:rFonts w:ascii="Arial" w:hAnsi="Arial" w:cs="Arial"/>
          <w:b/>
          <w:bCs/>
          <w:color w:val="000000"/>
          <w:szCs w:val="22"/>
        </w:rPr>
      </w:pPr>
      <w:r w:rsidRPr="00CD26C3">
        <w:rPr>
          <w:rFonts w:ascii="Arial" w:hAnsi="Arial" w:cs="Arial"/>
          <w:b/>
          <w:bCs/>
          <w:color w:val="000000" w:themeColor="text1"/>
          <w:szCs w:val="22"/>
        </w:rPr>
        <w:t>Odpowiedź 1</w:t>
      </w:r>
    </w:p>
    <w:p w14:paraId="0077C95F" w14:textId="0F25552E" w:rsidR="00AD2B2E" w:rsidRPr="00CD26C3" w:rsidRDefault="002D7900" w:rsidP="00AD2B2E">
      <w:pPr>
        <w:pStyle w:val="Akapitzlist"/>
        <w:spacing w:line="240" w:lineRule="auto"/>
        <w:ind w:left="0" w:firstLine="426"/>
        <w:rPr>
          <w:rFonts w:ascii="Arial" w:hAnsi="Arial" w:cs="Arial"/>
          <w:color w:val="000000"/>
          <w:szCs w:val="22"/>
        </w:rPr>
      </w:pPr>
      <w:r w:rsidRPr="000638AC">
        <w:rPr>
          <w:rFonts w:ascii="Arial" w:hAnsi="Arial" w:cs="Arial"/>
          <w:szCs w:val="22"/>
        </w:rPr>
        <w:t>Zamawiający wyrazi zgodę na dodanie w umowie - uzgodnień pozwalających na przesyłanie faktur drogą elektroniczną</w:t>
      </w:r>
      <w:r w:rsidR="00AD2B2E" w:rsidRPr="00CD26C3">
        <w:rPr>
          <w:rFonts w:ascii="Arial" w:hAnsi="Arial" w:cs="Arial"/>
          <w:color w:val="000000"/>
          <w:szCs w:val="22"/>
        </w:rPr>
        <w:t>.</w:t>
      </w:r>
    </w:p>
    <w:p w14:paraId="7E061F9F" w14:textId="77777777" w:rsidR="002D7900" w:rsidRDefault="002D7900" w:rsidP="000638AC">
      <w:pPr>
        <w:jc w:val="both"/>
        <w:rPr>
          <w:rFonts w:ascii="Arial" w:hAnsi="Arial" w:cs="Arial"/>
          <w:sz w:val="22"/>
          <w:szCs w:val="22"/>
        </w:rPr>
      </w:pPr>
    </w:p>
    <w:p w14:paraId="113FC472" w14:textId="1F9474E9" w:rsidR="002D7900" w:rsidRPr="00CD26C3" w:rsidRDefault="002D7900" w:rsidP="002D79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26C3">
        <w:rPr>
          <w:rFonts w:ascii="Arial" w:hAnsi="Arial" w:cs="Arial"/>
          <w:b/>
          <w:color w:val="000000"/>
          <w:sz w:val="22"/>
          <w:szCs w:val="22"/>
        </w:rPr>
        <w:t xml:space="preserve">Pytanie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6200DCA5" w14:textId="16070EB7" w:rsidR="000638AC" w:rsidRPr="000638AC" w:rsidRDefault="002D7900" w:rsidP="000638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638AC" w:rsidRPr="000638AC">
        <w:rPr>
          <w:rFonts w:ascii="Arial" w:hAnsi="Arial" w:cs="Arial"/>
          <w:sz w:val="22"/>
          <w:szCs w:val="22"/>
        </w:rPr>
        <w:t>2. Zamawiający w Załączniku nr 3 do SWZ- „Projekt umowy”, w § 7 w ust. 2 pkt. 3) wpisał kary umowne za rozwiązanie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="000638AC" w:rsidRPr="000638AC">
        <w:rPr>
          <w:rFonts w:ascii="Arial" w:hAnsi="Arial" w:cs="Arial"/>
          <w:sz w:val="22"/>
          <w:szCs w:val="22"/>
        </w:rPr>
        <w:t>umowy z przyczyn leżących po stronie Wykonawcy.</w:t>
      </w:r>
    </w:p>
    <w:p w14:paraId="74DB0344" w14:textId="350A6862" w:rsidR="000638AC" w:rsidRPr="000638AC" w:rsidRDefault="000638AC" w:rsidP="000638AC">
      <w:pPr>
        <w:jc w:val="both"/>
        <w:rPr>
          <w:rFonts w:ascii="Arial" w:hAnsi="Arial" w:cs="Arial"/>
          <w:sz w:val="22"/>
          <w:szCs w:val="22"/>
        </w:rPr>
      </w:pPr>
      <w:r w:rsidRPr="000638AC">
        <w:rPr>
          <w:rFonts w:ascii="Arial" w:hAnsi="Arial" w:cs="Arial"/>
          <w:sz w:val="22"/>
          <w:szCs w:val="22"/>
        </w:rPr>
        <w:t>Zamawiający nie uwzględnia w treści SIWZ okoliczności spowodowanych przyczynami niezawinionymi przez Wykonawcę.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Wśród nich można wymienić w szczególności działania siły wyższej oraz innych zakłóceń w pracy Wykonawcy o charakterze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 xml:space="preserve">stałym, a zatem okoliczności </w:t>
      </w:r>
      <w:r w:rsidRPr="000638AC">
        <w:rPr>
          <w:rFonts w:ascii="Arial" w:hAnsi="Arial" w:cs="Arial"/>
          <w:sz w:val="22"/>
          <w:szCs w:val="22"/>
        </w:rPr>
        <w:lastRenderedPageBreak/>
        <w:t>uniemożliwiające wykonanie usługi w całości lub w jakiejkolwiek części (np. władcze działania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organów państwowych, samorządowych oraz organizacji międzynarodowych, zmiana przepisów prawa, działania wojenne i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inne operacje wojskowe, rozruchy, niepokoje społeczne, strajki, ograniczenia i zakazy wydane przez właściwe władze, stany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nadzwyczajne w tym stan wojenny lub wyjątkowy na całości lub na jakiejkolwiek części terytorium Polski, konflikty zbrojne, ataki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terrorystyczne, działalność przestępczą osób trzecich, lokauty, powodzie, pożary, awarie energetyczne oraz działanie innych sił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przyrody). Dodatkowo należy wskazać nadzwyczajne okoliczności o charakterze zewnętrznym pozostające poza kontrolą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Wykonawcy, których nie można przewidzieć, a które ze względu na wywierane skutki uniemożliwiają, bądź znacznie utrudniają</w:t>
      </w:r>
      <w:r w:rsidR="00974A63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wykonanie usługi odbioru przesyłek.</w:t>
      </w:r>
    </w:p>
    <w:p w14:paraId="0D9892B1" w14:textId="61D35EB0" w:rsidR="000638AC" w:rsidRPr="000638AC" w:rsidRDefault="000638AC" w:rsidP="000638AC">
      <w:pPr>
        <w:jc w:val="both"/>
        <w:rPr>
          <w:rFonts w:ascii="Arial" w:hAnsi="Arial" w:cs="Arial"/>
          <w:sz w:val="22"/>
          <w:szCs w:val="22"/>
        </w:rPr>
      </w:pPr>
      <w:r w:rsidRPr="000638AC">
        <w:rPr>
          <w:rFonts w:ascii="Arial" w:hAnsi="Arial" w:cs="Arial"/>
          <w:sz w:val="22"/>
          <w:szCs w:val="22"/>
        </w:rPr>
        <w:t>Pytanie: Czy Zamawiający uwzględni wyłączenie odpowiedzialności Wykonawcy, w</w:t>
      </w:r>
      <w:r w:rsidR="00E27329">
        <w:rPr>
          <w:rFonts w:ascii="Arial" w:hAnsi="Arial" w:cs="Arial"/>
          <w:sz w:val="22"/>
          <w:szCs w:val="22"/>
        </w:rPr>
        <w:t> </w:t>
      </w:r>
      <w:r w:rsidRPr="000638AC">
        <w:rPr>
          <w:rFonts w:ascii="Arial" w:hAnsi="Arial" w:cs="Arial"/>
          <w:sz w:val="22"/>
          <w:szCs w:val="22"/>
        </w:rPr>
        <w:t>przypadku wystąpienia okoliczności</w:t>
      </w:r>
      <w:r w:rsidR="004D1098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spowodowanych przyczynami niezawinionymi przez Wykonawcę?</w:t>
      </w:r>
    </w:p>
    <w:p w14:paraId="0BDEFF2A" w14:textId="3AD167F1" w:rsidR="000638AC" w:rsidRPr="000638AC" w:rsidRDefault="000638AC" w:rsidP="000638AC">
      <w:pPr>
        <w:jc w:val="both"/>
        <w:rPr>
          <w:rFonts w:ascii="Arial" w:hAnsi="Arial" w:cs="Arial"/>
          <w:sz w:val="22"/>
          <w:szCs w:val="22"/>
        </w:rPr>
      </w:pPr>
      <w:r w:rsidRPr="000638AC">
        <w:rPr>
          <w:rFonts w:ascii="Arial" w:hAnsi="Arial" w:cs="Arial"/>
          <w:sz w:val="22"/>
          <w:szCs w:val="22"/>
        </w:rPr>
        <w:t>Pytanie: Czy Zamawiający obniży wysokości kary umownej do poziomu np. 2%, co spowoduje zniesienie znamion kar</w:t>
      </w:r>
      <w:r w:rsidR="004D1098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wygórowanych?</w:t>
      </w:r>
      <w:r w:rsidR="00E27329">
        <w:rPr>
          <w:rFonts w:ascii="Arial" w:hAnsi="Arial" w:cs="Arial"/>
          <w:sz w:val="22"/>
          <w:szCs w:val="22"/>
        </w:rPr>
        <w:t>”</w:t>
      </w:r>
    </w:p>
    <w:p w14:paraId="24A8362E" w14:textId="77777777" w:rsidR="00A05A0A" w:rsidRDefault="00A05A0A" w:rsidP="000638AC">
      <w:pPr>
        <w:jc w:val="both"/>
        <w:rPr>
          <w:rFonts w:ascii="Arial" w:hAnsi="Arial" w:cs="Arial"/>
          <w:sz w:val="22"/>
          <w:szCs w:val="22"/>
        </w:rPr>
      </w:pPr>
    </w:p>
    <w:p w14:paraId="1EE8BC20" w14:textId="61568D85" w:rsidR="00A05A0A" w:rsidRDefault="00A05A0A" w:rsidP="00926507">
      <w:pPr>
        <w:pStyle w:val="Akapitzlist"/>
        <w:spacing w:line="240" w:lineRule="auto"/>
        <w:ind w:left="0"/>
        <w:rPr>
          <w:rFonts w:ascii="Arial" w:hAnsi="Arial" w:cs="Arial"/>
          <w:szCs w:val="22"/>
        </w:rPr>
      </w:pPr>
      <w:r w:rsidRPr="00CD26C3">
        <w:rPr>
          <w:rFonts w:ascii="Arial" w:hAnsi="Arial" w:cs="Arial"/>
          <w:b/>
          <w:bCs/>
          <w:color w:val="000000" w:themeColor="text1"/>
          <w:szCs w:val="22"/>
        </w:rPr>
        <w:t xml:space="preserve">Odpowiedź </w:t>
      </w:r>
      <w:r>
        <w:rPr>
          <w:rFonts w:ascii="Arial" w:hAnsi="Arial" w:cs="Arial"/>
          <w:b/>
          <w:bCs/>
          <w:color w:val="000000" w:themeColor="text1"/>
          <w:szCs w:val="22"/>
        </w:rPr>
        <w:t>2</w:t>
      </w:r>
    </w:p>
    <w:p w14:paraId="3ED6D2D8" w14:textId="0F3F0AC1" w:rsidR="007E424C" w:rsidRDefault="007E424C" w:rsidP="007E424C">
      <w:pPr>
        <w:pStyle w:val="Akapitzlist"/>
        <w:spacing w:line="240" w:lineRule="auto"/>
        <w:ind w:left="0" w:firstLine="426"/>
        <w:rPr>
          <w:rFonts w:ascii="Arial" w:hAnsi="Arial" w:cs="Arial"/>
          <w:color w:val="000000"/>
          <w:szCs w:val="22"/>
        </w:rPr>
      </w:pPr>
      <w:r w:rsidRPr="007E424C">
        <w:rPr>
          <w:rFonts w:ascii="Arial" w:hAnsi="Arial" w:cs="Arial"/>
          <w:color w:val="000000"/>
          <w:szCs w:val="22"/>
        </w:rPr>
        <w:t xml:space="preserve">Przyczyny niezawinione przez </w:t>
      </w:r>
      <w:r w:rsidR="00E27329">
        <w:rPr>
          <w:rFonts w:ascii="Arial" w:hAnsi="Arial" w:cs="Arial"/>
          <w:color w:val="000000"/>
          <w:szCs w:val="22"/>
        </w:rPr>
        <w:t>wykonawc</w:t>
      </w:r>
      <w:r w:rsidRPr="007E424C">
        <w:rPr>
          <w:rFonts w:ascii="Arial" w:hAnsi="Arial" w:cs="Arial"/>
          <w:color w:val="000000"/>
          <w:szCs w:val="22"/>
        </w:rPr>
        <w:t xml:space="preserve">ę nie leżą po jego stronie. Zamawiający uwzględni wyłączenie odpowiedzialności </w:t>
      </w:r>
      <w:r w:rsidR="00E27329">
        <w:rPr>
          <w:rFonts w:ascii="Arial" w:hAnsi="Arial" w:cs="Arial"/>
          <w:color w:val="000000"/>
          <w:szCs w:val="22"/>
        </w:rPr>
        <w:t>wykonawc</w:t>
      </w:r>
      <w:r w:rsidRPr="007E424C">
        <w:rPr>
          <w:rFonts w:ascii="Arial" w:hAnsi="Arial" w:cs="Arial"/>
          <w:color w:val="000000"/>
          <w:szCs w:val="22"/>
        </w:rPr>
        <w:t xml:space="preserve">y, w przypadku wystąpienia okoliczności spowodowanych przyczynami niezawinionymi przez </w:t>
      </w:r>
      <w:r w:rsidR="00E27329">
        <w:rPr>
          <w:rFonts w:ascii="Arial" w:hAnsi="Arial" w:cs="Arial"/>
          <w:color w:val="000000"/>
          <w:szCs w:val="22"/>
        </w:rPr>
        <w:t>wykonawc</w:t>
      </w:r>
      <w:r w:rsidRPr="007E424C">
        <w:rPr>
          <w:rFonts w:ascii="Arial" w:hAnsi="Arial" w:cs="Arial"/>
          <w:color w:val="000000"/>
          <w:szCs w:val="22"/>
        </w:rPr>
        <w:t>ę.</w:t>
      </w:r>
    </w:p>
    <w:p w14:paraId="1E6BC78F" w14:textId="21581D09" w:rsidR="002859DA" w:rsidRPr="007E424C" w:rsidRDefault="00E52F7C" w:rsidP="007E424C">
      <w:pPr>
        <w:pStyle w:val="Akapitzlist"/>
        <w:spacing w:line="240" w:lineRule="auto"/>
        <w:ind w:left="0" w:firstLine="426"/>
        <w:rPr>
          <w:rFonts w:ascii="Arial" w:hAnsi="Arial" w:cs="Arial"/>
          <w:color w:val="000000"/>
          <w:szCs w:val="22"/>
        </w:rPr>
      </w:pPr>
      <w:r w:rsidRPr="007E424C">
        <w:rPr>
          <w:rFonts w:ascii="Arial" w:hAnsi="Arial" w:cs="Arial"/>
          <w:szCs w:val="22"/>
        </w:rPr>
        <w:t xml:space="preserve">Na podstawie </w:t>
      </w:r>
      <w:r w:rsidRPr="007E424C">
        <w:rPr>
          <w:rStyle w:val="albalb-wt"/>
          <w:rFonts w:ascii="Arial" w:hAnsi="Arial" w:cs="Arial"/>
          <w:szCs w:val="22"/>
        </w:rPr>
        <w:t>art.  87 ust. 1</w:t>
      </w:r>
      <w:r w:rsidRPr="007E424C">
        <w:rPr>
          <w:rStyle w:val="alb-s"/>
          <w:rFonts w:ascii="Arial" w:hAnsi="Arial" w:cs="Arial"/>
          <w:szCs w:val="22"/>
        </w:rPr>
        <w:t xml:space="preserve"> Prawa pocztowego</w:t>
      </w:r>
      <w:r w:rsidRPr="007E424C">
        <w:rPr>
          <w:rFonts w:ascii="Arial" w:hAnsi="Arial" w:cs="Arial"/>
          <w:szCs w:val="22"/>
        </w:rPr>
        <w:t xml:space="preserve"> do odpowiedzialności operatorów pocztowych za niewykonanie lub nienależyte wykonanie usługi pocztowej stosuje się ustawę z dnia 23 kwietnia 1964 r. Kodeks cywilny</w:t>
      </w:r>
      <w:r w:rsidRPr="007E424C">
        <w:rPr>
          <w:rFonts w:ascii="Arial" w:hAnsi="Arial" w:cs="Arial"/>
          <w:b/>
          <w:bCs/>
          <w:szCs w:val="22"/>
        </w:rPr>
        <w:t xml:space="preserve">, </w:t>
      </w:r>
      <w:r w:rsidRPr="007E424C">
        <w:rPr>
          <w:rFonts w:ascii="Arial" w:hAnsi="Arial" w:cs="Arial"/>
          <w:szCs w:val="22"/>
        </w:rPr>
        <w:t>w tym art. 471</w:t>
      </w:r>
      <w:r w:rsidRPr="007E424C">
        <w:rPr>
          <w:rFonts w:ascii="Arial" w:hAnsi="Arial" w:cs="Arial"/>
          <w:b/>
          <w:bCs/>
          <w:szCs w:val="22"/>
        </w:rPr>
        <w:t>.</w:t>
      </w:r>
      <w:r w:rsidRPr="007E424C">
        <w:rPr>
          <w:rFonts w:ascii="Arial" w:hAnsi="Arial" w:cs="Arial"/>
          <w:szCs w:val="22"/>
        </w:rPr>
        <w:t xml:space="preserve"> Projekt umowy w § 7 ust. 2 pkt 3 określa karę umowną w</w:t>
      </w:r>
      <w:r w:rsidR="00241BBE">
        <w:rPr>
          <w:rFonts w:ascii="Arial" w:hAnsi="Arial" w:cs="Arial"/>
          <w:szCs w:val="22"/>
        </w:rPr>
        <w:t xml:space="preserve"> </w:t>
      </w:r>
      <w:r w:rsidRPr="007E424C">
        <w:rPr>
          <w:rFonts w:ascii="Arial" w:hAnsi="Arial" w:cs="Arial"/>
          <w:szCs w:val="22"/>
        </w:rPr>
        <w:t>przypadku rozwiązania umowy z zawinionych</w:t>
      </w:r>
      <w:r w:rsidR="00241BBE">
        <w:rPr>
          <w:rFonts w:ascii="Arial" w:hAnsi="Arial" w:cs="Arial"/>
          <w:szCs w:val="22"/>
        </w:rPr>
        <w:t xml:space="preserve"> </w:t>
      </w:r>
      <w:r w:rsidRPr="007E424C">
        <w:rPr>
          <w:rFonts w:ascii="Arial" w:hAnsi="Arial" w:cs="Arial"/>
          <w:szCs w:val="22"/>
        </w:rPr>
        <w:t xml:space="preserve">przyczyn leżących po stronie </w:t>
      </w:r>
      <w:r w:rsidR="00E27329">
        <w:rPr>
          <w:rFonts w:ascii="Arial" w:hAnsi="Arial" w:cs="Arial"/>
          <w:szCs w:val="22"/>
        </w:rPr>
        <w:t>wykonawc</w:t>
      </w:r>
      <w:r w:rsidRPr="007E424C">
        <w:rPr>
          <w:rFonts w:ascii="Arial" w:hAnsi="Arial" w:cs="Arial"/>
          <w:szCs w:val="22"/>
        </w:rPr>
        <w:t>y. Kara umowna jest adekwatna do stopnia nienależytego wykonania zobowiązania.</w:t>
      </w:r>
      <w:r w:rsidRPr="007E424C">
        <w:rPr>
          <w:rFonts w:ascii="Arial" w:hAnsi="Arial" w:cs="Arial"/>
          <w:b/>
          <w:bCs/>
          <w:szCs w:val="22"/>
        </w:rPr>
        <w:t xml:space="preserve"> </w:t>
      </w:r>
      <w:r w:rsidRPr="007E424C">
        <w:rPr>
          <w:rStyle w:val="Teksttreci2"/>
          <w:rFonts w:ascii="Arial" w:hAnsi="Arial" w:cs="Arial"/>
          <w:b w:val="0"/>
          <w:color w:val="000000" w:themeColor="text1"/>
          <w:sz w:val="22"/>
          <w:szCs w:val="22"/>
        </w:rPr>
        <w:t xml:space="preserve">Biorąc pod uwagę powyższe </w:t>
      </w:r>
      <w:r>
        <w:rPr>
          <w:rStyle w:val="Teksttreci2"/>
          <w:rFonts w:ascii="Arial" w:hAnsi="Arial" w:cs="Arial"/>
          <w:b w:val="0"/>
          <w:color w:val="000000" w:themeColor="text1"/>
          <w:sz w:val="22"/>
          <w:szCs w:val="22"/>
        </w:rPr>
        <w:t>z</w:t>
      </w:r>
      <w:r w:rsidRPr="007E424C">
        <w:rPr>
          <w:rStyle w:val="Teksttreci2"/>
          <w:rFonts w:ascii="Arial" w:hAnsi="Arial" w:cs="Arial"/>
          <w:b w:val="0"/>
          <w:color w:val="000000" w:themeColor="text1"/>
          <w:sz w:val="22"/>
          <w:szCs w:val="22"/>
        </w:rPr>
        <w:t>amawiający nie zmieni zapisów SWZ</w:t>
      </w:r>
      <w:r w:rsidRPr="007E424C">
        <w:rPr>
          <w:rFonts w:ascii="Arial" w:hAnsi="Arial" w:cs="Arial"/>
          <w:color w:val="000000" w:themeColor="text1"/>
          <w:szCs w:val="22"/>
        </w:rPr>
        <w:t>.</w:t>
      </w:r>
    </w:p>
    <w:p w14:paraId="1E918C1F" w14:textId="77777777" w:rsidR="00A05A0A" w:rsidRDefault="00A05A0A" w:rsidP="000638AC">
      <w:pPr>
        <w:jc w:val="both"/>
        <w:rPr>
          <w:rFonts w:ascii="Arial" w:hAnsi="Arial" w:cs="Arial"/>
          <w:sz w:val="22"/>
          <w:szCs w:val="22"/>
        </w:rPr>
      </w:pPr>
    </w:p>
    <w:p w14:paraId="74304119" w14:textId="45A799F0" w:rsidR="00A05A0A" w:rsidRPr="00CD26C3" w:rsidRDefault="00A05A0A" w:rsidP="00A05A0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26C3">
        <w:rPr>
          <w:rFonts w:ascii="Arial" w:hAnsi="Arial" w:cs="Arial"/>
          <w:b/>
          <w:color w:val="000000"/>
          <w:sz w:val="22"/>
          <w:szCs w:val="22"/>
        </w:rPr>
        <w:t xml:space="preserve">Pytanie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777E6214" w14:textId="23AE1CF5" w:rsidR="000638AC" w:rsidRPr="000638AC" w:rsidRDefault="00A05A0A" w:rsidP="000638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638AC" w:rsidRPr="000638AC">
        <w:rPr>
          <w:rFonts w:ascii="Arial" w:hAnsi="Arial" w:cs="Arial"/>
          <w:sz w:val="22"/>
          <w:szCs w:val="22"/>
        </w:rPr>
        <w:t>3. Zamawiający w formularzu cenowym Załącznik nr 1 do SWZ podaje do wyceny przesyłki kurierskie w podziale na</w:t>
      </w:r>
      <w:r>
        <w:rPr>
          <w:rFonts w:ascii="Arial" w:hAnsi="Arial" w:cs="Arial"/>
          <w:sz w:val="22"/>
          <w:szCs w:val="22"/>
        </w:rPr>
        <w:t xml:space="preserve"> </w:t>
      </w:r>
      <w:r w:rsidR="000638AC" w:rsidRPr="000638AC">
        <w:rPr>
          <w:rFonts w:ascii="Arial" w:hAnsi="Arial" w:cs="Arial"/>
          <w:sz w:val="22"/>
          <w:szCs w:val="22"/>
        </w:rPr>
        <w:t>wagę przesyłek</w:t>
      </w:r>
    </w:p>
    <w:p w14:paraId="0DC50946" w14:textId="042D0511" w:rsidR="000638AC" w:rsidRPr="000638AC" w:rsidRDefault="000638AC" w:rsidP="000638AC">
      <w:pPr>
        <w:jc w:val="both"/>
        <w:rPr>
          <w:rFonts w:ascii="Arial" w:hAnsi="Arial" w:cs="Arial"/>
          <w:sz w:val="22"/>
          <w:szCs w:val="22"/>
        </w:rPr>
      </w:pPr>
      <w:r w:rsidRPr="000638AC">
        <w:rPr>
          <w:rFonts w:ascii="Arial" w:hAnsi="Arial" w:cs="Arial"/>
          <w:sz w:val="22"/>
          <w:szCs w:val="22"/>
        </w:rPr>
        <w:t>Pytanie: Czy Zamawiający w powyższej pozycji może wycenić usługę kurierską, którą świadczy określając gabaryty (wymiarów</w:t>
      </w:r>
      <w:r w:rsidR="003B4B65">
        <w:rPr>
          <w:rFonts w:ascii="Arial" w:hAnsi="Arial" w:cs="Arial"/>
          <w:sz w:val="22"/>
          <w:szCs w:val="22"/>
        </w:rPr>
        <w:t xml:space="preserve"> </w:t>
      </w:r>
      <w:r w:rsidRPr="000638AC">
        <w:rPr>
          <w:rFonts w:ascii="Arial" w:hAnsi="Arial" w:cs="Arial"/>
          <w:sz w:val="22"/>
          <w:szCs w:val="22"/>
        </w:rPr>
        <w:t>szerokości/wysokości/grubości) przesyłek przedstawionych do wyceny?</w:t>
      </w:r>
      <w:r w:rsidR="005D021A">
        <w:rPr>
          <w:rFonts w:ascii="Arial" w:hAnsi="Arial" w:cs="Arial"/>
          <w:sz w:val="22"/>
          <w:szCs w:val="22"/>
        </w:rPr>
        <w:t>”</w:t>
      </w:r>
    </w:p>
    <w:p w14:paraId="3C668D69" w14:textId="79EAC3FB" w:rsidR="00CD26C3" w:rsidRDefault="00CD26C3" w:rsidP="00BA1403">
      <w:pPr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14:paraId="7FD6CB56" w14:textId="7DBDE8BF" w:rsidR="0059666C" w:rsidRPr="00CD26C3" w:rsidRDefault="0059666C" w:rsidP="5D89FAF7">
      <w:pPr>
        <w:pStyle w:val="Akapitzlist"/>
        <w:spacing w:line="240" w:lineRule="auto"/>
        <w:ind w:left="0"/>
        <w:rPr>
          <w:rFonts w:ascii="Arial" w:hAnsi="Arial" w:cs="Arial"/>
          <w:b/>
          <w:bCs/>
          <w:color w:val="000000"/>
          <w:szCs w:val="22"/>
        </w:rPr>
      </w:pPr>
      <w:r w:rsidRPr="00CD26C3">
        <w:rPr>
          <w:rFonts w:ascii="Arial" w:hAnsi="Arial" w:cs="Arial"/>
          <w:b/>
          <w:bCs/>
          <w:color w:val="000000" w:themeColor="text1"/>
          <w:szCs w:val="22"/>
        </w:rPr>
        <w:t xml:space="preserve">Odpowiedź </w:t>
      </w:r>
      <w:r w:rsidR="003B4B65">
        <w:rPr>
          <w:rFonts w:ascii="Arial" w:hAnsi="Arial" w:cs="Arial"/>
          <w:b/>
          <w:bCs/>
          <w:color w:val="000000" w:themeColor="text1"/>
          <w:szCs w:val="22"/>
        </w:rPr>
        <w:t>3</w:t>
      </w:r>
    </w:p>
    <w:p w14:paraId="48252952" w14:textId="208DA74A" w:rsidR="00C808FD" w:rsidRDefault="00B21594" w:rsidP="004B26A9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w powyższej pozycji </w:t>
      </w:r>
      <w:r w:rsidRPr="000638AC">
        <w:rPr>
          <w:rFonts w:ascii="Arial" w:hAnsi="Arial" w:cs="Arial"/>
          <w:sz w:val="22"/>
          <w:szCs w:val="22"/>
        </w:rPr>
        <w:t>wycenić usługę kurierską</w:t>
      </w:r>
      <w:r w:rsidR="00522008">
        <w:rPr>
          <w:rFonts w:ascii="Arial" w:hAnsi="Arial" w:cs="Arial"/>
          <w:sz w:val="22"/>
          <w:szCs w:val="22"/>
        </w:rPr>
        <w:t>.</w:t>
      </w:r>
      <w:r w:rsidR="00196904">
        <w:rPr>
          <w:rFonts w:ascii="Arial" w:hAnsi="Arial" w:cs="Arial"/>
          <w:sz w:val="22"/>
          <w:szCs w:val="22"/>
        </w:rPr>
        <w:t xml:space="preserve"> </w:t>
      </w:r>
      <w:r w:rsidR="00196904">
        <w:rPr>
          <w:rFonts w:ascii="Arial" w:hAnsi="Arial"/>
          <w:sz w:val="22"/>
        </w:rPr>
        <w:t>Zamawiający działając zgodnie z art. 137 ust. 1 ustawy</w:t>
      </w:r>
      <w:r w:rsidR="00196904">
        <w:rPr>
          <w:rFonts w:ascii="Arial" w:hAnsi="Arial"/>
          <w:color w:val="000000"/>
          <w:sz w:val="22"/>
        </w:rPr>
        <w:t>,</w:t>
      </w:r>
      <w:r w:rsidR="00196904">
        <w:rPr>
          <w:rFonts w:ascii="Arial" w:hAnsi="Arial"/>
          <w:sz w:val="22"/>
        </w:rPr>
        <w:t xml:space="preserve"> zmieni treść SIWZ. Zmiany treści SIWZ zostały ujęte w odrębnym piśmie, zamieszczonym zgodnie z art. 137 ust. 2 ustawy.</w:t>
      </w:r>
    </w:p>
    <w:p w14:paraId="58484F7B" w14:textId="77777777" w:rsidR="00B21594" w:rsidRDefault="00B21594" w:rsidP="004B26A9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7C1E60B7" w14:textId="5D2B25ED" w:rsidR="00CC1D6E" w:rsidRPr="00CD26C3" w:rsidRDefault="00CC1D6E" w:rsidP="00CC1D6E">
      <w:pPr>
        <w:ind w:firstLine="426"/>
        <w:jc w:val="both"/>
        <w:rPr>
          <w:rFonts w:ascii="Arial" w:hAnsi="Arial"/>
          <w:color w:val="000000"/>
          <w:sz w:val="22"/>
          <w:szCs w:val="22"/>
        </w:rPr>
      </w:pPr>
      <w:bookmarkStart w:id="1" w:name="_Hlk57879897"/>
      <w:r w:rsidRPr="00CD26C3">
        <w:rPr>
          <w:rFonts w:ascii="Arial" w:hAnsi="Arial"/>
          <w:color w:val="000000"/>
          <w:sz w:val="22"/>
          <w:szCs w:val="22"/>
        </w:rPr>
        <w:t xml:space="preserve">Zamawiający </w:t>
      </w:r>
      <w:r>
        <w:rPr>
          <w:rFonts w:ascii="Arial" w:hAnsi="Arial"/>
          <w:color w:val="000000"/>
          <w:sz w:val="22"/>
          <w:szCs w:val="22"/>
        </w:rPr>
        <w:t>p</w:t>
      </w:r>
      <w:r w:rsidRPr="00CD26C3">
        <w:rPr>
          <w:rFonts w:ascii="Arial" w:hAnsi="Arial"/>
          <w:color w:val="000000"/>
          <w:sz w:val="22"/>
          <w:szCs w:val="22"/>
        </w:rPr>
        <w:t>rzedłuża termin składania ofert w postępowaniu</w:t>
      </w:r>
      <w:bookmarkEnd w:id="1"/>
      <w:r>
        <w:rPr>
          <w:rFonts w:ascii="Arial" w:hAnsi="Arial"/>
          <w:color w:val="000000"/>
          <w:sz w:val="22"/>
          <w:szCs w:val="22"/>
        </w:rPr>
        <w:t xml:space="preserve"> do dnia </w:t>
      </w:r>
      <w:r w:rsidR="00DE1E61">
        <w:rPr>
          <w:rFonts w:ascii="Arial" w:hAnsi="Arial"/>
          <w:color w:val="000000"/>
          <w:sz w:val="22"/>
          <w:szCs w:val="22"/>
        </w:rPr>
        <w:t xml:space="preserve">9 grudnia </w:t>
      </w:r>
      <w:r w:rsidR="008E6DB9">
        <w:rPr>
          <w:rFonts w:ascii="Arial" w:hAnsi="Arial"/>
          <w:color w:val="000000"/>
          <w:sz w:val="22"/>
          <w:szCs w:val="22"/>
        </w:rPr>
        <w:t xml:space="preserve">2022 r. </w:t>
      </w:r>
      <w:r w:rsidR="00DE1E61">
        <w:rPr>
          <w:rFonts w:ascii="Arial" w:hAnsi="Arial"/>
          <w:color w:val="000000"/>
          <w:sz w:val="22"/>
          <w:szCs w:val="22"/>
        </w:rPr>
        <w:t>do godziny 10:00.</w:t>
      </w:r>
    </w:p>
    <w:p w14:paraId="5E8DAC78" w14:textId="77777777" w:rsidR="00CC1D6E" w:rsidRPr="004B26A9" w:rsidRDefault="00CC1D6E" w:rsidP="004B26A9">
      <w:pPr>
        <w:ind w:firstLine="426"/>
        <w:jc w:val="both"/>
        <w:rPr>
          <w:rFonts w:ascii="Arial" w:hAnsi="Arial" w:cs="Arial"/>
          <w:sz w:val="22"/>
          <w:szCs w:val="22"/>
        </w:rPr>
      </w:pPr>
    </w:p>
    <w:sectPr w:rsidR="00CC1D6E" w:rsidRPr="004B26A9">
      <w:pgSz w:w="11906" w:h="16838"/>
      <w:pgMar w:top="53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648"/>
    <w:multiLevelType w:val="hybridMultilevel"/>
    <w:tmpl w:val="5E429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17E5"/>
    <w:multiLevelType w:val="hybridMultilevel"/>
    <w:tmpl w:val="D1E6213E"/>
    <w:lvl w:ilvl="0" w:tplc="A948CE5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7591">
    <w:abstractNumId w:val="0"/>
  </w:num>
  <w:num w:numId="2" w16cid:durableId="20595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FD"/>
    <w:rsid w:val="00052991"/>
    <w:rsid w:val="000638AC"/>
    <w:rsid w:val="00065721"/>
    <w:rsid w:val="00131E35"/>
    <w:rsid w:val="00196904"/>
    <w:rsid w:val="001E0D2F"/>
    <w:rsid w:val="00241BBE"/>
    <w:rsid w:val="002859DA"/>
    <w:rsid w:val="002D7900"/>
    <w:rsid w:val="00303368"/>
    <w:rsid w:val="003B4B65"/>
    <w:rsid w:val="00407A01"/>
    <w:rsid w:val="00452392"/>
    <w:rsid w:val="0046414F"/>
    <w:rsid w:val="004B26A9"/>
    <w:rsid w:val="004C19FC"/>
    <w:rsid w:val="004D1098"/>
    <w:rsid w:val="00522008"/>
    <w:rsid w:val="00561F54"/>
    <w:rsid w:val="0059666C"/>
    <w:rsid w:val="005D021A"/>
    <w:rsid w:val="006E5FA6"/>
    <w:rsid w:val="007E424C"/>
    <w:rsid w:val="0081648F"/>
    <w:rsid w:val="008B6627"/>
    <w:rsid w:val="008E6DB9"/>
    <w:rsid w:val="009055C0"/>
    <w:rsid w:val="00926507"/>
    <w:rsid w:val="00943821"/>
    <w:rsid w:val="00974A63"/>
    <w:rsid w:val="00A05A0A"/>
    <w:rsid w:val="00AD2B2E"/>
    <w:rsid w:val="00B21594"/>
    <w:rsid w:val="00BA1403"/>
    <w:rsid w:val="00C808FD"/>
    <w:rsid w:val="00C813A4"/>
    <w:rsid w:val="00CB0192"/>
    <w:rsid w:val="00CC1D6E"/>
    <w:rsid w:val="00CD26C3"/>
    <w:rsid w:val="00DC437E"/>
    <w:rsid w:val="00DE1E61"/>
    <w:rsid w:val="00E27329"/>
    <w:rsid w:val="00E52F7C"/>
    <w:rsid w:val="00ED3A0B"/>
    <w:rsid w:val="010510B3"/>
    <w:rsid w:val="01F08179"/>
    <w:rsid w:val="02A3187A"/>
    <w:rsid w:val="03704744"/>
    <w:rsid w:val="03F7230E"/>
    <w:rsid w:val="053CC1A9"/>
    <w:rsid w:val="091259FE"/>
    <w:rsid w:val="0AE55177"/>
    <w:rsid w:val="0EB1D221"/>
    <w:rsid w:val="12B8644B"/>
    <w:rsid w:val="13ACFF37"/>
    <w:rsid w:val="13FF8523"/>
    <w:rsid w:val="15306D4B"/>
    <w:rsid w:val="18BD55FF"/>
    <w:rsid w:val="1915A303"/>
    <w:rsid w:val="1BC2BE6F"/>
    <w:rsid w:val="1C680C10"/>
    <w:rsid w:val="1F857B0F"/>
    <w:rsid w:val="20BBD801"/>
    <w:rsid w:val="21F669B5"/>
    <w:rsid w:val="258C53CC"/>
    <w:rsid w:val="265DFB20"/>
    <w:rsid w:val="2CFCBEBB"/>
    <w:rsid w:val="3341A82C"/>
    <w:rsid w:val="38574DB7"/>
    <w:rsid w:val="3A374D78"/>
    <w:rsid w:val="3B091BD4"/>
    <w:rsid w:val="3C7CEFF0"/>
    <w:rsid w:val="3D52F6FF"/>
    <w:rsid w:val="3FBAB98F"/>
    <w:rsid w:val="42F28A68"/>
    <w:rsid w:val="47D63A43"/>
    <w:rsid w:val="48C17838"/>
    <w:rsid w:val="4914581C"/>
    <w:rsid w:val="4A5138DB"/>
    <w:rsid w:val="4B280BD8"/>
    <w:rsid w:val="58289E28"/>
    <w:rsid w:val="5A7F6FD2"/>
    <w:rsid w:val="5AB8EAA4"/>
    <w:rsid w:val="5BEE2A96"/>
    <w:rsid w:val="5D6F2041"/>
    <w:rsid w:val="5D89FAF7"/>
    <w:rsid w:val="601E4D22"/>
    <w:rsid w:val="60A50D06"/>
    <w:rsid w:val="62C3DAD9"/>
    <w:rsid w:val="63971F61"/>
    <w:rsid w:val="662C0F8A"/>
    <w:rsid w:val="680E3312"/>
    <w:rsid w:val="69BA9EE7"/>
    <w:rsid w:val="6D02272E"/>
    <w:rsid w:val="6E1A62A5"/>
    <w:rsid w:val="7426DA4E"/>
    <w:rsid w:val="761A902B"/>
    <w:rsid w:val="775544C7"/>
    <w:rsid w:val="7B62BAC2"/>
    <w:rsid w:val="7E3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CB20C"/>
  <w15:chartTrackingRefBased/>
  <w15:docId w15:val="{63BD7EF6-1BA4-4CBC-8445-3C11E523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08FD"/>
    <w:pPr>
      <w:keepNext/>
      <w:spacing w:line="360" w:lineRule="auto"/>
      <w:ind w:left="340" w:right="-113"/>
      <w:jc w:val="both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C808FD"/>
    <w:pPr>
      <w:keepNext/>
      <w:spacing w:line="360" w:lineRule="auto"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808F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808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C808FD"/>
    <w:pPr>
      <w:spacing w:line="300" w:lineRule="auto"/>
      <w:ind w:left="720"/>
      <w:jc w:val="both"/>
    </w:pPr>
    <w:rPr>
      <w:rFonts w:ascii="Calibri" w:hAnsi="Calibri"/>
      <w:sz w:val="22"/>
    </w:rPr>
  </w:style>
  <w:style w:type="paragraph" w:customStyle="1" w:styleId="Teksttreci21">
    <w:name w:val="Tekst treści (2)1"/>
    <w:basedOn w:val="Normalny"/>
    <w:link w:val="Teksttreci2"/>
    <w:rsid w:val="00C808FD"/>
    <w:pPr>
      <w:widowControl w:val="0"/>
      <w:shd w:val="clear" w:color="auto" w:fill="FFFFFF"/>
      <w:spacing w:before="480" w:line="355" w:lineRule="exact"/>
      <w:ind w:hanging="360"/>
      <w:jc w:val="right"/>
    </w:pPr>
    <w:rPr>
      <w:rFonts w:ascii="Sylfaen" w:hAnsi="Sylfaen"/>
      <w:b/>
      <w:sz w:val="23"/>
    </w:rPr>
  </w:style>
  <w:style w:type="character" w:customStyle="1" w:styleId="Teksttreci2">
    <w:name w:val="Tekst treści (2)_"/>
    <w:link w:val="Teksttreci21"/>
    <w:rsid w:val="00C808FD"/>
    <w:rPr>
      <w:rFonts w:ascii="Sylfaen" w:eastAsia="Times New Roman" w:hAnsi="Sylfaen" w:cs="Times New Roman"/>
      <w:b/>
      <w:sz w:val="23"/>
      <w:szCs w:val="20"/>
      <w:shd w:val="clear" w:color="auto" w:fill="FFFFFF"/>
      <w:lang w:eastAsia="pl-PL"/>
    </w:rPr>
  </w:style>
  <w:style w:type="character" w:customStyle="1" w:styleId="Teksttreci20">
    <w:name w:val="Tekst treści (2)"/>
    <w:rsid w:val="00C808FD"/>
    <w:rPr>
      <w:rFonts w:ascii="Sylfaen" w:hAnsi="Sylfaen"/>
      <w:sz w:val="23"/>
      <w:u w:val="single"/>
      <w:shd w:val="clear" w:color="auto" w:fill="FFFFFF"/>
    </w:rPr>
  </w:style>
  <w:style w:type="character" w:customStyle="1" w:styleId="albalb-wt">
    <w:name w:val="a_lb a_lb-wt"/>
    <w:basedOn w:val="Domylnaczcionkaakapitu"/>
    <w:rsid w:val="00C808FD"/>
  </w:style>
  <w:style w:type="character" w:customStyle="1" w:styleId="alb-s">
    <w:name w:val="a_lb-s"/>
    <w:basedOn w:val="Domylnaczcionkaakapitu"/>
    <w:rsid w:val="00C8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8b1415-82e4-4f8d-a934-c85498e7e13a">
      <UserInfo>
        <DisplayName>Roman Kowolik</DisplayName>
        <AccountId>9</AccountId>
        <AccountType/>
      </UserInfo>
      <UserInfo>
        <DisplayName>Stanisław Garncarz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2" ma:contentTypeDescription="Utwórz nowy dokument." ma:contentTypeScope="" ma:versionID="7151aa587de6d25c07f9ddcd9dcc200c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fc6abd7cff92122ef37ab15f0a7267d5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885CB-FFFC-4A59-B615-0F52DBCA8481}">
  <ds:schemaRefs>
    <ds:schemaRef ds:uri="http://schemas.microsoft.com/office/2006/metadata/properties"/>
    <ds:schemaRef ds:uri="http://schemas.microsoft.com/office/infopath/2007/PartnerControls"/>
    <ds:schemaRef ds:uri="5d8b1415-82e4-4f8d-a934-c85498e7e13a"/>
  </ds:schemaRefs>
</ds:datastoreItem>
</file>

<file path=customXml/itemProps2.xml><?xml version="1.0" encoding="utf-8"?>
<ds:datastoreItem xmlns:ds="http://schemas.openxmlformats.org/officeDocument/2006/customXml" ds:itemID="{B21E02B4-EEA8-4303-BB81-6CA3D9D68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D7137-EE4D-4146-8F37-88D653E0D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775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Roman Kowolik</cp:lastModifiedBy>
  <cp:revision>44</cp:revision>
  <dcterms:created xsi:type="dcterms:W3CDTF">2021-11-16T08:08:00Z</dcterms:created>
  <dcterms:modified xsi:type="dcterms:W3CDTF">2022-12-05T07:59:00Z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</Properties>
</file>