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16F7" w14:textId="2C4A7B56" w:rsidR="00A0433B" w:rsidRPr="00AD077E" w:rsidRDefault="00A0433B" w:rsidP="00A0433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ZP.271.4</w:t>
      </w:r>
      <w:r w:rsidR="0067239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.2023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29.12.2023r.</w:t>
      </w:r>
    </w:p>
    <w:p w14:paraId="63F8CEC1" w14:textId="77777777" w:rsidR="00A0433B" w:rsidRDefault="00A0433B" w:rsidP="00A0433B">
      <w:pPr>
        <w:spacing w:line="276" w:lineRule="auto"/>
        <w:jc w:val="both"/>
        <w:rPr>
          <w:rFonts w:ascii="Times New Roman" w:hAnsi="Times New Roman" w:cs="Times New Roman"/>
        </w:rPr>
      </w:pPr>
    </w:p>
    <w:p w14:paraId="5B20B7D3" w14:textId="77777777" w:rsidR="00A0433B" w:rsidRDefault="00A0433B" w:rsidP="00A0433B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1390135" w14:textId="77777777" w:rsidR="00A0433B" w:rsidRDefault="00A0433B" w:rsidP="00A0433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52F002C7" w14:textId="77777777" w:rsidR="00A0433B" w:rsidRDefault="00A0433B" w:rsidP="00A0433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5CA772CB" w14:textId="77777777" w:rsidR="00A0433B" w:rsidRPr="00EC5BAC" w:rsidRDefault="00A0433B" w:rsidP="00A0433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1EEBC22B" w14:textId="77777777" w:rsidR="00A0433B" w:rsidRDefault="00A0433B" w:rsidP="00A0433B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70044">
        <w:rPr>
          <w:rFonts w:ascii="Times New Roman" w:hAnsi="Times New Roman" w:cs="Times New Roman"/>
          <w:b/>
        </w:rPr>
        <w:t>Wszyscy uczestnicy postępowania</w:t>
      </w:r>
    </w:p>
    <w:p w14:paraId="5584BF17" w14:textId="77777777" w:rsidR="00A0433B" w:rsidRDefault="00A0433B" w:rsidP="00A0433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0A3BC88" w14:textId="77777777" w:rsidR="00A0433B" w:rsidRDefault="00A0433B" w:rsidP="00A0433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04848BD2" w14:textId="77777777" w:rsidR="00A0433B" w:rsidRDefault="00A0433B" w:rsidP="00A0433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BF4A5AB" w14:textId="77777777" w:rsidR="00A0433B" w:rsidRDefault="00A0433B" w:rsidP="00A0433B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0FD30D2A" w14:textId="77777777" w:rsidR="00672398" w:rsidRPr="00672398" w:rsidRDefault="00672398" w:rsidP="00672398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bidi="pl-PL"/>
        </w:rPr>
      </w:pPr>
      <w:bookmarkStart w:id="1" w:name="_Hlk154144520"/>
      <w:bookmarkEnd w:id="0"/>
      <w:r w:rsidRPr="00672398">
        <w:rPr>
          <w:rFonts w:ascii="Times New Roman" w:hAnsi="Times New Roman" w:cs="Times New Roman"/>
          <w:b/>
          <w:bCs/>
          <w:sz w:val="22"/>
          <w:szCs w:val="22"/>
          <w:lang w:bidi="pl-PL"/>
        </w:rPr>
        <w:t>Przebudowa i rozbudowa Szkoły Podstawowej w Pogórzu o skrzydło modułowe</w:t>
      </w:r>
    </w:p>
    <w:bookmarkEnd w:id="1"/>
    <w:p w14:paraId="26AA2362" w14:textId="77777777" w:rsidR="00A0433B" w:rsidRDefault="00A0433B" w:rsidP="00A0433B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</w:p>
    <w:p w14:paraId="681C3367" w14:textId="1B060242" w:rsidR="00A0433B" w:rsidRDefault="00A0433B" w:rsidP="00A0433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1CECD73A" w14:textId="779B8B5B" w:rsidR="00A0433B" w:rsidRPr="00C312BC" w:rsidRDefault="00A0433B" w:rsidP="00A0433B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312BC">
        <w:rPr>
          <w:rFonts w:ascii="Times New Roman" w:hAnsi="Times New Roman" w:cs="Times New Roman"/>
          <w:bCs/>
          <w:sz w:val="22"/>
          <w:szCs w:val="22"/>
        </w:rPr>
        <w:t xml:space="preserve">W Rozdziale VII </w:t>
      </w:r>
      <w:r w:rsidR="008E2C16">
        <w:rPr>
          <w:rFonts w:ascii="Times New Roman" w:hAnsi="Times New Roman" w:cs="Times New Roman"/>
          <w:bCs/>
          <w:sz w:val="22"/>
          <w:szCs w:val="22"/>
        </w:rPr>
        <w:t>termin wykonanie zamówienia</w:t>
      </w:r>
      <w:r w:rsidRPr="00A0433B"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Pr="00C312B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538502B" w14:textId="77777777" w:rsidR="00DA7880" w:rsidRPr="00DA7880" w:rsidRDefault="00DA7880" w:rsidP="00DA7880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DA7880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 xml:space="preserve">Termin wykonania Przedmiotu zamówienia ustala się </w:t>
      </w:r>
      <w:bookmarkStart w:id="2" w:name="_Hlk153351109"/>
      <w:r w:rsidRPr="00DA7880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 xml:space="preserve">do </w:t>
      </w:r>
      <w:r w:rsidRPr="00DA7880"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</w:rPr>
        <w:t>51 tygodni od dnia zawarcia umowy.</w:t>
      </w:r>
      <w:bookmarkEnd w:id="2"/>
    </w:p>
    <w:p w14:paraId="1C684C8D" w14:textId="77777777" w:rsidR="00DA7880" w:rsidRPr="00DA7880" w:rsidRDefault="00DA7880" w:rsidP="00DA7880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DA7880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>Etapowanie wykonania Umowy.</w:t>
      </w:r>
    </w:p>
    <w:p w14:paraId="684D8946" w14:textId="77777777" w:rsidR="00DA7880" w:rsidRPr="00DA7880" w:rsidRDefault="00DA7880" w:rsidP="00DA788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DA7880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>Etap I: od rozpoczęcia prac do opracowania Projektu Wstępnego zatwierdzonego przez Zamawiającego.</w:t>
      </w:r>
    </w:p>
    <w:p w14:paraId="01982A49" w14:textId="77777777" w:rsidR="00DA7880" w:rsidRPr="00DA7880" w:rsidRDefault="00DA7880" w:rsidP="00DA788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DA7880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 xml:space="preserve">Etap II: opracowanie Projektu budowlanego tj. PZT + PAB + PT wraz z uzyskaniem wszelkich wymaganych pozwoleń, warunków, opinii, uzgodnień w tym p.poż., złożenie wniosku o wydanie i uzyskanie ostatecznej decyzji pozwolenia na budowę </w:t>
      </w:r>
    </w:p>
    <w:p w14:paraId="459ADC8E" w14:textId="77777777" w:rsidR="00DA7880" w:rsidRPr="00DA7880" w:rsidRDefault="00DA7880" w:rsidP="00DA788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DA7880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>Etap III: opracowanie kompletnego Projektu Wykonawczego w poszczególnych branżach w zakresie określonym Umową.</w:t>
      </w:r>
    </w:p>
    <w:p w14:paraId="610C099A" w14:textId="77777777" w:rsidR="00DA7880" w:rsidRPr="00DA7880" w:rsidRDefault="00DA7880" w:rsidP="00DA788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DA7880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>Etap IV: opracowanie Przedmiaru Robót, kosztorysów, specyfikacji technicznych w poszczególnych branżach w zakresie niezbędnym dla prawidłowej realizacji przedmiotu zamówienia.</w:t>
      </w:r>
    </w:p>
    <w:p w14:paraId="25D95255" w14:textId="77777777" w:rsidR="00DA7880" w:rsidRPr="00DA7880" w:rsidRDefault="00DA7880" w:rsidP="00DA7880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DA7880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>Terminy graniczne wykonania Umowy.</w:t>
      </w:r>
    </w:p>
    <w:p w14:paraId="1D38443F" w14:textId="77777777" w:rsidR="00DA7880" w:rsidRPr="00DA7880" w:rsidRDefault="00DA7880" w:rsidP="00DA7880">
      <w:pPr>
        <w:numPr>
          <w:ilvl w:val="0"/>
          <w:numId w:val="6"/>
        </w:num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DA7880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 xml:space="preserve">Etap I </w:t>
      </w:r>
      <w:proofErr w:type="spellStart"/>
      <w:r w:rsidRPr="00DA7880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>i</w:t>
      </w:r>
      <w:proofErr w:type="spellEnd"/>
      <w:r w:rsidRPr="00DA7880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 xml:space="preserve"> II – łącznie do </w:t>
      </w:r>
      <w:r w:rsidRPr="00DA7880"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</w:rPr>
        <w:t>45 tygodni</w:t>
      </w:r>
      <w:r w:rsidRPr="00DA7880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 xml:space="preserve"> od dnia podpisania umowy (wykonanie kompletnej dokumentacji projektowo-kosztorysowej wraz ze złożeniem wniosku o wydanie i uzyskaniem ostatecznej decyzji pozwolenia na budowę) , </w:t>
      </w:r>
    </w:p>
    <w:p w14:paraId="129EF5AA" w14:textId="77777777" w:rsidR="00DA7880" w:rsidRPr="00DA7880" w:rsidRDefault="00DA7880" w:rsidP="00DA7880">
      <w:pPr>
        <w:numPr>
          <w:ilvl w:val="0"/>
          <w:numId w:val="6"/>
        </w:num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DA7880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 xml:space="preserve">Etap III i IV - opracowanie całej Dokumentacji – łącznie w terminie do </w:t>
      </w:r>
      <w:r w:rsidRPr="00DA7880"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</w:rPr>
        <w:t>51 tygodni</w:t>
      </w:r>
      <w:r w:rsidRPr="00DA7880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>.</w:t>
      </w:r>
    </w:p>
    <w:p w14:paraId="774326E3" w14:textId="77777777" w:rsidR="00DA7880" w:rsidRPr="00DA7880" w:rsidRDefault="00DA7880" w:rsidP="00DA7880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</w:pPr>
      <w:r w:rsidRPr="00DA7880">
        <w:rPr>
          <w:rFonts w:ascii="Times New Roman" w:hAnsi="Times New Roman" w:cs="Times New Roman"/>
          <w:bCs/>
          <w:color w:val="7F7F7F" w:themeColor="text1" w:themeTint="80"/>
          <w:sz w:val="22"/>
          <w:szCs w:val="22"/>
        </w:rPr>
        <w:t>Szczegóły w załączniku nr 6 do SWZ – wzór umowy</w:t>
      </w:r>
    </w:p>
    <w:p w14:paraId="1C574287" w14:textId="1FA75DD5" w:rsidR="00A0433B" w:rsidRPr="001D7F44" w:rsidRDefault="00A0433B" w:rsidP="00A0433B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1D7F44">
        <w:rPr>
          <w:rFonts w:ascii="Times New Roman" w:hAnsi="Times New Roman" w:cs="Times New Roman"/>
          <w:bCs/>
          <w:sz w:val="22"/>
          <w:szCs w:val="22"/>
          <w:u w:val="single"/>
        </w:rPr>
        <w:t>Zastępuje się następującym:</w:t>
      </w:r>
    </w:p>
    <w:p w14:paraId="26059B0B" w14:textId="77777777" w:rsidR="00DA7880" w:rsidRDefault="00DA7880" w:rsidP="00DA7880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A7880">
        <w:rPr>
          <w:rFonts w:ascii="Times New Roman" w:hAnsi="Times New Roman" w:cs="Times New Roman"/>
          <w:bCs/>
          <w:sz w:val="22"/>
          <w:szCs w:val="22"/>
        </w:rPr>
        <w:t xml:space="preserve">Termin wykonania Przedmiotu zamówienia ustala się na </w:t>
      </w:r>
      <w:r w:rsidRPr="00DA7880">
        <w:rPr>
          <w:rFonts w:ascii="Times New Roman" w:hAnsi="Times New Roman" w:cs="Times New Roman"/>
          <w:b/>
          <w:bCs/>
          <w:sz w:val="22"/>
          <w:szCs w:val="22"/>
        </w:rPr>
        <w:t>5 miesięcy</w:t>
      </w:r>
      <w:r w:rsidRPr="00DA7880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DA7880">
        <w:rPr>
          <w:rFonts w:ascii="Times New Roman" w:hAnsi="Times New Roman" w:cs="Times New Roman"/>
          <w:bCs/>
          <w:sz w:val="22"/>
          <w:szCs w:val="22"/>
        </w:rPr>
        <w:t xml:space="preserve">od podpisania Umowy. Zamawiający oczekuje, że Wykonawca  przystąpi do mobilizacji celem wykonania przedmiotu umowy niezwłocznie po podpisaniu Umowy. </w:t>
      </w:r>
    </w:p>
    <w:p w14:paraId="2BC27A32" w14:textId="5ED69672" w:rsidR="00DA7880" w:rsidRPr="00DA7880" w:rsidRDefault="00DA7880" w:rsidP="00DA7880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A7880">
        <w:rPr>
          <w:rFonts w:ascii="Times New Roman" w:hAnsi="Times New Roman" w:cs="Times New Roman"/>
          <w:bCs/>
          <w:sz w:val="22"/>
          <w:szCs w:val="22"/>
        </w:rPr>
        <w:t>Szczegóły w załączniku nr 6 do SWZ – wzór umowy</w:t>
      </w:r>
    </w:p>
    <w:p w14:paraId="392652D6" w14:textId="77777777" w:rsidR="001D7F44" w:rsidRPr="0059705A" w:rsidRDefault="001D7F44" w:rsidP="001D7F4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0E44A9BF" w14:textId="7186E82D" w:rsidR="001D7F44" w:rsidRPr="0059705A" w:rsidRDefault="001D7F44" w:rsidP="001D7F44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 w:rsidR="00C02165">
        <w:rPr>
          <w:rFonts w:ascii="Times New Roman" w:eastAsia="Cambria" w:hAnsi="Times New Roman" w:cs="Times New Roman"/>
          <w:sz w:val="22"/>
          <w:szCs w:val="22"/>
          <w:lang w:eastAsia="pl-PL"/>
        </w:rPr>
        <w:t>II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pkt 1 o treści:</w:t>
      </w:r>
    </w:p>
    <w:p w14:paraId="7B30BB3B" w14:textId="48D114E0" w:rsidR="001D7F44" w:rsidRPr="00A61B3C" w:rsidRDefault="001D7F44" w:rsidP="001D7F44">
      <w:pPr>
        <w:spacing w:line="276" w:lineRule="auto"/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A61B3C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 xml:space="preserve">„Wykonawca będzie związany ofertą przez okres 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30 dni, tj. do dnia 0</w:t>
      </w:r>
      <w:r w:rsidR="00A61B3C"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9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.0</w:t>
      </w:r>
      <w:r w:rsidR="0045493D"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2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.2024 r.</w:t>
      </w:r>
      <w:r w:rsidRPr="00A61B3C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>, przy czym pierwszym dniem terminu związania ofertą jest dzień, w którym upływa termin składania ofert.”</w:t>
      </w:r>
    </w:p>
    <w:p w14:paraId="178BC524" w14:textId="77777777" w:rsidR="001D7F44" w:rsidRPr="001D7F44" w:rsidRDefault="001D7F44" w:rsidP="001D7F44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</w:pPr>
      <w:r w:rsidRPr="001D7F44"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  <w:t>Zastępuje się następującym:</w:t>
      </w:r>
    </w:p>
    <w:p w14:paraId="6816AF8C" w14:textId="50E937DC" w:rsidR="001D7F44" w:rsidRPr="00F74D6C" w:rsidRDefault="001D7F44" w:rsidP="001D7F44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A61B3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0.0</w:t>
      </w:r>
      <w:r w:rsidR="008C055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495973E9" w14:textId="77777777" w:rsidR="001D7F44" w:rsidRPr="0059705A" w:rsidRDefault="001D7F44" w:rsidP="001D7F4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07C09A9F" w14:textId="5F85F2D8" w:rsidR="001D7F44" w:rsidRPr="0059705A" w:rsidRDefault="001D7F44" w:rsidP="001D7F44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 w:rsidR="00C02165"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1, o treści:</w:t>
      </w:r>
    </w:p>
    <w:p w14:paraId="02F88B99" w14:textId="38D69CE3" w:rsidR="001D7F44" w:rsidRPr="00A61B3C" w:rsidRDefault="001D7F44" w:rsidP="001D7F44">
      <w:pPr>
        <w:spacing w:line="276" w:lineRule="auto"/>
        <w:jc w:val="both"/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</w:pPr>
      <w:r w:rsidRPr="00A61B3C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pl-PL"/>
        </w:rPr>
        <w:t xml:space="preserve">Ofertę należy złożyć na Platformie 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do dnia </w:t>
      </w:r>
      <w:r w:rsidR="00A4776E"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11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</w:t>
      </w:r>
      <w:r w:rsidR="008C055F"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01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.202</w:t>
      </w:r>
      <w:r w:rsidR="008C055F"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>4</w:t>
      </w:r>
      <w:r w:rsidRPr="00A61B3C">
        <w:rPr>
          <w:rFonts w:ascii="Times New Roman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 r. do godziny 11:00.</w:t>
      </w:r>
    </w:p>
    <w:p w14:paraId="14102B26" w14:textId="77777777" w:rsidR="001D7F44" w:rsidRPr="001D7F44" w:rsidRDefault="001D7F44" w:rsidP="001D7F44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  <w:lang w:eastAsia="pl-PL"/>
        </w:rPr>
      </w:pPr>
      <w:r w:rsidRPr="001D7F44">
        <w:rPr>
          <w:rFonts w:ascii="Times New Roman" w:hAnsi="Times New Roman" w:cs="Times New Roman"/>
          <w:color w:val="000000"/>
          <w:sz w:val="22"/>
          <w:szCs w:val="22"/>
          <w:u w:val="single"/>
          <w:lang w:eastAsia="pl-PL"/>
        </w:rPr>
        <w:t>Zastępuje się następującym:</w:t>
      </w:r>
    </w:p>
    <w:p w14:paraId="4B541DFC" w14:textId="6DCF9BE5" w:rsidR="001D7F44" w:rsidRPr="00F74D6C" w:rsidRDefault="001D7F44" w:rsidP="001D7F44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lastRenderedPageBreak/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A4776E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12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8C055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0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</w:t>
      </w:r>
      <w:r w:rsidR="008C055F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4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 r. do godziny 11:00.</w:t>
      </w:r>
    </w:p>
    <w:p w14:paraId="750F1A78" w14:textId="77777777" w:rsidR="001D7F44" w:rsidRPr="0059705A" w:rsidRDefault="001D7F44" w:rsidP="001D7F4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F776A33" w14:textId="30C222E9" w:rsidR="001D7F44" w:rsidRPr="0059705A" w:rsidRDefault="001D7F44" w:rsidP="001D7F44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</w:t>
      </w:r>
      <w:r w:rsidR="00C02165">
        <w:rPr>
          <w:rFonts w:ascii="Times New Roman" w:eastAsia="Cambria" w:hAnsi="Times New Roman" w:cs="Times New Roman"/>
          <w:sz w:val="22"/>
          <w:szCs w:val="22"/>
          <w:lang w:eastAsia="pl-PL"/>
        </w:rPr>
        <w:t>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II w pkt 3, o treści:</w:t>
      </w:r>
    </w:p>
    <w:p w14:paraId="03320311" w14:textId="1462F9BE" w:rsidR="001D7F44" w:rsidRPr="00A61B3C" w:rsidRDefault="001D7F44" w:rsidP="001D7F44">
      <w:pPr>
        <w:spacing w:line="276" w:lineRule="auto"/>
        <w:jc w:val="both"/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</w:pPr>
      <w:r w:rsidRPr="00A61B3C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 xml:space="preserve">„Otwarcie ofert nastąpi </w:t>
      </w:r>
      <w:r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w dniu </w:t>
      </w:r>
      <w:r w:rsidR="00A4776E"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11</w:t>
      </w:r>
      <w:r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.</w:t>
      </w:r>
      <w:r w:rsidR="008C055F"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0</w:t>
      </w:r>
      <w:r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1.202</w:t>
      </w:r>
      <w:r w:rsidR="008C055F"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>4</w:t>
      </w:r>
      <w:r w:rsidRPr="00A61B3C">
        <w:rPr>
          <w:rFonts w:ascii="Times New Roman" w:eastAsia="Cambria" w:hAnsi="Times New Roman" w:cs="Times New Roman"/>
          <w:b/>
          <w:color w:val="7F7F7F" w:themeColor="text1" w:themeTint="80"/>
          <w:sz w:val="22"/>
          <w:szCs w:val="22"/>
          <w:lang w:eastAsia="pl-PL"/>
        </w:rPr>
        <w:t xml:space="preserve"> r. o godzinie 11:30</w:t>
      </w:r>
      <w:r w:rsidRPr="00A61B3C">
        <w:rPr>
          <w:rFonts w:ascii="Times New Roman" w:eastAsia="Cambria" w:hAnsi="Times New Roman" w:cs="Times New Roman"/>
          <w:color w:val="7F7F7F" w:themeColor="text1" w:themeTint="80"/>
          <w:sz w:val="22"/>
          <w:szCs w:val="22"/>
          <w:lang w:eastAsia="pl-PL"/>
        </w:rPr>
        <w:t xml:space="preserve"> „</w:t>
      </w:r>
    </w:p>
    <w:p w14:paraId="30AC632A" w14:textId="77777777" w:rsidR="001D7F44" w:rsidRPr="001D7F44" w:rsidRDefault="001D7F44" w:rsidP="001D7F44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</w:pPr>
      <w:r w:rsidRPr="001D7F44">
        <w:rPr>
          <w:rFonts w:ascii="Times New Roman" w:eastAsia="Cambria" w:hAnsi="Times New Roman" w:cs="Times New Roman"/>
          <w:sz w:val="22"/>
          <w:szCs w:val="22"/>
          <w:u w:val="single"/>
          <w:lang w:eastAsia="pl-PL"/>
        </w:rPr>
        <w:t>Zastępuje się następującym:</w:t>
      </w:r>
    </w:p>
    <w:p w14:paraId="606520BE" w14:textId="0E3AFE13" w:rsidR="001D7F44" w:rsidRPr="0059705A" w:rsidRDefault="001D7F44" w:rsidP="001D7F44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A4776E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12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8C055F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0</w:t>
      </w:r>
      <w:r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.202</w:t>
      </w:r>
      <w:r w:rsidR="008C055F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4</w:t>
      </w:r>
      <w:r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 r. o godzinie 11:30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7E6E937A" w14:textId="77777777" w:rsidR="00A0433B" w:rsidRDefault="00A0433B" w:rsidP="00A0433B">
      <w:pPr>
        <w:spacing w:line="276" w:lineRule="auto"/>
        <w:jc w:val="right"/>
        <w:rPr>
          <w:b/>
        </w:rPr>
      </w:pPr>
    </w:p>
    <w:p w14:paraId="731C9D03" w14:textId="77777777" w:rsidR="00A0433B" w:rsidRPr="007E6136" w:rsidRDefault="00A0433B" w:rsidP="00A0433B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11FA202B" w14:textId="77777777" w:rsidR="00A0433B" w:rsidRDefault="00A0433B" w:rsidP="00A0433B">
      <w:pPr>
        <w:spacing w:line="276" w:lineRule="auto"/>
        <w:jc w:val="right"/>
      </w:pPr>
      <w:r>
        <w:t>Marcin Majek</w:t>
      </w:r>
    </w:p>
    <w:p w14:paraId="4E5AC32C" w14:textId="77777777" w:rsidR="00A0433B" w:rsidRDefault="00A0433B" w:rsidP="00A0433B">
      <w:pPr>
        <w:spacing w:line="276" w:lineRule="auto"/>
        <w:jc w:val="right"/>
      </w:pPr>
    </w:p>
    <w:p w14:paraId="43B0D701" w14:textId="77777777" w:rsidR="00A0433B" w:rsidRDefault="00A0433B" w:rsidP="00A0433B">
      <w:pPr>
        <w:spacing w:line="276" w:lineRule="auto"/>
        <w:jc w:val="right"/>
      </w:pPr>
      <w:r>
        <w:t>Wójt Gminy Kosakowo</w:t>
      </w:r>
    </w:p>
    <w:p w14:paraId="723522D8" w14:textId="77777777" w:rsidR="00A0433B" w:rsidRDefault="00A0433B" w:rsidP="00A0433B">
      <w:pPr>
        <w:spacing w:line="276" w:lineRule="auto"/>
      </w:pPr>
    </w:p>
    <w:p w14:paraId="7B869E5E" w14:textId="77777777" w:rsidR="00A0433B" w:rsidRDefault="00A0433B" w:rsidP="00A0433B"/>
    <w:p w14:paraId="7123E6EA" w14:textId="77777777" w:rsidR="00243CB7" w:rsidRDefault="00243CB7"/>
    <w:sectPr w:rsidR="00243CB7" w:rsidSect="00A61B3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E0A"/>
    <w:multiLevelType w:val="hybridMultilevel"/>
    <w:tmpl w:val="90E8A022"/>
    <w:lvl w:ilvl="0" w:tplc="FFFFFFFF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7EE430A"/>
    <w:multiLevelType w:val="hybridMultilevel"/>
    <w:tmpl w:val="557E1A30"/>
    <w:lvl w:ilvl="0" w:tplc="6FAA2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450C8"/>
    <w:multiLevelType w:val="hybridMultilevel"/>
    <w:tmpl w:val="BD8AC788"/>
    <w:lvl w:ilvl="0" w:tplc="48C40EA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3564AB4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AD16A21"/>
    <w:multiLevelType w:val="hybridMultilevel"/>
    <w:tmpl w:val="CE3AFF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1E375C"/>
    <w:multiLevelType w:val="hybridMultilevel"/>
    <w:tmpl w:val="3178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37643"/>
    <w:multiLevelType w:val="hybridMultilevel"/>
    <w:tmpl w:val="90E8A022"/>
    <w:lvl w:ilvl="0" w:tplc="6DBA066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 w16cid:durableId="838885125">
    <w:abstractNumId w:val="2"/>
  </w:num>
  <w:num w:numId="2" w16cid:durableId="678508689">
    <w:abstractNumId w:val="3"/>
  </w:num>
  <w:num w:numId="3" w16cid:durableId="177700604">
    <w:abstractNumId w:val="4"/>
  </w:num>
  <w:num w:numId="4" w16cid:durableId="1725906173">
    <w:abstractNumId w:val="1"/>
  </w:num>
  <w:num w:numId="5" w16cid:durableId="1647935272">
    <w:abstractNumId w:val="5"/>
  </w:num>
  <w:num w:numId="6" w16cid:durableId="174236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3B"/>
    <w:rsid w:val="001D7F44"/>
    <w:rsid w:val="00243CB7"/>
    <w:rsid w:val="0045493D"/>
    <w:rsid w:val="00672398"/>
    <w:rsid w:val="008C055F"/>
    <w:rsid w:val="008E2C16"/>
    <w:rsid w:val="00A0433B"/>
    <w:rsid w:val="00A4776E"/>
    <w:rsid w:val="00A61B3C"/>
    <w:rsid w:val="00C02165"/>
    <w:rsid w:val="00DA7880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730D"/>
  <w15:chartTrackingRefBased/>
  <w15:docId w15:val="{070281E5-4BCA-4B5C-B0DB-17C30002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33B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2023-12-29T14:06:00Z</dcterms:created>
  <dcterms:modified xsi:type="dcterms:W3CDTF">2023-12-29T14:06:00Z</dcterms:modified>
</cp:coreProperties>
</file>