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F61533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F61533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D57492" w:rsidRDefault="00C3312A" w:rsidP="00D57492">
      <w:pPr>
        <w:jc w:val="both"/>
        <w:rPr>
          <w:rFonts w:ascii="Cambria" w:hAnsi="Cambria" w:cs="Arial"/>
          <w:sz w:val="24"/>
          <w:szCs w:val="24"/>
        </w:rPr>
      </w:pPr>
      <w:r w:rsidRPr="00D57492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</w:t>
      </w:r>
      <w:r w:rsidR="00EF1976" w:rsidRPr="00D57492">
        <w:rPr>
          <w:rFonts w:ascii="Cambria" w:hAnsi="Cambria" w:cs="Arial"/>
          <w:sz w:val="24"/>
          <w:szCs w:val="24"/>
        </w:rPr>
        <w:t>klasycznego</w:t>
      </w:r>
      <w:r w:rsidRPr="00D57492">
        <w:rPr>
          <w:rFonts w:ascii="Cambria" w:hAnsi="Cambria" w:cs="Arial"/>
          <w:sz w:val="24"/>
          <w:szCs w:val="24"/>
        </w:rPr>
        <w:t xml:space="preserve"> na </w:t>
      </w:r>
      <w:r w:rsidR="00D57492" w:rsidRPr="00D57492">
        <w:rPr>
          <w:rFonts w:ascii="Cambria" w:hAnsi="Cambria" w:cs="Arial"/>
          <w:b/>
          <w:sz w:val="24"/>
          <w:szCs w:val="24"/>
        </w:rPr>
        <w:t xml:space="preserve">Modernizację </w:t>
      </w:r>
      <w:r w:rsidR="00CB1F68">
        <w:rPr>
          <w:rFonts w:ascii="Cambria" w:hAnsi="Cambria" w:cs="Arial"/>
          <w:b/>
          <w:sz w:val="24"/>
          <w:szCs w:val="24"/>
        </w:rPr>
        <w:t>dróg wewnętrznych</w:t>
      </w:r>
      <w:r w:rsidR="00D57492" w:rsidRPr="00D57492">
        <w:rPr>
          <w:rFonts w:ascii="Cambria" w:hAnsi="Cambria" w:cs="Arial"/>
          <w:b/>
          <w:sz w:val="24"/>
          <w:szCs w:val="24"/>
        </w:rPr>
        <w:t xml:space="preserve"> </w:t>
      </w:r>
      <w:r w:rsidR="00F61533">
        <w:rPr>
          <w:rFonts w:ascii="Cambria" w:hAnsi="Cambria" w:cs="Arial"/>
          <w:b/>
          <w:sz w:val="24"/>
          <w:szCs w:val="24"/>
        </w:rPr>
        <w:t>przed szpitalem w</w:t>
      </w:r>
      <w:r w:rsidR="00D57492" w:rsidRPr="00D57492">
        <w:rPr>
          <w:rFonts w:ascii="Cambria" w:hAnsi="Cambria" w:cs="Arial"/>
          <w:b/>
          <w:sz w:val="24"/>
          <w:szCs w:val="24"/>
        </w:rPr>
        <w:t xml:space="preserve"> Suchej Beskidzkiej</w:t>
      </w:r>
      <w:r w:rsidR="00D57492">
        <w:rPr>
          <w:rFonts w:ascii="Cambria" w:hAnsi="Cambria" w:cs="Arial"/>
          <w:b/>
          <w:sz w:val="24"/>
          <w:szCs w:val="24"/>
        </w:rPr>
        <w:t xml:space="preserve"> </w:t>
      </w:r>
      <w:r w:rsidR="00D57492" w:rsidRPr="00D57492">
        <w:rPr>
          <w:rFonts w:ascii="Cambria" w:hAnsi="Cambria" w:cs="Arial"/>
          <w:sz w:val="24"/>
          <w:szCs w:val="24"/>
        </w:rPr>
        <w:t xml:space="preserve"> </w:t>
      </w:r>
      <w:r w:rsidRPr="00D57492">
        <w:rPr>
          <w:rFonts w:ascii="Cambria" w:hAnsi="Cambria" w:cs="Arial"/>
          <w:sz w:val="24"/>
          <w:szCs w:val="24"/>
        </w:rPr>
        <w:t>znak: ZOZ.V.010/DZP/</w:t>
      </w:r>
      <w:r w:rsidR="00FF511F">
        <w:rPr>
          <w:rFonts w:ascii="Cambria" w:hAnsi="Cambria" w:cs="Arial"/>
          <w:sz w:val="24"/>
          <w:szCs w:val="24"/>
        </w:rPr>
        <w:t>3</w:t>
      </w:r>
      <w:r w:rsidR="00F61533">
        <w:rPr>
          <w:rFonts w:ascii="Cambria" w:hAnsi="Cambria" w:cs="Arial"/>
          <w:sz w:val="24"/>
          <w:szCs w:val="24"/>
        </w:rPr>
        <w:t>9</w:t>
      </w:r>
      <w:r w:rsidRPr="00D57492">
        <w:rPr>
          <w:rFonts w:ascii="Cambria" w:hAnsi="Cambria" w:cs="Arial"/>
          <w:sz w:val="24"/>
          <w:szCs w:val="24"/>
        </w:rPr>
        <w:t>/</w:t>
      </w:r>
      <w:r w:rsidR="006D7379" w:rsidRPr="00D57492">
        <w:rPr>
          <w:rFonts w:ascii="Cambria" w:hAnsi="Cambria" w:cs="Arial"/>
          <w:sz w:val="24"/>
          <w:szCs w:val="24"/>
        </w:rPr>
        <w:t>2</w:t>
      </w:r>
      <w:r w:rsidR="00F61533">
        <w:rPr>
          <w:rFonts w:ascii="Cambria" w:hAnsi="Cambria" w:cs="Arial"/>
          <w:sz w:val="24"/>
          <w:szCs w:val="24"/>
        </w:rPr>
        <w:t>2</w:t>
      </w:r>
      <w:r w:rsidRPr="00D57492">
        <w:rPr>
          <w:rFonts w:ascii="Cambria" w:hAnsi="Cambria" w:cs="Arial"/>
          <w:sz w:val="24"/>
          <w:szCs w:val="24"/>
        </w:rPr>
        <w:t>) prowadzonego przez zamawiającego, została zawarta umowa o następującej treści:</w:t>
      </w:r>
    </w:p>
    <w:p w:rsidR="00C3312A" w:rsidRDefault="00C3312A" w:rsidP="00C3312A">
      <w:pPr>
        <w:rPr>
          <w:rFonts w:ascii="Cambria" w:hAnsi="Cambria" w:cs="Arial"/>
        </w:rPr>
      </w:pPr>
    </w:p>
    <w:p w:rsidR="00926611" w:rsidRPr="004142F0" w:rsidRDefault="00926611" w:rsidP="00C3312A">
      <w:pPr>
        <w:rPr>
          <w:rFonts w:ascii="Cambria" w:hAnsi="Cambria" w:cs="Arial"/>
        </w:rPr>
      </w:pPr>
      <w:bookmarkStart w:id="0" w:name="_GoBack"/>
      <w:bookmarkEnd w:id="0"/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C0E82">
        <w:rPr>
          <w:rFonts w:ascii="Cambria" w:hAnsi="Cambria" w:cs="Tahoma"/>
          <w:b/>
          <w:u w:val="single"/>
        </w:rPr>
        <w:t>Przedmiot umowy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1</w:t>
      </w:r>
    </w:p>
    <w:p w:rsidR="00D57492" w:rsidRPr="00ED4D46" w:rsidRDefault="00D57492" w:rsidP="00D57492">
      <w:pPr>
        <w:pStyle w:val="Tekstpodstawowy"/>
        <w:jc w:val="both"/>
        <w:rPr>
          <w:rFonts w:ascii="Cambria" w:hAnsi="Cambria"/>
        </w:rPr>
      </w:pPr>
      <w:r w:rsidRPr="002C0E82">
        <w:rPr>
          <w:rFonts w:ascii="Cambria" w:hAnsi="Cambria" w:cs="Tahoma"/>
          <w:szCs w:val="24"/>
        </w:rPr>
        <w:t xml:space="preserve">Zamawiający zleca, a Wykonawca zobowiązuje się do </w:t>
      </w:r>
      <w:r>
        <w:rPr>
          <w:rFonts w:ascii="Cambria" w:hAnsi="Cambria" w:cs="Tahoma"/>
          <w:szCs w:val="24"/>
        </w:rPr>
        <w:t xml:space="preserve">wykonania modernizacji </w:t>
      </w:r>
      <w:r w:rsidR="00CB1F68">
        <w:rPr>
          <w:rFonts w:ascii="Cambria" w:hAnsi="Cambria" w:cs="Tahoma"/>
          <w:szCs w:val="24"/>
        </w:rPr>
        <w:t xml:space="preserve">dróg wewnętrznych </w:t>
      </w:r>
      <w:r w:rsidR="001E004F" w:rsidRPr="001E004F">
        <w:rPr>
          <w:rFonts w:ascii="Cambria" w:hAnsi="Cambria" w:cs="Tahoma"/>
          <w:color w:val="auto"/>
          <w:szCs w:val="24"/>
        </w:rPr>
        <w:t>(remont nawierzchni drogi wjazdowej od strony Portierni L</w:t>
      </w:r>
      <w:r w:rsidR="00CB1F68" w:rsidRPr="001E004F">
        <w:rPr>
          <w:rFonts w:ascii="Cambria" w:hAnsi="Cambria" w:cs="Tahoma"/>
          <w:color w:val="auto"/>
          <w:szCs w:val="24"/>
        </w:rPr>
        <w:t>)</w:t>
      </w:r>
      <w:r w:rsidRPr="001E004F">
        <w:rPr>
          <w:rFonts w:ascii="Cambria" w:hAnsi="Cambria" w:cs="Tahoma"/>
          <w:color w:val="auto"/>
          <w:szCs w:val="24"/>
        </w:rPr>
        <w:t xml:space="preserve"> </w:t>
      </w:r>
      <w:r>
        <w:rPr>
          <w:rFonts w:ascii="Cambria" w:hAnsi="Cambria" w:cs="Tahoma"/>
          <w:szCs w:val="24"/>
        </w:rPr>
        <w:t>w Szpitalu w Suchej Beskidzkiej zgodnie z załączonym kosztorysem ofertowym stanowiącym załącznik nr 1a do niniejszej umowy.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2</w:t>
      </w:r>
    </w:p>
    <w:p w:rsidR="00CB1F68" w:rsidRDefault="00CB1F68" w:rsidP="00CB1F68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Zamawiający zobowiązuje się do powołania inspektora nadzoru w osobie Krzysztofa Szczęcha, który działa w jego imieniu. 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3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Wartość robót, o których mowa w § 1 wynosi: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netto: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słownie</w:t>
      </w:r>
    </w:p>
    <w:p w:rsidR="00D57492" w:rsidRPr="002C0E82" w:rsidRDefault="00D57492" w:rsidP="00D57492">
      <w:pPr>
        <w:pStyle w:val="Tekstpodstawowy"/>
        <w:ind w:left="2832" w:firstLine="708"/>
        <w:rPr>
          <w:rFonts w:ascii="Cambria" w:hAnsi="Cambria" w:cs="Tahoma"/>
          <w:szCs w:val="24"/>
        </w:rPr>
      </w:pP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brutto: 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</w:t>
      </w:r>
      <w:r w:rsidRPr="002C0E82">
        <w:rPr>
          <w:rFonts w:ascii="Cambria" w:hAnsi="Cambria" w:cs="Tahoma"/>
          <w:szCs w:val="24"/>
        </w:rPr>
        <w:t>łownie</w:t>
      </w:r>
    </w:p>
    <w:p w:rsidR="00694502" w:rsidRDefault="0069450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694502" w:rsidRDefault="0069450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lastRenderedPageBreak/>
        <w:t xml:space="preserve">§ </w:t>
      </w:r>
      <w:r w:rsidR="00CB1F68">
        <w:rPr>
          <w:rFonts w:ascii="Cambria" w:hAnsi="Cambria" w:cs="Tahoma"/>
          <w:b/>
        </w:rPr>
        <w:t>4</w:t>
      </w:r>
    </w:p>
    <w:p w:rsidR="00D57492" w:rsidRPr="00D57492" w:rsidRDefault="00D57492" w:rsidP="00D57492">
      <w:pPr>
        <w:pStyle w:val="Nagwek1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>Termin i warunki wykonania</w:t>
      </w:r>
    </w:p>
    <w:p w:rsidR="00CB1F68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Strony ustalają następujące terminy realizacji robót:</w:t>
      </w:r>
    </w:p>
    <w:p w:rsidR="00CB1F68" w:rsidRDefault="00CB1F68" w:rsidP="00CB1F6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a)   Planowany termin podpisania umowy z wybranym oferentem - 5 dni od daty</w:t>
      </w:r>
    </w:p>
    <w:p w:rsidR="00CB1F68" w:rsidRDefault="00CB1F68" w:rsidP="00CB1F6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ogłoszenia wyniku postępowania.</w:t>
      </w:r>
    </w:p>
    <w:p w:rsidR="00CB1F68" w:rsidRDefault="00CB1F68" w:rsidP="00CB1F6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b)   planowany termin rozpoczęcia prac –po podpisaniu umowy.</w:t>
      </w:r>
    </w:p>
    <w:p w:rsidR="00CB1F68" w:rsidRPr="001E004F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FF0000"/>
        </w:rPr>
      </w:pPr>
      <w:r>
        <w:rPr>
          <w:rFonts w:ascii="Cambria" w:hAnsi="Cambria" w:cs="Tahoma"/>
          <w:color w:val="auto"/>
        </w:rPr>
        <w:t>Termin realiza</w:t>
      </w:r>
      <w:r w:rsidRPr="00A07095">
        <w:rPr>
          <w:rFonts w:ascii="Cambria" w:hAnsi="Cambria" w:cs="Tahoma"/>
          <w:color w:val="000000" w:themeColor="text1"/>
        </w:rPr>
        <w:t>cji -</w:t>
      </w:r>
      <w:r w:rsidR="003B39C5">
        <w:rPr>
          <w:rFonts w:ascii="Cambria" w:hAnsi="Cambria" w:cs="Tahoma"/>
          <w:color w:val="000000" w:themeColor="text1"/>
        </w:rPr>
        <w:t xml:space="preserve"> </w:t>
      </w:r>
      <w:r w:rsidR="00A07095" w:rsidRPr="001E004F">
        <w:rPr>
          <w:rFonts w:ascii="Cambria" w:hAnsi="Cambria" w:cs="Tahoma"/>
          <w:color w:val="FF0000"/>
        </w:rPr>
        <w:t xml:space="preserve">maksymalnie do </w:t>
      </w:r>
      <w:r w:rsidR="00131309">
        <w:rPr>
          <w:rFonts w:ascii="Cambria" w:hAnsi="Cambria" w:cs="Tahoma"/>
          <w:color w:val="FF0000"/>
        </w:rPr>
        <w:t>30 dni od podpisania umowy</w:t>
      </w:r>
    </w:p>
    <w:p w:rsidR="00D57492" w:rsidRPr="00E8428E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szCs w:val="24"/>
        </w:rPr>
      </w:pPr>
      <w:r w:rsidRPr="00E8428E">
        <w:rPr>
          <w:rFonts w:ascii="Cambria" w:hAnsi="Cambria" w:cs="Tahoma"/>
          <w:szCs w:val="24"/>
        </w:rPr>
        <w:t>Zamawiający dopuszcza możliwość zmiany terminu wykonania zamówienia w przypadku: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ze względu na przyczyny leżące po stronie Zamawiającego dotyczące np. braku przygotowania/przekazania placu budowy </w:t>
      </w:r>
      <w:r w:rsidR="00CB1F68">
        <w:rPr>
          <w:rStyle w:val="FontStyle15"/>
          <w:rFonts w:ascii="Cambria" w:hAnsi="Cambria"/>
          <w:sz w:val="24"/>
          <w:szCs w:val="24"/>
        </w:rPr>
        <w:t>.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ze względu na obiektywne przyczyny niezawinione przez Strony, w tym również spowodowane przez tzw. „siłę wyższą" np. </w:t>
      </w:r>
      <w:r w:rsidR="00CB1F68">
        <w:rPr>
          <w:rStyle w:val="FontStyle15"/>
          <w:rFonts w:ascii="Cambria" w:hAnsi="Cambria"/>
          <w:sz w:val="24"/>
          <w:szCs w:val="24"/>
        </w:rPr>
        <w:t>sytuacja epidemiologiczna.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>poprzez jego przedłużenie w przypadku niekorzystnych warunków atmosferycznych powodujących brak możliwości wykonania robót ze względów technologicznych,  warunków atmosferycznych - warunki niekorzystne dla robót zewnętrznych -poniżej 0°C, ciągłe opady deszczu powyżej 2 dni roboczych.</w:t>
      </w:r>
    </w:p>
    <w:p w:rsidR="00D57492" w:rsidRPr="002C0E82" w:rsidRDefault="00D57492" w:rsidP="00D57492">
      <w:pPr>
        <w:pStyle w:val="Tekstpodstawowy"/>
        <w:ind w:left="360"/>
        <w:jc w:val="both"/>
        <w:rPr>
          <w:rFonts w:ascii="Cambria" w:hAnsi="Cambria" w:cs="Tahoma"/>
          <w:color w:val="FF0000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5</w:t>
      </w:r>
    </w:p>
    <w:p w:rsidR="00D57492" w:rsidRPr="00CB1F68" w:rsidRDefault="00D57492" w:rsidP="00D57492">
      <w:pPr>
        <w:pStyle w:val="Nagwek1"/>
        <w:rPr>
          <w:rFonts w:ascii="Cambria" w:hAnsi="Cambria" w:cs="Tahoma"/>
        </w:rPr>
      </w:pPr>
      <w:r w:rsidRPr="00CB1F68">
        <w:rPr>
          <w:rFonts w:ascii="Cambria" w:hAnsi="Cambria" w:cs="Tahoma"/>
          <w:szCs w:val="24"/>
        </w:rPr>
        <w:t>Warunki płatności</w:t>
      </w:r>
    </w:p>
    <w:p w:rsidR="00CB1F68" w:rsidRDefault="00CB1F68" w:rsidP="00CB1F68">
      <w:pPr>
        <w:pStyle w:val="Tekstpodstawowy3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Zapłata za wykonaną modernizację na podstawie faktury wystawionej przez Wykonawcę, będzie dokonana przelewem bankowym w terminie 60 dni od daty wystawienia faktury. </w:t>
      </w:r>
    </w:p>
    <w:p w:rsidR="00E8428E" w:rsidRDefault="00E8428E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6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Obowiązki Wykonawcy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1. Wykonawca zobowiązuje się wykonać i utrzymywać na swój koszt ogrodzenie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terenu modernizacji, strzec mienia znajdującego się na terenie budowy, a także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zapewnić warunki bezpieczeństwa bhp i p. </w:t>
      </w:r>
      <w:proofErr w:type="spellStart"/>
      <w:r>
        <w:rPr>
          <w:rFonts w:ascii="Cambria" w:hAnsi="Cambria" w:cs="Tahoma"/>
          <w:color w:val="auto"/>
        </w:rPr>
        <w:t>poż</w:t>
      </w:r>
      <w:proofErr w:type="spellEnd"/>
      <w:r>
        <w:rPr>
          <w:rFonts w:ascii="Cambria" w:hAnsi="Cambria" w:cs="Tahoma"/>
          <w:color w:val="auto"/>
        </w:rPr>
        <w:t>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  <w:color w:val="auto"/>
        </w:rPr>
        <w:t>2.</w:t>
      </w:r>
      <w:r>
        <w:rPr>
          <w:rFonts w:ascii="Cambria" w:hAnsi="Cambria" w:cs="Tahoma"/>
        </w:rPr>
        <w:t xml:space="preserve"> Wszelkie maszyny i urządzenia niezbędne do wykonania robót dostarczy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Wykonawca.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3. W czasie realizacji robót Wykonawca będzie składował wszelkie urządzenia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pomocnicze i usuwał zbędne materiały, odpady i śmieci oraz niepotrzebne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urządzenia prowizoryczne w wyznaczonym miejscu. Wykonawca zobowiązany jest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na własny koszt i własnymi środkami do ich usunięcia.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4.Wykonawca zobowiązuje się do umożliwienia wstępu na teren budowy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pracownikom organów państwowego nadzoru budowlanego, do których należy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wykonywanie zadań określonych ustawą - Prawo budowlane i innych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uprawnionych organów kontrolnych oraz do udostępnienia im danych i informacji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wymaganych stosownymi przepisami.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 xml:space="preserve"> Wykonawca zobowiązany jest do podjęcia poniższych działań, celem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przestrzegania obowiązujących wymagań bezpieczeństwa pracy: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5.1.Przed rozpoczęciem zlecenia: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podpisać protokół współdziałania w Sekcji BHP ZOZ Sucha Beskidzka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uzyskać w sekcji BHP ZOZ Sucha Beskidzka instruktaż w zakresie zagrożeń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bezpieczeństwa i zdrowia dla własnych pracowników (pracowników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 xml:space="preserve">   podwykonawców).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5.2.W trakcie realizacji zlecenia Wykonawca zobowiązany jest wykonywać pracę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zgodnie z obowiązującymi przepisami prawa.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6.</w:t>
      </w:r>
      <w:r>
        <w:rPr>
          <w:rFonts w:ascii="Cambria" w:hAnsi="Cambria" w:cs="Tahoma"/>
          <w:spacing w:val="-1"/>
          <w:sz w:val="24"/>
          <w:szCs w:val="24"/>
        </w:rPr>
        <w:t xml:space="preserve"> Wykonawca ponosi odpowiedzialność wobec osób trzecich za wszelkie szkody       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"/>
          <w:sz w:val="24"/>
          <w:szCs w:val="24"/>
        </w:rPr>
        <w:t xml:space="preserve">   spowodowane na placu budowy w związku z prowadzonymi robotami.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zobowiązany jest przestrzegać zasad środowiskowych zgodnie              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z Załącznikiem nr 2 do umowy.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8. Wykonawca jest zobowiązany do uporządkowania terenu budowy po zakończeniu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robót, pozostawienie go w stanie  sprzed rozpoczęcia robót (rekultywacja terenów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zielonych).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§ 7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 Materiały i urządzenia potrzebne do wykonania usługi, powinny odpowiadać co do jakości wymogom wyrobów dopuszczonych do obrotu i stosowania w Polsce.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Na każde żądanie Zamawiającego, w imieniu którego działa inspektor nadzoru Wykonawca obowiązany jest okazać w stosunku do wskazanych materiałów: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certyfikat na znak bezpieczeństwa, 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Polsce,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ochronie przeciwpożarowej.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§ 8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Zamawiający wyznaczy termin i rozpocznie odbiór przedmiotu zamówienia w dniu  zakończenia prac.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Zamawiający zastrzega sobie prawo do kontroli sposobu wykonywania prac w  trakcie ich prowadzenia.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Jeżeli w toku czynności odbioru zostaną stwierdzone wady nadające się do usunięcia, to Zamawiający może odmówić odbioru do czasu ich usunięcia.</w:t>
      </w:r>
      <w:r>
        <w:rPr>
          <w:rFonts w:ascii="Cambria" w:hAnsi="Cambria" w:cs="Tahoma"/>
        </w:rPr>
        <w:tab/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4. Strony postanawiają, iż z czynności odbioru będzie spisany protokół zawierający wszelkie ustalenia dokonane w toku odbioru, jak też terminy wyznaczone na usunięcie stwierdzonych przy odbiorze wad.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W przypadku usunięcia stwierdzonych wad, Wykonawca zobowiązany jest do zawiadomienia Inspektora Nadzoru Zamawiającego celem odbioru ich wykonania.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</w:p>
    <w:p w:rsidR="00CB1F68" w:rsidRDefault="00CB1F68" w:rsidP="00CB1F68">
      <w:pPr>
        <w:pStyle w:val="Tekstpodstawowy"/>
        <w:ind w:left="270" w:hanging="27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Gwarancja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9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udziela Zamawiającemu gwarancji na przedmiot umowy, stanowi ona rozszerzenie odpowiedzialności Wykonawcy z tytułu rękojmi za wady.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Termin gwarancji wynosi …….. na wykonane prace licząc od daty odbioru. Bieg terminu gwarancji lub rękojmi rozpoczyna się od daty odbioru końcowego.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 stwierdzenia przez Zamawiającego usterek spowodowanych wadą materiału lub wadliwym wykonaniem robót Wykonawca zostanie powiadomiony pisemnie o zaistniałej usterce.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okresie gwarancji Wykonawca zobowiązuje się usunąć zgłoszone usterki: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-            w terminie do 24 godzin od zgłoszenia usterki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Gwarancja nie obejmuje uszkodzeń powstałych z winy użytkownika.</w:t>
      </w: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Kary umowne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0</w:t>
      </w:r>
    </w:p>
    <w:p w:rsidR="00D57492" w:rsidRPr="00292671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Wykonawca zobowiązany jest do zapłaty kar umownych w wysokości</w:t>
      </w:r>
    </w:p>
    <w:p w:rsidR="00D57492" w:rsidRPr="00292671" w:rsidRDefault="00D57492" w:rsidP="00D57492">
      <w:pPr>
        <w:pStyle w:val="Lista2"/>
        <w:numPr>
          <w:ilvl w:val="0"/>
          <w:numId w:val="26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 xml:space="preserve">0,1% wartości umowy brutto, o której mowa w §2 ust. 1 umowy za każdy dzień, w przypadku zwłoki w </w:t>
      </w:r>
      <w:r>
        <w:rPr>
          <w:rFonts w:ascii="Cambria" w:hAnsi="Cambria" w:cs="Tahoma"/>
          <w:sz w:val="24"/>
          <w:szCs w:val="24"/>
        </w:rPr>
        <w:t xml:space="preserve">usłudze </w:t>
      </w:r>
      <w:r w:rsidRPr="00292671">
        <w:rPr>
          <w:rFonts w:ascii="Cambria" w:hAnsi="Cambria" w:cs="Tahoma"/>
          <w:sz w:val="24"/>
          <w:szCs w:val="24"/>
        </w:rPr>
        <w:t xml:space="preserve">(niedotrzymanie terminu, o którym mowa w § </w:t>
      </w:r>
      <w:r>
        <w:rPr>
          <w:rFonts w:ascii="Cambria" w:hAnsi="Cambria" w:cs="Tahoma"/>
          <w:sz w:val="24"/>
          <w:szCs w:val="24"/>
        </w:rPr>
        <w:t>5</w:t>
      </w:r>
      <w:r w:rsidRPr="00292671">
        <w:rPr>
          <w:rFonts w:ascii="Cambria" w:hAnsi="Cambria" w:cs="Tahoma"/>
          <w:sz w:val="24"/>
          <w:szCs w:val="24"/>
        </w:rPr>
        <w:t xml:space="preserve"> umowy), nie więcej niż 5% wartości umowy brutto.</w:t>
      </w:r>
    </w:p>
    <w:p w:rsidR="00D57492" w:rsidRPr="00292671" w:rsidRDefault="00D57492" w:rsidP="00D57492">
      <w:pPr>
        <w:pStyle w:val="Lista2"/>
        <w:numPr>
          <w:ilvl w:val="0"/>
          <w:numId w:val="3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>5% wartości umowy brutto, o której mowa w § 2 ust.2 umowy w razie odstąpienia od umowy przez zamawiającego z przyczyn leżących po stronie Wykonawcy.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662ABD">
        <w:rPr>
          <w:rFonts w:ascii="Cambria" w:hAnsi="Cambria" w:cs="Tahoma"/>
        </w:rPr>
        <w:t>Zamawiający ma prawo dochodzenia odszkodowania na zasadach ogólnych.</w:t>
      </w:r>
    </w:p>
    <w:p w:rsidR="00D57492" w:rsidRPr="00662ABD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1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 xml:space="preserve">1. W razie powstania sporu na tle wykonania niniejszej umowy o wykonanie robót zleconych w drodze postępowania publicznego Zamawiający jest zobowiązany do wyczerpania drogi postępowania reklamacyjnego. 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2. Reklamacje realizuje się poprzez skierowanie na piśmie konkretnego roszczenia do  Wykonawcy.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3. Wykonawca ustosunkuje się do zgłoszonego przez Zamawiającego roszczenia  w  terminie  7 dni od daty zgłoszenia roszczenia.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2</w:t>
      </w:r>
    </w:p>
    <w:p w:rsidR="00D57492" w:rsidRPr="002C0E82" w:rsidRDefault="00D57492" w:rsidP="00D5749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Spory wynikłe na tle realizacji niniejszej umowy będą rozstrzygane przez sąd właściwy miejscowo dla siedziby Zamawiającego.</w:t>
      </w:r>
    </w:p>
    <w:p w:rsidR="00E1739B" w:rsidRDefault="00E1739B" w:rsidP="00D57492">
      <w:pPr>
        <w:jc w:val="center"/>
        <w:rPr>
          <w:rFonts w:ascii="Cambria" w:hAnsi="Cambria" w:cs="Tahoma"/>
          <w:b/>
          <w:sz w:val="24"/>
        </w:rPr>
      </w:pPr>
    </w:p>
    <w:p w:rsidR="00D57492" w:rsidRPr="002C0E82" w:rsidRDefault="00D57492" w:rsidP="00D57492">
      <w:pPr>
        <w:jc w:val="center"/>
        <w:rPr>
          <w:rFonts w:ascii="Cambria" w:hAnsi="Cambria" w:cs="Tahoma"/>
          <w:b/>
          <w:sz w:val="24"/>
        </w:rPr>
      </w:pPr>
      <w:r w:rsidRPr="002C0E82">
        <w:rPr>
          <w:rFonts w:ascii="Cambria" w:hAnsi="Cambria" w:cs="Tahoma"/>
          <w:b/>
          <w:sz w:val="24"/>
        </w:rPr>
        <w:t>§ 1</w:t>
      </w:r>
      <w:r>
        <w:rPr>
          <w:rFonts w:ascii="Cambria" w:hAnsi="Cambria" w:cs="Tahoma"/>
          <w:b/>
          <w:sz w:val="24"/>
        </w:rPr>
        <w:t>3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1. Wykonawca nie może przenieść wierzytelności na osobę trzecią bez zgody podmiotu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tworzącego wyrażonej w formie pisemnej pod rygorem nieważności zgodnie z art. 54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ust. 5 i 6 Ustawy o działalności leczniczej.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3. Naruszenie zakazu określonego w ust.2., skutkować będzie dla Wykonawcy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lastRenderedPageBreak/>
        <w:t xml:space="preserve">    obowiązkiem zapłaty na rzecz Zamawiającego kary umownej w wysokości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spełnionego przez osobę trzecią świadczenia.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4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 sprawach nie uregulowanych niniejszą umową stosuje się przepisy Kodeksu Cywilnego.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5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Umowę sporządzono w 2 jednobrzmiących egzemplarzach po 1 dla każdej ze stron.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>Załączniki do umowy:</w:t>
      </w:r>
    </w:p>
    <w:p w:rsidR="00D5749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 xml:space="preserve">Załącznik nr 1- </w:t>
      </w:r>
      <w:r>
        <w:rPr>
          <w:rFonts w:ascii="Cambria" w:hAnsi="Cambria" w:cs="Tahoma"/>
          <w:sz w:val="18"/>
          <w:szCs w:val="18"/>
        </w:rPr>
        <w:t>kosztorys ofertowy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Załącznik nr </w:t>
      </w:r>
      <w:r w:rsidR="00CB1F68">
        <w:rPr>
          <w:rFonts w:ascii="Cambria" w:hAnsi="Cambria" w:cs="Tahoma"/>
          <w:sz w:val="18"/>
          <w:szCs w:val="18"/>
        </w:rPr>
        <w:t>2</w:t>
      </w:r>
      <w:r w:rsidRPr="002C0E82">
        <w:rPr>
          <w:rFonts w:ascii="Cambria" w:hAnsi="Cambria" w:cs="Tahoma"/>
          <w:sz w:val="18"/>
          <w:szCs w:val="18"/>
        </w:rPr>
        <w:t>- zasady środowiskowe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b/>
        </w:rPr>
        <w:t>WYKONAWCA:</w:t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  <w:t>ZAMAWIAJĄCY</w:t>
      </w:r>
      <w:r>
        <w:rPr>
          <w:rFonts w:ascii="Cambria" w:hAnsi="Cambria" w:cs="Tahoma"/>
          <w:b/>
        </w:rPr>
        <w:t>:</w:t>
      </w: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57492" w:rsidRDefault="00D57492" w:rsidP="0012386E">
      <w:pPr>
        <w:jc w:val="righ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Załącznik nr </w:t>
      </w:r>
      <w:r w:rsidR="00CB1F68">
        <w:rPr>
          <w:rFonts w:ascii="Cambria" w:hAnsi="Cambria" w:cs="Tahoma"/>
          <w:b/>
        </w:rPr>
        <w:t>2</w:t>
      </w:r>
      <w:r>
        <w:rPr>
          <w:rFonts w:ascii="Cambria" w:hAnsi="Cambria" w:cs="Tahoma"/>
          <w:b/>
        </w:rPr>
        <w:t xml:space="preserve"> do umowy nr …………z dnia ……………..</w:t>
      </w:r>
    </w:p>
    <w:p w:rsidR="00D57492" w:rsidRDefault="00D57492" w:rsidP="00D57492">
      <w:pPr>
        <w:jc w:val="right"/>
        <w:rPr>
          <w:rFonts w:ascii="Cambria" w:hAnsi="Cambria" w:cs="Tahoma"/>
          <w:b/>
        </w:rPr>
      </w:pPr>
    </w:p>
    <w:p w:rsidR="00D57492" w:rsidRPr="002C0E82" w:rsidRDefault="00D57492" w:rsidP="00D57492">
      <w:pPr>
        <w:jc w:val="right"/>
        <w:rPr>
          <w:rFonts w:ascii="Cambria" w:hAnsi="Cambria" w:cs="Tahoma"/>
          <w:b/>
        </w:rPr>
      </w:pPr>
    </w:p>
    <w:p w:rsidR="001E004F" w:rsidRPr="001E004F" w:rsidRDefault="001E004F" w:rsidP="001E004F">
      <w:pPr>
        <w:ind w:left="360" w:hanging="360"/>
        <w:jc w:val="center"/>
        <w:rPr>
          <w:rFonts w:ascii="Cambria" w:hAnsi="Cambria"/>
        </w:rPr>
      </w:pPr>
      <w:proofErr w:type="spellStart"/>
      <w:r w:rsidRPr="001E004F">
        <w:rPr>
          <w:rFonts w:ascii="Cambria" w:hAnsi="Cambria"/>
          <w:b/>
          <w:bCs/>
          <w:lang w:val="en-US"/>
        </w:rPr>
        <w:t>Zasady</w:t>
      </w:r>
      <w:proofErr w:type="spellEnd"/>
      <w:r w:rsidRPr="001E004F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1E004F">
        <w:rPr>
          <w:rFonts w:ascii="Cambria" w:hAnsi="Cambria"/>
          <w:b/>
          <w:bCs/>
          <w:lang w:val="en-US"/>
        </w:rPr>
        <w:t>środowiskowe</w:t>
      </w:r>
      <w:proofErr w:type="spellEnd"/>
      <w:r w:rsidRPr="001E004F">
        <w:rPr>
          <w:rFonts w:ascii="Cambria" w:hAnsi="Cambria"/>
          <w:b/>
          <w:bCs/>
          <w:lang w:val="en-US"/>
        </w:rPr>
        <w:t xml:space="preserve">  </w:t>
      </w:r>
    </w:p>
    <w:p w:rsidR="001E004F" w:rsidRPr="001E004F" w:rsidRDefault="001E004F" w:rsidP="001E004F">
      <w:pPr>
        <w:ind w:left="360" w:hanging="360"/>
        <w:rPr>
          <w:rFonts w:ascii="Cambria" w:hAnsi="Cambria"/>
        </w:rPr>
      </w:pPr>
    </w:p>
    <w:p w:rsidR="001E004F" w:rsidRPr="001E004F" w:rsidRDefault="001E004F" w:rsidP="001E004F">
      <w:pPr>
        <w:jc w:val="both"/>
        <w:rPr>
          <w:rFonts w:ascii="Cambria" w:hAnsi="Cambria"/>
        </w:rPr>
      </w:pPr>
      <w:r w:rsidRPr="001E004F">
        <w:rPr>
          <w:rFonts w:ascii="Cambria" w:hAnsi="Cambria"/>
        </w:rPr>
        <w:tab/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1E004F" w:rsidRPr="001E004F" w:rsidRDefault="001E004F" w:rsidP="001E004F">
      <w:pPr>
        <w:jc w:val="both"/>
        <w:rPr>
          <w:rFonts w:ascii="Cambria" w:hAnsi="Cambria"/>
        </w:rPr>
      </w:pP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Przestrzegać wymagań prawnych w zakresie podpisanej umowy z Zespołem Opieki Zdrowotnej w Suchej Beskidzkiej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Minimalizować zużycie nośników energii i surowców naturalnych podczas realizacji umowy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Minimalizować ilość wytwarzanych odpadów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 xml:space="preserve">Segregować odpady i przekazywać je uprawionemu podmiotowi zgodnie z obowiązującymi wymaganiami prawnymi w tym zakresie 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Umożliwić Inspektorowi Działu Technicznego lub Asystentowi Dyrektora</w:t>
      </w: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ab/>
        <w:t xml:space="preserve">d/s </w:t>
      </w:r>
      <w:proofErr w:type="spellStart"/>
      <w:r w:rsidRPr="001E004F">
        <w:rPr>
          <w:rFonts w:ascii="Cambria" w:hAnsi="Cambria"/>
        </w:rPr>
        <w:t>Techniczno</w:t>
      </w:r>
      <w:proofErr w:type="spellEnd"/>
      <w:r w:rsidRPr="001E004F">
        <w:rPr>
          <w:rFonts w:ascii="Cambria" w:hAnsi="Cambria"/>
        </w:rPr>
        <w:t xml:space="preserve"> - Eksploatacyjnych przeprowadzenie kontroli co do postępowania na </w:t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  <w:t>zgodność z przyjętymi zasadami środowiskowymi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>Zabrania się: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Wwozić na teren ZOZ jakichkolwiek odpadów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Składować substancje lub ich mieszaniny w sposób mogący zanieczyścić: powietrze atmosferyczne, wodę i glebę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Myć pojazdy na terenie ZOZ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Spalać odpady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Wylewać substancje lub ich mieszaniny do gleby lub kanalizacji deszczowej.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 xml:space="preserve"> 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 xml:space="preserve"> </w:t>
      </w:r>
      <w:r w:rsidRPr="001E004F">
        <w:rPr>
          <w:rFonts w:ascii="Cambria" w:hAnsi="Cambria"/>
        </w:rPr>
        <w:tab/>
        <w:t xml:space="preserve">W sytuacjach wątpliwych należy zwracać się do Pełnomocnika ds. Zintegrowanego Systemu </w:t>
      </w:r>
      <w:r w:rsidRPr="001E004F">
        <w:rPr>
          <w:rFonts w:ascii="Cambria" w:hAnsi="Cambria"/>
        </w:rPr>
        <w:tab/>
        <w:t xml:space="preserve">Zarządzania Jakością i Środowiskiem (I piętro, pokój nr 120). 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 xml:space="preserve">              Przedstawiciel Firmy     </w:t>
      </w:r>
      <w:r w:rsidRPr="001E004F">
        <w:rPr>
          <w:rFonts w:ascii="Cambria" w:hAnsi="Cambria"/>
          <w:sz w:val="20"/>
        </w:rPr>
        <w:tab/>
      </w:r>
      <w:r w:rsidRPr="001E004F">
        <w:rPr>
          <w:rFonts w:ascii="Cambria" w:hAnsi="Cambria"/>
          <w:sz w:val="20"/>
        </w:rPr>
        <w:tab/>
      </w:r>
      <w:r w:rsidRPr="001E004F">
        <w:rPr>
          <w:rFonts w:ascii="Cambria" w:hAnsi="Cambria"/>
          <w:sz w:val="20"/>
        </w:rPr>
        <w:tab/>
        <w:t xml:space="preserve">     Przedstawiciel ZOZ Sucha Beskidzka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ab/>
        <w:t>………………………….</w:t>
      </w:r>
      <w:r w:rsidRPr="001E004F">
        <w:rPr>
          <w:rFonts w:ascii="Cambria" w:hAnsi="Cambria"/>
          <w:sz w:val="20"/>
        </w:rPr>
        <w:tab/>
        <w:t xml:space="preserve">                            </w:t>
      </w:r>
      <w:r w:rsidRPr="001E004F">
        <w:rPr>
          <w:rFonts w:ascii="Cambria" w:hAnsi="Cambria"/>
          <w:sz w:val="20"/>
        </w:rPr>
        <w:tab/>
        <w:t>………………………….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D57492" w:rsidRPr="001E004F" w:rsidRDefault="00D57492" w:rsidP="001E004F">
      <w:pPr>
        <w:widowControl w:val="0"/>
        <w:suppressAutoHyphens/>
        <w:ind w:left="360" w:hanging="360"/>
        <w:jc w:val="center"/>
        <w:rPr>
          <w:rFonts w:ascii="Cambria" w:eastAsia="Lucida Sans Unicode" w:hAnsi="Cambria" w:cs="Mangal"/>
          <w:kern w:val="1"/>
          <w:lang w:eastAsia="hi-IN" w:bidi="hi-IN"/>
        </w:rPr>
      </w:pPr>
    </w:p>
    <w:sectPr w:rsidR="00D57492" w:rsidRPr="001E004F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61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0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2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23"/>
  </w:num>
  <w:num w:numId="9">
    <w:abstractNumId w:val="15"/>
  </w:num>
  <w:num w:numId="10">
    <w:abstractNumId w:val="27"/>
  </w:num>
  <w:num w:numId="11">
    <w:abstractNumId w:val="11"/>
  </w:num>
  <w:num w:numId="12">
    <w:abstractNumId w:val="21"/>
  </w:num>
  <w:num w:numId="13">
    <w:abstractNumId w:val="20"/>
  </w:num>
  <w:num w:numId="14">
    <w:abstractNumId w:val="29"/>
  </w:num>
  <w:num w:numId="15">
    <w:abstractNumId w:val="17"/>
  </w:num>
  <w:num w:numId="16">
    <w:abstractNumId w:val="7"/>
  </w:num>
  <w:num w:numId="17">
    <w:abstractNumId w:val="14"/>
  </w:num>
  <w:num w:numId="18">
    <w:abstractNumId w:val="34"/>
  </w:num>
  <w:num w:numId="19">
    <w:abstractNumId w:val="30"/>
  </w:num>
  <w:num w:numId="20">
    <w:abstractNumId w:val="26"/>
  </w:num>
  <w:num w:numId="21">
    <w:abstractNumId w:val="22"/>
  </w:num>
  <w:num w:numId="22">
    <w:abstractNumId w:val="36"/>
  </w:num>
  <w:num w:numId="23">
    <w:abstractNumId w:val="35"/>
  </w:num>
  <w:num w:numId="24">
    <w:abstractNumId w:val="13"/>
  </w:num>
  <w:num w:numId="25">
    <w:abstractNumId w:val="28"/>
  </w:num>
  <w:num w:numId="26">
    <w:abstractNumId w:val="5"/>
  </w:num>
  <w:num w:numId="27">
    <w:abstractNumId w:val="33"/>
  </w:num>
  <w:num w:numId="28">
    <w:abstractNumId w:val="8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6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37"/>
  </w:num>
  <w:num w:numId="39">
    <w:abstractNumId w:val="3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827EB"/>
    <w:rsid w:val="000F5F75"/>
    <w:rsid w:val="001120D3"/>
    <w:rsid w:val="00113DD0"/>
    <w:rsid w:val="0012386E"/>
    <w:rsid w:val="00131309"/>
    <w:rsid w:val="001858D4"/>
    <w:rsid w:val="00196CC6"/>
    <w:rsid w:val="001E004F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B39C5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4502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23017"/>
    <w:rsid w:val="0085393F"/>
    <w:rsid w:val="008A4248"/>
    <w:rsid w:val="008C41B7"/>
    <w:rsid w:val="008C537B"/>
    <w:rsid w:val="00926611"/>
    <w:rsid w:val="00981087"/>
    <w:rsid w:val="009A03E4"/>
    <w:rsid w:val="009C21F9"/>
    <w:rsid w:val="009E3E4A"/>
    <w:rsid w:val="00A07095"/>
    <w:rsid w:val="00A903F4"/>
    <w:rsid w:val="00AA6450"/>
    <w:rsid w:val="00AF04CA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CB1F68"/>
    <w:rsid w:val="00D123C0"/>
    <w:rsid w:val="00D1379E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45A55"/>
    <w:rsid w:val="00E46E9D"/>
    <w:rsid w:val="00E5079C"/>
    <w:rsid w:val="00E8428E"/>
    <w:rsid w:val="00EA44CF"/>
    <w:rsid w:val="00EA5F7B"/>
    <w:rsid w:val="00EF1976"/>
    <w:rsid w:val="00F61533"/>
    <w:rsid w:val="00FA3476"/>
    <w:rsid w:val="00FB738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2D16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28</cp:revision>
  <cp:lastPrinted>2022-05-12T09:04:00Z</cp:lastPrinted>
  <dcterms:created xsi:type="dcterms:W3CDTF">2021-01-26T11:29:00Z</dcterms:created>
  <dcterms:modified xsi:type="dcterms:W3CDTF">2022-05-12T09:05:00Z</dcterms:modified>
</cp:coreProperties>
</file>