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F912" w14:textId="31FF0896" w:rsidR="001A5F1E" w:rsidRPr="001A5F1E" w:rsidRDefault="001A5F1E" w:rsidP="003025B8">
      <w:pPr>
        <w:pageBreakBefore/>
        <w:spacing w:after="0" w:line="200" w:lineRule="atLeas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5 do SWZ</w:t>
      </w:r>
      <w:r w:rsidRPr="001A5F1E">
        <w:rPr>
          <w:rFonts w:ascii="Calibri" w:eastAsia="Calibri" w:hAnsi="Calibri" w:cs="Times New Roman"/>
        </w:rPr>
        <w:t xml:space="preserve"> </w:t>
      </w:r>
      <w:r w:rsidR="003025B8">
        <w:rPr>
          <w:rFonts w:ascii="Calibri" w:eastAsia="Calibri" w:hAnsi="Calibri" w:cs="Times New Roman"/>
        </w:rPr>
        <w:t xml:space="preserve">A 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5F52D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110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</w:t>
      </w:r>
      <w:r w:rsidR="005F52D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ED81469" w14:textId="77777777" w:rsidR="001A5F1E" w:rsidRPr="001A5F1E" w:rsidRDefault="001A5F1E" w:rsidP="001A5F1E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293D710" w14:textId="77777777" w:rsidR="001A5F1E" w:rsidRPr="001A5F1E" w:rsidRDefault="001A5F1E" w:rsidP="001A5F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CAE4F43" w14:textId="77777777" w:rsidR="001A5F1E" w:rsidRPr="001A5F1E" w:rsidRDefault="001A5F1E" w:rsidP="001A5F1E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6239DFF" w14:textId="77777777" w:rsidR="001A5F1E" w:rsidRPr="001A5F1E" w:rsidRDefault="001A5F1E" w:rsidP="001A5F1E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F7125C3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2C299DC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wezwanie)</w:t>
      </w:r>
    </w:p>
    <w:p w14:paraId="3E95559A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0201D622" w14:textId="77777777" w:rsidR="001A5F1E" w:rsidRPr="001A5F1E" w:rsidRDefault="001A5F1E" w:rsidP="001A5F1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B807A05" w14:textId="77777777" w:rsidR="001A5F1E" w:rsidRPr="001A5F1E" w:rsidRDefault="001A5F1E" w:rsidP="001A5F1E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5D6FB" w14:textId="2473FDC7" w:rsidR="001A5F1E" w:rsidRPr="003025B8" w:rsidRDefault="001A5F1E" w:rsidP="003025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5B8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Przystępując do postępowania o udzielenie zamówienia publicznego w trybie podstawowym</w:t>
      </w:r>
      <w:r w:rsidR="005F52D3" w:rsidRPr="003025B8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025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3025B8" w:rsidRPr="003025B8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projektowo-kosztorysowej dla zadania pn. „Wymiana dwóch wind w przy ul. Cukrowej 8 </w:t>
      </w:r>
      <w:r w:rsidR="003025B8" w:rsidRPr="003025B8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3025B8" w:rsidRPr="003025B8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zadania pn. ,,Budowa dojścia dla osób z niepełnosprawnościami w postaci podnośnika pionowego przy ul. Krakowskiej 71-79 w Szczecinie </w:t>
      </w:r>
      <w:r w:rsidR="003025B8" w:rsidRPr="003025B8">
        <w:rPr>
          <w:rFonts w:ascii="Times New Roman" w:hAnsi="Times New Roman" w:cs="Times New Roman"/>
          <w:b/>
          <w:bCs/>
          <w:sz w:val="24"/>
          <w:szCs w:val="24"/>
        </w:rPr>
        <w:t>z projektu „</w:t>
      </w:r>
      <w:proofErr w:type="spellStart"/>
      <w:r w:rsidR="003025B8" w:rsidRPr="003025B8">
        <w:rPr>
          <w:rFonts w:ascii="Times New Roman" w:hAnsi="Times New Roman" w:cs="Times New Roman"/>
          <w:b/>
          <w:bCs/>
          <w:sz w:val="24"/>
          <w:szCs w:val="24"/>
        </w:rPr>
        <w:t>MAXImUS</w:t>
      </w:r>
      <w:proofErr w:type="spellEnd"/>
      <w:r w:rsidR="003025B8" w:rsidRPr="003025B8">
        <w:rPr>
          <w:rFonts w:ascii="Times New Roman" w:hAnsi="Times New Roman" w:cs="Times New Roman"/>
          <w:b/>
          <w:bCs/>
          <w:sz w:val="24"/>
          <w:szCs w:val="24"/>
        </w:rPr>
        <w:t xml:space="preserve"> dostępności” POWR.03.05.00-00-A031/20 </w:t>
      </w:r>
      <w:r w:rsidRPr="003025B8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zgodnie z ustawą z dnia 11 września 2019 r. Prawo zamówień publicznych (Dz. U. z 2021 r. poz. 1129)- dalej PZP niniejszym </w:t>
      </w:r>
      <w:r w:rsidRPr="003025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ust. 1 pkt 1-6 PZP, oraz w art. 109 ust. 1 pkt 5, 7-10 PZP pozostają aktualne na dzień złożenia niniejszego oświadczenia.</w:t>
      </w:r>
    </w:p>
    <w:p w14:paraId="68A51866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0A5EA42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8189A5B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2E64744" w14:textId="77777777" w:rsidR="001A5F1E" w:rsidRPr="001A5F1E" w:rsidRDefault="001A5F1E" w:rsidP="001A5F1E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748A3A4" w14:textId="77777777" w:rsidR="001A5F1E" w:rsidRPr="001A5F1E" w:rsidRDefault="001A5F1E" w:rsidP="001A5F1E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8BA9D4E" w14:textId="77777777" w:rsidR="001A5F1E" w:rsidRPr="001A5F1E" w:rsidRDefault="001A5F1E" w:rsidP="001A5F1E">
      <w:pPr>
        <w:rPr>
          <w:rFonts w:ascii="Calibri" w:eastAsia="Calibri" w:hAnsi="Calibri" w:cs="Times New Roman"/>
        </w:rPr>
      </w:pPr>
    </w:p>
    <w:p w14:paraId="4A3171D5" w14:textId="77777777" w:rsidR="00616159" w:rsidRDefault="00616159"/>
    <w:sectPr w:rsidR="00616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F44D" w14:textId="77777777" w:rsidR="001A5F1E" w:rsidRDefault="001A5F1E" w:rsidP="001A5F1E">
      <w:pPr>
        <w:spacing w:after="0" w:line="240" w:lineRule="auto"/>
      </w:pPr>
      <w:r>
        <w:separator/>
      </w:r>
    </w:p>
  </w:endnote>
  <w:endnote w:type="continuationSeparator" w:id="0">
    <w:p w14:paraId="0DAC8C52" w14:textId="77777777" w:rsidR="001A5F1E" w:rsidRDefault="001A5F1E" w:rsidP="001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D091" w14:textId="77777777" w:rsidR="001A5F1E" w:rsidRDefault="001A5F1E" w:rsidP="001A5F1E">
      <w:pPr>
        <w:spacing w:after="0" w:line="240" w:lineRule="auto"/>
      </w:pPr>
      <w:r>
        <w:separator/>
      </w:r>
    </w:p>
  </w:footnote>
  <w:footnote w:type="continuationSeparator" w:id="0">
    <w:p w14:paraId="328FD940" w14:textId="77777777" w:rsidR="001A5F1E" w:rsidRDefault="001A5F1E" w:rsidP="001A5F1E">
      <w:pPr>
        <w:spacing w:after="0" w:line="240" w:lineRule="auto"/>
      </w:pPr>
      <w:r>
        <w:continuationSeparator/>
      </w:r>
    </w:p>
  </w:footnote>
  <w:footnote w:id="1">
    <w:p w14:paraId="2906BCB8" w14:textId="77777777" w:rsidR="001A5F1E" w:rsidRPr="00153DCA" w:rsidRDefault="001A5F1E" w:rsidP="001A5F1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7A17" w14:textId="5CE2A797" w:rsidR="001A5F1E" w:rsidRDefault="003025B8">
    <w:pPr>
      <w:pStyle w:val="Nagwek"/>
    </w:pPr>
    <w:r w:rsidRPr="00F44F17">
      <w:rPr>
        <w:b/>
        <w:noProof/>
        <w:szCs w:val="24"/>
      </w:rPr>
      <w:drawing>
        <wp:inline distT="0" distB="0" distL="0" distR="0" wp14:anchorId="3B726299" wp14:editId="75BC890D">
          <wp:extent cx="5109210" cy="657860"/>
          <wp:effectExtent l="0" t="0" r="0" b="8890"/>
          <wp:docPr id="1" name="Obraz 1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2"/>
    <w:rsid w:val="001A5F1E"/>
    <w:rsid w:val="002156C2"/>
    <w:rsid w:val="003025B8"/>
    <w:rsid w:val="005F52D3"/>
    <w:rsid w:val="006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551A"/>
  <w15:chartTrackingRefBased/>
  <w15:docId w15:val="{74564950-CFF7-4B67-A2D8-4A629B1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F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F1E"/>
    <w:rPr>
      <w:sz w:val="20"/>
      <w:szCs w:val="20"/>
    </w:rPr>
  </w:style>
  <w:style w:type="character" w:styleId="Odwoanieprzypisudolnego">
    <w:name w:val="footnote reference"/>
    <w:uiPriority w:val="99"/>
    <w:unhideWhenUsed/>
    <w:rsid w:val="001A5F1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1E"/>
  </w:style>
  <w:style w:type="paragraph" w:styleId="Stopka">
    <w:name w:val="footer"/>
    <w:basedOn w:val="Normalny"/>
    <w:link w:val="Stopka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1E"/>
  </w:style>
  <w:style w:type="character" w:customStyle="1" w:styleId="Teksttreci">
    <w:name w:val="Tekst treści_"/>
    <w:uiPriority w:val="99"/>
    <w:rsid w:val="005F52D3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Company>Uniwersytet Szczeciński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4</cp:revision>
  <dcterms:created xsi:type="dcterms:W3CDTF">2021-08-24T08:06:00Z</dcterms:created>
  <dcterms:modified xsi:type="dcterms:W3CDTF">2022-03-31T07:40:00Z</dcterms:modified>
</cp:coreProperties>
</file>