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1C" w:rsidRPr="0013190C" w:rsidRDefault="0033451C" w:rsidP="0033451C">
      <w:pPr>
        <w:pStyle w:val="Tytu"/>
        <w:spacing w:line="276" w:lineRule="auto"/>
        <w:rPr>
          <w:rFonts w:ascii="Century Gothic" w:hAnsi="Century Gothic"/>
          <w:color w:val="000000" w:themeColor="text1"/>
          <w:sz w:val="20"/>
        </w:rPr>
      </w:pPr>
      <w:r w:rsidRPr="0013190C">
        <w:rPr>
          <w:rFonts w:ascii="Century Gothic" w:hAnsi="Century Gothic"/>
          <w:color w:val="000000" w:themeColor="text1"/>
          <w:sz w:val="20"/>
        </w:rPr>
        <w:t>UMOWA Nr ……</w:t>
      </w:r>
      <w:r w:rsidR="00F73500">
        <w:rPr>
          <w:rFonts w:ascii="Century Gothic" w:hAnsi="Century Gothic"/>
          <w:color w:val="000000" w:themeColor="text1"/>
          <w:sz w:val="20"/>
        </w:rPr>
        <w:t>……</w:t>
      </w:r>
    </w:p>
    <w:p w:rsidR="0033451C" w:rsidRPr="0013190C" w:rsidRDefault="0033451C" w:rsidP="0033451C">
      <w:pPr>
        <w:spacing w:line="276" w:lineRule="auto"/>
        <w:rPr>
          <w:rFonts w:ascii="Century Gothic" w:hAnsi="Century Gothic"/>
          <w:color w:val="000000" w:themeColor="text1"/>
        </w:rPr>
      </w:pPr>
    </w:p>
    <w:p w:rsidR="0033451C" w:rsidRPr="0013190C" w:rsidRDefault="0033451C" w:rsidP="0033451C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13190C">
        <w:rPr>
          <w:rFonts w:ascii="Century Gothic" w:hAnsi="Century Gothic"/>
          <w:color w:val="000000" w:themeColor="text1"/>
        </w:rPr>
        <w:t xml:space="preserve">Zawarta w dniu </w:t>
      </w:r>
      <w:r w:rsidR="008342E5" w:rsidRPr="0013190C">
        <w:rPr>
          <w:rFonts w:ascii="Century Gothic" w:hAnsi="Century Gothic"/>
          <w:color w:val="000000" w:themeColor="text1"/>
        </w:rPr>
        <w:t>…</w:t>
      </w:r>
      <w:r w:rsidR="00CD75A9">
        <w:rPr>
          <w:rFonts w:ascii="Century Gothic" w:hAnsi="Century Gothic"/>
          <w:color w:val="000000" w:themeColor="text1"/>
        </w:rPr>
        <w:t>…. maja</w:t>
      </w:r>
      <w:r w:rsidRPr="0013190C">
        <w:rPr>
          <w:rFonts w:ascii="Century Gothic" w:hAnsi="Century Gothic"/>
          <w:color w:val="000000" w:themeColor="text1"/>
        </w:rPr>
        <w:t xml:space="preserve"> 2017 r. w Bydgoszczy pomiędzy:</w:t>
      </w:r>
    </w:p>
    <w:p w:rsidR="0033451C" w:rsidRPr="0013190C" w:rsidRDefault="0033451C" w:rsidP="0033451C">
      <w:pPr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:rsidR="00E21E39" w:rsidRPr="00E21E39" w:rsidRDefault="009B7861" w:rsidP="00E21E39">
      <w:pPr>
        <w:pStyle w:val="Tekstpodstawowy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3190C">
        <w:rPr>
          <w:rFonts w:ascii="Century Gothic" w:hAnsi="Century Gothic"/>
          <w:b/>
          <w:color w:val="000000" w:themeColor="text1"/>
          <w:sz w:val="20"/>
          <w:szCs w:val="20"/>
        </w:rPr>
        <w:t>Miastem Bydgoszcz</w:t>
      </w:r>
      <w:r w:rsidR="00E21E39">
        <w:rPr>
          <w:rFonts w:ascii="Century Gothic" w:hAnsi="Century Gothic"/>
          <w:b/>
          <w:color w:val="000000" w:themeColor="text1"/>
          <w:sz w:val="20"/>
          <w:szCs w:val="20"/>
        </w:rPr>
        <w:t>,</w:t>
      </w:r>
      <w:r w:rsidRPr="0013190C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E21E39" w:rsidRPr="00E21E39">
        <w:rPr>
          <w:rFonts w:ascii="Century Gothic" w:hAnsi="Century Gothic"/>
          <w:color w:val="000000" w:themeColor="text1"/>
          <w:sz w:val="20"/>
          <w:szCs w:val="20"/>
        </w:rPr>
        <w:t xml:space="preserve">mającym swoją siedzibę w Bydgoszczy przy ul. Jezuickiej 1, 85-102 Bydgoszcz (NIP: 953-10-11-863), zwanym dalej Zamawiającym, reprezentowanym przez: </w:t>
      </w:r>
    </w:p>
    <w:p w:rsidR="0033451C" w:rsidRPr="0013190C" w:rsidRDefault="00E21E39" w:rsidP="00E21E39">
      <w:pPr>
        <w:pStyle w:val="Tekstpodstawowy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E21E39">
        <w:rPr>
          <w:rFonts w:ascii="Century Gothic" w:hAnsi="Century Gothic"/>
          <w:color w:val="000000" w:themeColor="text1"/>
          <w:sz w:val="20"/>
          <w:szCs w:val="20"/>
        </w:rPr>
        <w:t>Panią Marię Wasiak – Zastępcę Prezydenta Miasta</w:t>
      </w:r>
    </w:p>
    <w:p w:rsidR="004604A1" w:rsidRPr="004604A1" w:rsidRDefault="0033451C" w:rsidP="004604A1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13190C">
        <w:rPr>
          <w:rFonts w:ascii="Century Gothic" w:hAnsi="Century Gothic"/>
          <w:color w:val="000000" w:themeColor="text1"/>
        </w:rPr>
        <w:t xml:space="preserve">a </w:t>
      </w:r>
    </w:p>
    <w:p w:rsidR="004604A1" w:rsidRPr="004604A1" w:rsidRDefault="004604A1" w:rsidP="004604A1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4604A1">
        <w:rPr>
          <w:rFonts w:ascii="Century Gothic" w:hAnsi="Century Gothic"/>
          <w:color w:val="000000" w:themeColor="text1"/>
        </w:rPr>
        <w:t>Firmą …………………………. z siedzibą w ……….. przy ul. ………………… (NIP:………………..), (KRS:………………), zwaną dalej Wykonawcą, reprezentowaną przez:</w:t>
      </w:r>
    </w:p>
    <w:p w:rsidR="0033451C" w:rsidRPr="004604A1" w:rsidRDefault="004604A1" w:rsidP="004604A1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4604A1">
        <w:rPr>
          <w:rFonts w:ascii="Century Gothic" w:hAnsi="Century Gothic"/>
          <w:color w:val="000000" w:themeColor="text1"/>
        </w:rPr>
        <w:t>Panią/a ………………….</w:t>
      </w:r>
    </w:p>
    <w:p w:rsidR="004604A1" w:rsidRPr="0013190C" w:rsidRDefault="004604A1" w:rsidP="004604A1">
      <w:pPr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:rsidR="0033451C" w:rsidRPr="0013190C" w:rsidRDefault="0033451C" w:rsidP="0033451C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13190C">
        <w:rPr>
          <w:rFonts w:ascii="Century Gothic" w:hAnsi="Century Gothic"/>
          <w:color w:val="000000" w:themeColor="text1"/>
        </w:rPr>
        <w:t>o następującej treści:</w:t>
      </w:r>
    </w:p>
    <w:p w:rsidR="0033451C" w:rsidRPr="0013190C" w:rsidRDefault="0033451C" w:rsidP="0033451C">
      <w:pPr>
        <w:spacing w:line="276" w:lineRule="auto"/>
        <w:ind w:right="567"/>
        <w:jc w:val="both"/>
        <w:rPr>
          <w:rFonts w:ascii="Century Gothic" w:hAnsi="Century Gothic"/>
          <w:color w:val="000000" w:themeColor="text1"/>
        </w:rPr>
      </w:pPr>
    </w:p>
    <w:p w:rsidR="0033451C" w:rsidRPr="0013190C" w:rsidRDefault="0033451C" w:rsidP="0033451C">
      <w:pPr>
        <w:spacing w:line="276" w:lineRule="auto"/>
        <w:ind w:right="567"/>
        <w:jc w:val="center"/>
        <w:rPr>
          <w:rFonts w:ascii="Century Gothic" w:hAnsi="Century Gothic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sym w:font="Times New Roman" w:char="00A7"/>
      </w:r>
      <w:r w:rsidRPr="0013190C">
        <w:rPr>
          <w:rFonts w:ascii="Century Gothic" w:hAnsi="Century Gothic"/>
          <w:b/>
          <w:color w:val="000000" w:themeColor="text1"/>
        </w:rPr>
        <w:t xml:space="preserve">  1</w:t>
      </w:r>
    </w:p>
    <w:p w:rsidR="0033451C" w:rsidRPr="00E21E39" w:rsidRDefault="0033451C" w:rsidP="00E21E39">
      <w:pPr>
        <w:spacing w:before="60" w:line="276" w:lineRule="auto"/>
        <w:jc w:val="both"/>
        <w:rPr>
          <w:rFonts w:ascii="Century Gothic" w:hAnsi="Century Gothic"/>
          <w:color w:val="000000" w:themeColor="text1"/>
        </w:rPr>
      </w:pPr>
      <w:r w:rsidRPr="0013190C">
        <w:rPr>
          <w:rFonts w:ascii="Century Gothic" w:hAnsi="Century Gothic"/>
          <w:color w:val="000000" w:themeColor="text1"/>
        </w:rPr>
        <w:t xml:space="preserve">Wykonawca zobowiązuje się do świadczenia na rzecz Zamawiającego usług doradczych, zwanych dalej </w:t>
      </w:r>
      <w:r w:rsidRPr="0013190C">
        <w:rPr>
          <w:rFonts w:ascii="Century Gothic" w:hAnsi="Century Gothic" w:cs="Arial"/>
          <w:color w:val="000000" w:themeColor="text1"/>
        </w:rPr>
        <w:t>„</w:t>
      </w:r>
      <w:r w:rsidRPr="0013190C">
        <w:rPr>
          <w:rFonts w:ascii="Century Gothic" w:hAnsi="Century Gothic" w:cs="Arial"/>
          <w:b/>
          <w:color w:val="000000" w:themeColor="text1"/>
        </w:rPr>
        <w:t>Usługami</w:t>
      </w:r>
      <w:r w:rsidRPr="0013190C">
        <w:rPr>
          <w:rFonts w:ascii="Century Gothic" w:hAnsi="Century Gothic" w:cs="Arial"/>
          <w:color w:val="000000" w:themeColor="text1"/>
        </w:rPr>
        <w:t xml:space="preserve">” w zakresie prowadzenia przez </w:t>
      </w:r>
      <w:r w:rsidR="008A130B" w:rsidRPr="0013190C">
        <w:rPr>
          <w:rFonts w:ascii="Century Gothic" w:hAnsi="Century Gothic" w:cs="Arial"/>
          <w:color w:val="000000" w:themeColor="text1"/>
        </w:rPr>
        <w:t>Zamawiającego</w:t>
      </w:r>
      <w:r w:rsidRPr="0013190C">
        <w:rPr>
          <w:rFonts w:ascii="Century Gothic" w:hAnsi="Century Gothic" w:cs="Arial"/>
          <w:color w:val="000000" w:themeColor="text1"/>
        </w:rPr>
        <w:t xml:space="preserve"> postępowań zakupowych </w:t>
      </w:r>
      <w:r w:rsidRPr="0013190C">
        <w:rPr>
          <w:rFonts w:ascii="Century Gothic" w:hAnsi="Century Gothic" w:cs="Arial"/>
          <w:bCs/>
          <w:color w:val="000000" w:themeColor="text1"/>
        </w:rPr>
        <w:t>w</w:t>
      </w:r>
      <w:r w:rsidR="008A130B" w:rsidRPr="0013190C">
        <w:rPr>
          <w:rFonts w:ascii="Century Gothic" w:hAnsi="Century Gothic" w:cs="Arial"/>
          <w:bCs/>
          <w:color w:val="000000" w:themeColor="text1"/>
        </w:rPr>
        <w:t xml:space="preserve"> obszarze zamówień publicznych, </w:t>
      </w:r>
      <w:r w:rsidRPr="0013190C">
        <w:rPr>
          <w:rFonts w:ascii="Century Gothic" w:hAnsi="Century Gothic" w:cs="Arial"/>
          <w:bCs/>
          <w:color w:val="000000" w:themeColor="text1"/>
        </w:rPr>
        <w:t xml:space="preserve">rozumianych jako proces mający na celu wybór podmiotu świadczącego usługi i dostawy, zgodnie z przepisami </w:t>
      </w:r>
      <w:r w:rsidRPr="0013190C">
        <w:rPr>
          <w:rFonts w:ascii="Century Gothic" w:hAnsi="Century Gothic"/>
          <w:color w:val="000000" w:themeColor="text1"/>
        </w:rPr>
        <w:t>Ustawy z dnia 29 stycznia 2004 r. Prawo zamówień publicznych oraz Wytycznych w zakresie kwalifikowalności wydatków w ramach Europejskiego Funduszu Rozwoju Regionalnego, Europejsk</w:t>
      </w:r>
      <w:r w:rsidR="008A130B" w:rsidRPr="0013190C">
        <w:rPr>
          <w:rFonts w:ascii="Century Gothic" w:hAnsi="Century Gothic"/>
          <w:color w:val="000000" w:themeColor="text1"/>
        </w:rPr>
        <w:t>iego Funduszu Społecznego oraz F</w:t>
      </w:r>
      <w:r w:rsidRPr="0013190C">
        <w:rPr>
          <w:rFonts w:ascii="Century Gothic" w:hAnsi="Century Gothic"/>
          <w:color w:val="000000" w:themeColor="text1"/>
        </w:rPr>
        <w:t xml:space="preserve">unduszu Spójności na lata 2014-2020 z dnia 19 września 2016 </w:t>
      </w:r>
      <w:r w:rsidRPr="0013190C">
        <w:rPr>
          <w:rFonts w:ascii="Century Gothic" w:hAnsi="Century Gothic" w:cs="Arial"/>
          <w:bCs/>
          <w:color w:val="000000" w:themeColor="text1"/>
        </w:rPr>
        <w:t xml:space="preserve">dla </w:t>
      </w:r>
      <w:r w:rsidR="00275E07">
        <w:rPr>
          <w:rFonts w:ascii="Century Gothic" w:hAnsi="Century Gothic"/>
          <w:color w:val="000000" w:themeColor="text1"/>
        </w:rPr>
        <w:t>projektu</w:t>
      </w:r>
      <w:r w:rsidRPr="0013190C">
        <w:rPr>
          <w:rFonts w:ascii="Century Gothic" w:hAnsi="Century Gothic"/>
          <w:color w:val="000000" w:themeColor="text1"/>
        </w:rPr>
        <w:t xml:space="preserve"> pn. </w:t>
      </w:r>
      <w:r w:rsidR="00E21E39" w:rsidRPr="00E21E39">
        <w:rPr>
          <w:rFonts w:ascii="Century Gothic" w:hAnsi="Century Gothic"/>
          <w:color w:val="000000" w:themeColor="text1"/>
        </w:rPr>
        <w:t xml:space="preserve">„Modernizacja i wyposażenie warsztatów i pracowni kształcenia praktycznego w szkołach zawodowych w Bydgoszczy – etap I” </w:t>
      </w:r>
      <w:r w:rsidRPr="0013190C">
        <w:rPr>
          <w:rFonts w:ascii="Century Gothic" w:hAnsi="Century Gothic"/>
          <w:color w:val="000000" w:themeColor="text1"/>
        </w:rPr>
        <w:t>współfi</w:t>
      </w:r>
      <w:r w:rsidR="00E21E39">
        <w:rPr>
          <w:rFonts w:ascii="Century Gothic" w:hAnsi="Century Gothic"/>
          <w:color w:val="000000" w:themeColor="text1"/>
        </w:rPr>
        <w:t>nansowanego</w:t>
      </w:r>
      <w:r w:rsidRPr="0013190C">
        <w:rPr>
          <w:rFonts w:ascii="Century Gothic" w:hAnsi="Century Gothic"/>
          <w:color w:val="000000" w:themeColor="text1"/>
        </w:rPr>
        <w:t xml:space="preserve"> przez Unię Europejską w ramach Europejskiego Funduszu Rozwoju Regionalnego RPO </w:t>
      </w:r>
      <w:proofErr w:type="spellStart"/>
      <w:r w:rsidRPr="0013190C">
        <w:rPr>
          <w:rFonts w:ascii="Century Gothic" w:hAnsi="Century Gothic"/>
          <w:color w:val="000000" w:themeColor="text1"/>
        </w:rPr>
        <w:t>WK-P</w:t>
      </w:r>
      <w:proofErr w:type="spellEnd"/>
      <w:r w:rsidRPr="0013190C">
        <w:rPr>
          <w:rFonts w:ascii="Century Gothic" w:hAnsi="Century Gothic"/>
          <w:color w:val="000000" w:themeColor="text1"/>
        </w:rPr>
        <w:t xml:space="preserve">, </w:t>
      </w:r>
      <w:proofErr w:type="spellStart"/>
      <w:r w:rsidR="00E21E39">
        <w:rPr>
          <w:rFonts w:ascii="Century Gothic" w:hAnsi="Century Gothic" w:cs="Arial"/>
          <w:bCs/>
          <w:color w:val="000000" w:themeColor="text1"/>
        </w:rPr>
        <w:t>Poddziałanie</w:t>
      </w:r>
      <w:proofErr w:type="spellEnd"/>
      <w:r w:rsidR="00E21E39">
        <w:rPr>
          <w:rFonts w:ascii="Century Gothic" w:hAnsi="Century Gothic" w:cs="Arial"/>
          <w:bCs/>
          <w:color w:val="000000" w:themeColor="text1"/>
        </w:rPr>
        <w:t xml:space="preserve"> 6.4.3</w:t>
      </w:r>
      <w:r w:rsidRPr="0013190C">
        <w:rPr>
          <w:rFonts w:ascii="Century Gothic" w:hAnsi="Century Gothic"/>
          <w:color w:val="000000" w:themeColor="text1"/>
        </w:rPr>
        <w:t>, którego beneficjentem jest Miasto Bydgoszcz.</w:t>
      </w:r>
    </w:p>
    <w:p w:rsidR="0033451C" w:rsidRPr="0013190C" w:rsidRDefault="0033451C" w:rsidP="0033451C">
      <w:pPr>
        <w:pStyle w:val="Tekstpodstawowy"/>
        <w:spacing w:line="276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3451C" w:rsidRPr="0013190C" w:rsidRDefault="0033451C" w:rsidP="0033451C">
      <w:pPr>
        <w:pStyle w:val="Tekstpodstawowy"/>
        <w:spacing w:line="276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3190C">
        <w:rPr>
          <w:rFonts w:ascii="Century Gothic" w:hAnsi="Century Gothic"/>
          <w:b/>
          <w:color w:val="000000" w:themeColor="text1"/>
          <w:sz w:val="20"/>
          <w:szCs w:val="20"/>
        </w:rPr>
        <w:t>§</w:t>
      </w:r>
      <w:r w:rsidR="00F73500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13190C">
        <w:rPr>
          <w:rFonts w:ascii="Century Gothic" w:hAnsi="Century Gothic"/>
          <w:b/>
          <w:color w:val="000000" w:themeColor="text1"/>
          <w:sz w:val="20"/>
          <w:szCs w:val="20"/>
        </w:rPr>
        <w:t>2</w:t>
      </w:r>
    </w:p>
    <w:p w:rsidR="0033451C" w:rsidRPr="00E21E39" w:rsidRDefault="0033451C" w:rsidP="004604A1">
      <w:pPr>
        <w:pStyle w:val="Tekstpodstawowy"/>
        <w:numPr>
          <w:ilvl w:val="0"/>
          <w:numId w:val="2"/>
        </w:numPr>
        <w:spacing w:line="276" w:lineRule="auto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E21E39">
        <w:rPr>
          <w:rFonts w:ascii="Century Gothic" w:hAnsi="Century Gothic"/>
          <w:color w:val="000000" w:themeColor="text1"/>
          <w:sz w:val="20"/>
          <w:szCs w:val="20"/>
        </w:rPr>
        <w:t>Usługi, o których mowa w §1 obejmują w szczególności: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t xml:space="preserve">Udział w spotkaniach z osobą wyznaczoną przez Zamawiającego, będącą koordynatorem projektu oraz przedstawicielami </w:t>
      </w:r>
      <w:proofErr w:type="spellStart"/>
      <w:r w:rsidRPr="00E21E39">
        <w:rPr>
          <w:rFonts w:ascii="Century Gothic" w:hAnsi="Century Gothic" w:cs="Arial"/>
          <w:sz w:val="20"/>
          <w:szCs w:val="20"/>
        </w:rPr>
        <w:t>szkół</w:t>
      </w:r>
      <w:proofErr w:type="spellEnd"/>
      <w:r w:rsidRPr="00E21E39">
        <w:rPr>
          <w:rFonts w:ascii="Century Gothic" w:hAnsi="Century Gothic" w:cs="Arial"/>
          <w:sz w:val="20"/>
          <w:szCs w:val="20"/>
        </w:rPr>
        <w:t xml:space="preserve"> objętych projektem tj. Zespołu Szkół Chemicznych, Zespołu Szkół nr 12, Zespołu Szkół Handlowych, Zespołu Szkół Mechanicznych nr 2, Zespołu Szkół Spożywczych,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t xml:space="preserve">Szacowanie wartości zamówienia (przy współpracy z Zamawiającym i przedstawicielami </w:t>
      </w:r>
      <w:proofErr w:type="spellStart"/>
      <w:r w:rsidRPr="00E21E39">
        <w:rPr>
          <w:rFonts w:ascii="Century Gothic" w:hAnsi="Century Gothic" w:cs="Arial"/>
          <w:sz w:val="20"/>
          <w:szCs w:val="20"/>
        </w:rPr>
        <w:t>szkół</w:t>
      </w:r>
      <w:proofErr w:type="spellEnd"/>
      <w:r w:rsidRPr="00E21E39">
        <w:rPr>
          <w:rFonts w:ascii="Century Gothic" w:hAnsi="Century Gothic" w:cs="Arial"/>
          <w:sz w:val="20"/>
          <w:szCs w:val="20"/>
        </w:rPr>
        <w:t xml:space="preserve"> objętych projektem), ewentualne grupowanie zamówień w pakiety,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t>Opracowanie/przygotowanie dokumentacji związanej z postępowaniami o udzielenie zamówienia zgodnie z właściwą procedurą, w tym:</w:t>
      </w:r>
    </w:p>
    <w:p w:rsidR="00E21E39" w:rsidRPr="00E21E39" w:rsidRDefault="00E21E39" w:rsidP="004604A1">
      <w:pPr>
        <w:pStyle w:val="Tekstpodstawowy"/>
        <w:numPr>
          <w:ilvl w:val="1"/>
          <w:numId w:val="2"/>
        </w:numPr>
        <w:tabs>
          <w:tab w:val="clear" w:pos="900"/>
        </w:tabs>
        <w:spacing w:before="60" w:after="60" w:line="276" w:lineRule="auto"/>
        <w:ind w:left="1080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t xml:space="preserve">wprowadzanie i przesyłanie </w:t>
      </w:r>
      <w:proofErr w:type="spellStart"/>
      <w:r w:rsidRPr="00E21E39">
        <w:rPr>
          <w:rFonts w:ascii="Century Gothic" w:hAnsi="Century Gothic" w:cs="Arial"/>
          <w:sz w:val="20"/>
          <w:szCs w:val="20"/>
        </w:rPr>
        <w:t>on-line</w:t>
      </w:r>
      <w:proofErr w:type="spellEnd"/>
      <w:r w:rsidRPr="00E21E39">
        <w:rPr>
          <w:rFonts w:ascii="Century Gothic" w:hAnsi="Century Gothic" w:cs="Arial"/>
          <w:sz w:val="20"/>
          <w:szCs w:val="20"/>
        </w:rPr>
        <w:t xml:space="preserve"> ogłoszeń o zamówieniu i udzieleniu zamówienia, kierowanych do Biuletynu Zamówień Publicznych (we współpracy z przedstawicielami </w:t>
      </w:r>
      <w:proofErr w:type="spellStart"/>
      <w:r w:rsidRPr="00E21E39">
        <w:rPr>
          <w:rFonts w:ascii="Century Gothic" w:hAnsi="Century Gothic" w:cs="Arial"/>
          <w:sz w:val="20"/>
          <w:szCs w:val="20"/>
        </w:rPr>
        <w:t>szkół</w:t>
      </w:r>
      <w:proofErr w:type="spellEnd"/>
      <w:r w:rsidRPr="00E21E39">
        <w:rPr>
          <w:rFonts w:ascii="Century Gothic" w:hAnsi="Century Gothic" w:cs="Arial"/>
          <w:sz w:val="20"/>
          <w:szCs w:val="20"/>
        </w:rPr>
        <w:t xml:space="preserve"> objętych projektem), lub</w:t>
      </w:r>
    </w:p>
    <w:p w:rsidR="00E21E39" w:rsidRPr="00E21E39" w:rsidRDefault="00E21E39" w:rsidP="004604A1">
      <w:pPr>
        <w:pStyle w:val="Tekstpodstawowy"/>
        <w:numPr>
          <w:ilvl w:val="1"/>
          <w:numId w:val="2"/>
        </w:numPr>
        <w:tabs>
          <w:tab w:val="clear" w:pos="900"/>
        </w:tabs>
        <w:spacing w:before="60" w:after="60" w:line="276" w:lineRule="auto"/>
        <w:ind w:left="1080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t xml:space="preserve">wprowadzanie zapytań ofertowych na stronę </w:t>
      </w:r>
      <w:hyperlink w:history="1">
        <w:r w:rsidRPr="00E21E39">
          <w:rPr>
            <w:rStyle w:val="Hipercze"/>
            <w:rFonts w:ascii="Century Gothic" w:hAnsi="Century Gothic" w:cs="Arial"/>
            <w:sz w:val="20"/>
            <w:szCs w:val="20"/>
          </w:rPr>
          <w:t>www.bazakonkurencyjnosci funduszeeuropejskie.gov.pl</w:t>
        </w:r>
      </w:hyperlink>
      <w:r w:rsidRPr="00E21E39">
        <w:rPr>
          <w:rFonts w:ascii="Century Gothic" w:hAnsi="Century Gothic" w:cs="Arial"/>
          <w:sz w:val="20"/>
          <w:szCs w:val="20"/>
        </w:rPr>
        <w:t>, w przypadku zamówień przekraczających wartość 5</w:t>
      </w:r>
      <w:r w:rsidR="007E7EF1">
        <w:rPr>
          <w:rFonts w:ascii="Century Gothic" w:hAnsi="Century Gothic" w:cs="Arial"/>
          <w:sz w:val="20"/>
          <w:szCs w:val="20"/>
        </w:rPr>
        <w:t xml:space="preserve">0 tys. zł netto do 30 tys. Euro </w:t>
      </w:r>
      <w:r w:rsidRPr="00E21E39">
        <w:rPr>
          <w:rFonts w:ascii="Century Gothic" w:hAnsi="Century Gothic" w:cs="Arial"/>
          <w:sz w:val="20"/>
          <w:szCs w:val="20"/>
        </w:rPr>
        <w:t xml:space="preserve">(we współpracy z przedstawicielami </w:t>
      </w:r>
      <w:proofErr w:type="spellStart"/>
      <w:r w:rsidRPr="00E21E39">
        <w:rPr>
          <w:rFonts w:ascii="Century Gothic" w:hAnsi="Century Gothic" w:cs="Arial"/>
          <w:sz w:val="20"/>
          <w:szCs w:val="20"/>
        </w:rPr>
        <w:t>szkół</w:t>
      </w:r>
      <w:proofErr w:type="spellEnd"/>
      <w:r w:rsidRPr="00E21E39">
        <w:rPr>
          <w:rFonts w:ascii="Century Gothic" w:hAnsi="Century Gothic" w:cs="Arial"/>
          <w:sz w:val="20"/>
          <w:szCs w:val="20"/>
        </w:rPr>
        <w:t xml:space="preserve"> objętych projektem),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t>Weryfikacja treści przedkładanych przez wykonawców dokumentów w toku prowadzenia postępowania o udzielenie zamówienia,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lastRenderedPageBreak/>
        <w:t>Prowadzenie korespondencji i doradztwo w zakresie odpowiedzi na zapytania oferentów składane w trakcie prowadzonych postępowań o udzielenie zamówienia,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t>Analizę zasadności odwołań wniesionych w postępowaniach o udzielenie zamówień publicznych i sporządzanie projektów odpowiedzi na odwołania oraz uczestnictwo Wykonawcy jako pełnomocnika Zamawiającego w postępowaniach przed KIO w przypadku odwołań złożonych w ramach prowadzonych postępowań o udzielenie zamówień publicznych,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t>Przedstawienie propozycji wyboru najkorzystniejszej oferty, wykluczenia Wykonawców, odrzucenia ofert lub unieważnienia postępowania. W przypadku unieważnienia postępowania Wykonawca zobowiązuje się przygotować i przeprowadzić kolejną procedurę postępowania o udzielenie zamówienia publicznego,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sz w:val="20"/>
          <w:szCs w:val="20"/>
        </w:rPr>
        <w:t xml:space="preserve">Opracowanie projektów umów do zawarcia z wykonawcami, 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color w:val="000000" w:themeColor="text1"/>
          <w:sz w:val="20"/>
          <w:szCs w:val="20"/>
        </w:rPr>
        <w:t>Ewentualne przygotowywanie wystąpień do Prezesa Urzędu Zamówień Publicznych i ich monitorowanie,</w:t>
      </w:r>
    </w:p>
    <w:p w:rsidR="00E21E39" w:rsidRPr="00E21E39" w:rsidRDefault="00E21E39" w:rsidP="004604A1">
      <w:pPr>
        <w:pStyle w:val="Tekstpodstawowy"/>
        <w:numPr>
          <w:ilvl w:val="0"/>
          <w:numId w:val="24"/>
        </w:numPr>
        <w:tabs>
          <w:tab w:val="clear" w:pos="900"/>
        </w:tabs>
        <w:spacing w:before="60" w:after="60" w:line="276" w:lineRule="auto"/>
        <w:ind w:left="708"/>
        <w:rPr>
          <w:rFonts w:ascii="Century Gothic" w:hAnsi="Century Gothic" w:cs="Arial"/>
          <w:sz w:val="20"/>
          <w:szCs w:val="20"/>
        </w:rPr>
      </w:pPr>
      <w:r w:rsidRPr="00E21E39">
        <w:rPr>
          <w:rFonts w:ascii="Century Gothic" w:hAnsi="Century Gothic" w:cs="Arial"/>
          <w:color w:val="000000" w:themeColor="text1"/>
          <w:sz w:val="20"/>
          <w:szCs w:val="20"/>
        </w:rPr>
        <w:t>Interpretację przepisów prawa, orzecznictwa i poglądów związanych z systemem zamówień publicznych.</w:t>
      </w:r>
    </w:p>
    <w:p w:rsidR="0033451C" w:rsidRPr="0013190C" w:rsidRDefault="008A130B" w:rsidP="004604A1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Zamawiający</w:t>
      </w:r>
      <w:r w:rsidR="0033451C" w:rsidRPr="0013190C">
        <w:rPr>
          <w:rFonts w:ascii="Century Gothic" w:hAnsi="Century Gothic" w:cs="Arial"/>
          <w:color w:val="000000" w:themeColor="text1"/>
        </w:rPr>
        <w:t xml:space="preserve"> zobowiązuje się do udzielania Wykonawcy wszelkich niezbędnych do realizacji niniejszej Umowy informacji oraz niezwłocznego dostarczania potrzebnych dokumentów.</w:t>
      </w:r>
    </w:p>
    <w:p w:rsidR="0033451C" w:rsidRPr="0013190C" w:rsidRDefault="008A130B" w:rsidP="004604A1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Wykonawca</w:t>
      </w:r>
      <w:r w:rsidR="0033451C" w:rsidRPr="0013190C">
        <w:rPr>
          <w:rFonts w:ascii="Century Gothic" w:hAnsi="Century Gothic" w:cs="Arial"/>
          <w:color w:val="000000" w:themeColor="text1"/>
        </w:rPr>
        <w:t xml:space="preserve"> nie jest zobowiązany do sprawdzania i weryfikacji wiarygodności informacji otrzymanych od </w:t>
      </w:r>
      <w:r w:rsidRPr="0013190C">
        <w:rPr>
          <w:rFonts w:ascii="Century Gothic" w:hAnsi="Century Gothic" w:cs="Arial"/>
          <w:color w:val="000000" w:themeColor="text1"/>
        </w:rPr>
        <w:t>Zamawiającego</w:t>
      </w:r>
      <w:r w:rsidR="0033451C" w:rsidRPr="0013190C">
        <w:rPr>
          <w:rFonts w:ascii="Century Gothic" w:hAnsi="Century Gothic" w:cs="Arial"/>
          <w:color w:val="000000" w:themeColor="text1"/>
        </w:rPr>
        <w:t xml:space="preserve">. </w:t>
      </w:r>
    </w:p>
    <w:p w:rsidR="0033451C" w:rsidRPr="0013190C" w:rsidRDefault="0033451C" w:rsidP="004604A1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Strony organizować będą, zgodnie z bieżącym zapotrzebowaniem wynikającym, z aktualnego przebiegu świadczenia Usług, o których mowa w niniejszym paragrafie, w czasie i w miejscu wskazanym przez Z</w:t>
      </w:r>
      <w:r w:rsidR="008A130B" w:rsidRPr="0013190C">
        <w:rPr>
          <w:rFonts w:ascii="Century Gothic" w:hAnsi="Century Gothic" w:cs="Arial"/>
          <w:color w:val="000000" w:themeColor="text1"/>
        </w:rPr>
        <w:t>amawiającego</w:t>
      </w:r>
      <w:r w:rsidRPr="0013190C">
        <w:rPr>
          <w:rFonts w:ascii="Century Gothic" w:hAnsi="Century Gothic" w:cs="Arial"/>
          <w:color w:val="000000" w:themeColor="text1"/>
        </w:rPr>
        <w:t>, spotkania robocze oraz konsultacje telefoniczne i e-mailowe służące prawidłowej realizacji przedmiotu niniejszej Umowy.</w:t>
      </w:r>
    </w:p>
    <w:p w:rsidR="0033451C" w:rsidRPr="0013190C" w:rsidRDefault="008A130B" w:rsidP="004604A1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Wykonawca</w:t>
      </w:r>
      <w:r w:rsidR="0033451C" w:rsidRPr="0013190C">
        <w:rPr>
          <w:rFonts w:ascii="Century Gothic" w:hAnsi="Century Gothic" w:cs="Arial"/>
          <w:color w:val="000000" w:themeColor="text1"/>
        </w:rPr>
        <w:t xml:space="preserve"> oświadcza, że posiada niezbędne umiejętności i środki do prowadzenia profesjonalnej działalności w zakresie objętym przedmiotem niniejszej Umowy.</w:t>
      </w:r>
    </w:p>
    <w:p w:rsidR="0033451C" w:rsidRPr="0013190C" w:rsidRDefault="008A130B" w:rsidP="004604A1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Wykonawca</w:t>
      </w:r>
      <w:r w:rsidR="0033451C" w:rsidRPr="0013190C">
        <w:rPr>
          <w:rFonts w:ascii="Century Gothic" w:hAnsi="Century Gothic" w:cs="Arial"/>
          <w:color w:val="000000" w:themeColor="text1"/>
        </w:rPr>
        <w:t xml:space="preserve"> zobowiązuje się do wykonywania Usług, z najwyższą starannością wymaganą przy tego rodzaju działalności.</w:t>
      </w:r>
    </w:p>
    <w:p w:rsidR="00D3311F" w:rsidRPr="0013190C" w:rsidRDefault="00D3311F" w:rsidP="004604A1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Wykonawca nie jest podmiotem o którym mowa w a</w:t>
      </w:r>
      <w:r w:rsidR="007E7EF1">
        <w:rPr>
          <w:rFonts w:ascii="Century Gothic" w:hAnsi="Century Gothic" w:cs="Arial"/>
          <w:color w:val="000000" w:themeColor="text1"/>
        </w:rPr>
        <w:t xml:space="preserve">rt. 1, </w:t>
      </w:r>
      <w:proofErr w:type="spellStart"/>
      <w:r w:rsidR="007E7EF1">
        <w:rPr>
          <w:rFonts w:ascii="Century Gothic" w:hAnsi="Century Gothic" w:cs="Arial"/>
          <w:color w:val="000000" w:themeColor="text1"/>
        </w:rPr>
        <w:t>pkt</w:t>
      </w:r>
      <w:proofErr w:type="spellEnd"/>
      <w:r w:rsidR="007F5971" w:rsidRPr="0013190C">
        <w:rPr>
          <w:rFonts w:ascii="Century Gothic" w:hAnsi="Century Gothic" w:cs="Arial"/>
          <w:color w:val="000000" w:themeColor="text1"/>
        </w:rPr>
        <w:t xml:space="preserve"> 1b, lit. a) Ustawy </w:t>
      </w:r>
      <w:r w:rsidRPr="0013190C">
        <w:rPr>
          <w:rFonts w:ascii="Century Gothic" w:hAnsi="Century Gothic" w:cs="Arial"/>
          <w:color w:val="000000" w:themeColor="text1"/>
        </w:rPr>
        <w:t>o minimalnym wynagrodzeniu (Dz. U. z 2015 r. poz. 2008).</w:t>
      </w:r>
    </w:p>
    <w:p w:rsidR="00750B2C" w:rsidRPr="0013190C" w:rsidRDefault="00750B2C" w:rsidP="0033451C">
      <w:pPr>
        <w:rPr>
          <w:rFonts w:ascii="Century Gothic" w:hAnsi="Century Gothic" w:cs="Arial"/>
          <w:color w:val="000000" w:themeColor="text1"/>
        </w:rPr>
      </w:pP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t>§</w:t>
      </w:r>
      <w:r w:rsidRPr="0013190C">
        <w:rPr>
          <w:rFonts w:ascii="Century Gothic" w:hAnsi="Century Gothic" w:cs="Arial"/>
          <w:b/>
          <w:color w:val="000000" w:themeColor="text1"/>
        </w:rPr>
        <w:t xml:space="preserve"> </w:t>
      </w:r>
      <w:r w:rsidR="008A3533" w:rsidRPr="0013190C">
        <w:rPr>
          <w:rFonts w:ascii="Century Gothic" w:hAnsi="Century Gothic" w:cs="Arial"/>
          <w:b/>
          <w:color w:val="000000" w:themeColor="text1"/>
        </w:rPr>
        <w:t>3</w:t>
      </w:r>
    </w:p>
    <w:p w:rsidR="005823A8" w:rsidRPr="003D49D2" w:rsidRDefault="005823A8" w:rsidP="004604A1">
      <w:pPr>
        <w:numPr>
          <w:ilvl w:val="0"/>
          <w:numId w:val="5"/>
        </w:numPr>
        <w:spacing w:before="60" w:line="276" w:lineRule="auto"/>
        <w:ind w:left="357" w:hanging="357"/>
        <w:jc w:val="both"/>
        <w:rPr>
          <w:rFonts w:ascii="Century Gothic" w:hAnsi="Century Gothic" w:cs="Arial"/>
          <w:color w:val="000000" w:themeColor="text1"/>
        </w:rPr>
      </w:pPr>
      <w:r w:rsidRPr="00D15C57">
        <w:rPr>
          <w:rFonts w:ascii="Century Gothic" w:hAnsi="Century Gothic" w:cs="Arial"/>
          <w:color w:val="000000" w:themeColor="text1"/>
        </w:rPr>
        <w:t xml:space="preserve">Ustala </w:t>
      </w:r>
      <w:r w:rsidRPr="003D49D2">
        <w:rPr>
          <w:rFonts w:ascii="Century Gothic" w:hAnsi="Century Gothic" w:cs="Arial"/>
          <w:color w:val="000000" w:themeColor="text1"/>
        </w:rPr>
        <w:t>się następujący termin wykonania przedmiotu umowy:</w:t>
      </w:r>
    </w:p>
    <w:p w:rsidR="00D15C57" w:rsidRPr="003D49D2" w:rsidRDefault="00D15C57" w:rsidP="004604A1">
      <w:pPr>
        <w:pStyle w:val="Tekstpodstawowy"/>
        <w:numPr>
          <w:ilvl w:val="0"/>
          <w:numId w:val="27"/>
        </w:numPr>
        <w:tabs>
          <w:tab w:val="clear" w:pos="900"/>
        </w:tabs>
        <w:spacing w:before="60" w:after="60" w:line="276" w:lineRule="auto"/>
        <w:ind w:left="703" w:hanging="357"/>
        <w:rPr>
          <w:rFonts w:ascii="Century Gothic" w:hAnsi="Century Gothic" w:cs="Arial"/>
          <w:sz w:val="20"/>
          <w:szCs w:val="20"/>
        </w:rPr>
      </w:pPr>
      <w:r w:rsidRPr="003D49D2">
        <w:rPr>
          <w:rFonts w:ascii="Century Gothic" w:hAnsi="Century Gothic" w:cs="Arial"/>
          <w:sz w:val="20"/>
          <w:szCs w:val="20"/>
          <w:u w:val="single"/>
        </w:rPr>
        <w:t>do 24</w:t>
      </w:r>
      <w:r w:rsidR="005823A8" w:rsidRPr="003D49D2">
        <w:rPr>
          <w:rFonts w:ascii="Century Gothic" w:hAnsi="Century Gothic" w:cs="Arial"/>
          <w:sz w:val="20"/>
          <w:szCs w:val="20"/>
          <w:u w:val="single"/>
        </w:rPr>
        <w:t xml:space="preserve"> maja 2017 r.</w:t>
      </w:r>
      <w:r w:rsidR="005823A8" w:rsidRPr="003D49D2">
        <w:rPr>
          <w:rFonts w:ascii="Century Gothic" w:hAnsi="Century Gothic" w:cs="Arial"/>
          <w:sz w:val="20"/>
          <w:szCs w:val="20"/>
        </w:rPr>
        <w:t xml:space="preserve"> – publikacja ogłoszeń o udzieleniu zamówień na roboty budowlane zgodnie z właściwą procedurą (dotyczy trzech </w:t>
      </w:r>
      <w:proofErr w:type="spellStart"/>
      <w:r w:rsidR="005823A8" w:rsidRPr="003D49D2">
        <w:rPr>
          <w:rFonts w:ascii="Century Gothic" w:hAnsi="Century Gothic" w:cs="Arial"/>
          <w:sz w:val="20"/>
          <w:szCs w:val="20"/>
        </w:rPr>
        <w:t>szkół</w:t>
      </w:r>
      <w:proofErr w:type="spellEnd"/>
      <w:r w:rsidR="005823A8" w:rsidRPr="003D49D2">
        <w:rPr>
          <w:rFonts w:ascii="Century Gothic" w:hAnsi="Century Gothic" w:cs="Arial"/>
          <w:sz w:val="20"/>
          <w:szCs w:val="20"/>
        </w:rPr>
        <w:t>: Zespołu Szkół Chemicznych, Zespołu Szkół nr 12, Zespołu Szkół Mechanicznych nr 2),</w:t>
      </w:r>
    </w:p>
    <w:p w:rsidR="00D15C57" w:rsidRPr="003D49D2" w:rsidRDefault="005823A8" w:rsidP="004604A1">
      <w:pPr>
        <w:pStyle w:val="Tekstpodstawowy"/>
        <w:numPr>
          <w:ilvl w:val="0"/>
          <w:numId w:val="27"/>
        </w:numPr>
        <w:tabs>
          <w:tab w:val="clear" w:pos="900"/>
        </w:tabs>
        <w:spacing w:before="60" w:after="60" w:line="276" w:lineRule="auto"/>
        <w:ind w:left="703" w:hanging="357"/>
        <w:rPr>
          <w:rFonts w:ascii="Century Gothic" w:hAnsi="Century Gothic" w:cs="Arial"/>
          <w:sz w:val="20"/>
          <w:szCs w:val="20"/>
        </w:rPr>
      </w:pPr>
      <w:r w:rsidRPr="003D49D2">
        <w:rPr>
          <w:rFonts w:ascii="Century Gothic" w:hAnsi="Century Gothic" w:cs="Arial"/>
          <w:sz w:val="20"/>
          <w:szCs w:val="20"/>
          <w:u w:val="single"/>
        </w:rPr>
        <w:t>do 30 czerwca 2017 r.</w:t>
      </w:r>
      <w:r w:rsidRPr="003D49D2">
        <w:rPr>
          <w:rFonts w:ascii="Century Gothic" w:hAnsi="Century Gothic" w:cs="Arial"/>
          <w:sz w:val="20"/>
          <w:szCs w:val="20"/>
        </w:rPr>
        <w:t xml:space="preserve"> – publikacja ogłoszeń o udzieleniu zamówień na dostawy zgodnie z właściwą procedurą (dotyczy wszystkich pięciu </w:t>
      </w:r>
      <w:proofErr w:type="spellStart"/>
      <w:r w:rsidRPr="003D49D2">
        <w:rPr>
          <w:rFonts w:ascii="Century Gothic" w:hAnsi="Century Gothic" w:cs="Arial"/>
          <w:sz w:val="20"/>
          <w:szCs w:val="20"/>
        </w:rPr>
        <w:t>szkół</w:t>
      </w:r>
      <w:proofErr w:type="spellEnd"/>
      <w:r w:rsidRPr="003D49D2">
        <w:rPr>
          <w:rFonts w:ascii="Century Gothic" w:hAnsi="Century Gothic" w:cs="Arial"/>
          <w:sz w:val="20"/>
          <w:szCs w:val="20"/>
        </w:rPr>
        <w:t xml:space="preserve"> objętych projektem),</w:t>
      </w:r>
    </w:p>
    <w:p w:rsidR="005823A8" w:rsidRPr="00D15C57" w:rsidRDefault="005823A8" w:rsidP="004604A1">
      <w:pPr>
        <w:pStyle w:val="Tekstpodstawowy"/>
        <w:numPr>
          <w:ilvl w:val="0"/>
          <w:numId w:val="27"/>
        </w:numPr>
        <w:tabs>
          <w:tab w:val="clear" w:pos="900"/>
        </w:tabs>
        <w:spacing w:before="60" w:after="60" w:line="276" w:lineRule="auto"/>
        <w:ind w:left="703" w:hanging="357"/>
        <w:rPr>
          <w:rFonts w:ascii="Century Gothic" w:hAnsi="Century Gothic" w:cs="Arial"/>
          <w:sz w:val="20"/>
          <w:szCs w:val="20"/>
        </w:rPr>
      </w:pPr>
      <w:r w:rsidRPr="003D49D2">
        <w:rPr>
          <w:rFonts w:ascii="Century Gothic" w:hAnsi="Century Gothic" w:cs="Arial"/>
          <w:sz w:val="20"/>
          <w:szCs w:val="20"/>
          <w:u w:val="single"/>
        </w:rPr>
        <w:t>do 31 sierpnia 2017 r.</w:t>
      </w:r>
      <w:r w:rsidRPr="00D15C57">
        <w:rPr>
          <w:rFonts w:ascii="Century Gothic" w:hAnsi="Century Gothic" w:cs="Arial"/>
          <w:sz w:val="20"/>
          <w:szCs w:val="20"/>
        </w:rPr>
        <w:t xml:space="preserve"> – pozostały zakres przedmiotu zamówienia zgodnie z </w:t>
      </w:r>
      <w:r w:rsidR="007E7EF1">
        <w:rPr>
          <w:rFonts w:ascii="Century Gothic" w:hAnsi="Century Gothic" w:cs="Arial"/>
          <w:sz w:val="20"/>
          <w:szCs w:val="20"/>
        </w:rPr>
        <w:t xml:space="preserve">§ 2 </w:t>
      </w:r>
      <w:proofErr w:type="spellStart"/>
      <w:r w:rsidR="007E7EF1">
        <w:rPr>
          <w:rFonts w:ascii="Century Gothic" w:hAnsi="Century Gothic" w:cs="Arial"/>
          <w:sz w:val="20"/>
          <w:szCs w:val="20"/>
        </w:rPr>
        <w:t>pkt</w:t>
      </w:r>
      <w:proofErr w:type="spellEnd"/>
      <w:r w:rsidR="00D15C57">
        <w:rPr>
          <w:rFonts w:ascii="Century Gothic" w:hAnsi="Century Gothic" w:cs="Arial"/>
          <w:sz w:val="20"/>
          <w:szCs w:val="20"/>
        </w:rPr>
        <w:t xml:space="preserve"> 1</w:t>
      </w:r>
      <w:r w:rsidRPr="00D15C57">
        <w:rPr>
          <w:rFonts w:ascii="Century Gothic" w:hAnsi="Century Gothic" w:cs="Arial"/>
          <w:sz w:val="20"/>
          <w:szCs w:val="20"/>
        </w:rPr>
        <w:t>.</w:t>
      </w: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t xml:space="preserve">§ </w:t>
      </w:r>
      <w:r w:rsidR="008A3533" w:rsidRPr="0013190C">
        <w:rPr>
          <w:rFonts w:ascii="Century Gothic" w:hAnsi="Century Gothic" w:cs="Arial"/>
          <w:b/>
          <w:color w:val="000000" w:themeColor="text1"/>
        </w:rPr>
        <w:t>4</w:t>
      </w:r>
    </w:p>
    <w:p w:rsidR="0033451C" w:rsidRPr="0013190C" w:rsidRDefault="0033451C" w:rsidP="0033451C">
      <w:pPr>
        <w:numPr>
          <w:ilvl w:val="0"/>
          <w:numId w:val="6"/>
        </w:num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Wykonawca zobowiązany jest przez cały okres obowiązywania umowy do raportowania Z</w:t>
      </w:r>
      <w:r w:rsidR="008A130B" w:rsidRPr="0013190C">
        <w:rPr>
          <w:rFonts w:ascii="Century Gothic" w:hAnsi="Century Gothic" w:cs="Arial"/>
          <w:color w:val="000000" w:themeColor="text1"/>
        </w:rPr>
        <w:t>amawiającemu</w:t>
      </w:r>
      <w:r w:rsidRPr="0013190C">
        <w:rPr>
          <w:rFonts w:ascii="Century Gothic" w:hAnsi="Century Gothic" w:cs="Arial"/>
          <w:color w:val="000000" w:themeColor="text1"/>
        </w:rPr>
        <w:t xml:space="preserve"> stanu realizacji Usług. Każdy z raportów zostanie sporządzony za okres obejmujący </w:t>
      </w:r>
      <w:r w:rsidR="004604A1">
        <w:rPr>
          <w:rFonts w:ascii="Century Gothic" w:hAnsi="Century Gothic" w:cs="Arial"/>
          <w:color w:val="000000" w:themeColor="text1"/>
        </w:rPr>
        <w:t>częściowe terminy wykonania przedmiotu umowy wskazane</w:t>
      </w:r>
      <w:r w:rsidRPr="0013190C">
        <w:rPr>
          <w:rFonts w:ascii="Century Gothic" w:hAnsi="Century Gothic" w:cs="Arial"/>
          <w:color w:val="000000" w:themeColor="text1"/>
        </w:rPr>
        <w:t xml:space="preserve"> w </w:t>
      </w:r>
      <w:r w:rsidRPr="0013190C">
        <w:rPr>
          <w:rFonts w:ascii="Century Gothic" w:hAnsi="Century Gothic"/>
          <w:color w:val="000000" w:themeColor="text1"/>
        </w:rPr>
        <w:t>§</w:t>
      </w:r>
      <w:r w:rsidRPr="0013190C">
        <w:rPr>
          <w:rFonts w:ascii="Century Gothic" w:hAnsi="Century Gothic" w:cs="Arial"/>
          <w:color w:val="000000" w:themeColor="text1"/>
        </w:rPr>
        <w:t xml:space="preserve"> </w:t>
      </w:r>
      <w:r w:rsidR="007E7EF1">
        <w:rPr>
          <w:rFonts w:ascii="Century Gothic" w:hAnsi="Century Gothic" w:cs="Arial"/>
          <w:color w:val="000000" w:themeColor="text1"/>
        </w:rPr>
        <w:t xml:space="preserve">3 </w:t>
      </w:r>
      <w:proofErr w:type="spellStart"/>
      <w:r w:rsidR="007E7EF1">
        <w:rPr>
          <w:rFonts w:ascii="Century Gothic" w:hAnsi="Century Gothic" w:cs="Arial"/>
          <w:color w:val="000000" w:themeColor="text1"/>
        </w:rPr>
        <w:t>pkt</w:t>
      </w:r>
      <w:proofErr w:type="spellEnd"/>
      <w:r w:rsidR="004604A1">
        <w:rPr>
          <w:rFonts w:ascii="Century Gothic" w:hAnsi="Century Gothic" w:cs="Arial"/>
          <w:color w:val="000000" w:themeColor="text1"/>
        </w:rPr>
        <w:t xml:space="preserve"> 1</w:t>
      </w:r>
      <w:r w:rsidRPr="0013190C">
        <w:rPr>
          <w:rFonts w:ascii="Century Gothic" w:hAnsi="Century Gothic" w:cs="Arial"/>
          <w:color w:val="000000" w:themeColor="text1"/>
        </w:rPr>
        <w:t xml:space="preserve">.  </w:t>
      </w:r>
    </w:p>
    <w:p w:rsidR="0033451C" w:rsidRPr="0013190C" w:rsidRDefault="0033451C" w:rsidP="0033451C">
      <w:pPr>
        <w:numPr>
          <w:ilvl w:val="0"/>
          <w:numId w:val="6"/>
        </w:num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lastRenderedPageBreak/>
        <w:t xml:space="preserve">Usługi uważa się </w:t>
      </w:r>
      <w:r w:rsidR="006B1379" w:rsidRPr="0013190C">
        <w:rPr>
          <w:rFonts w:ascii="Century Gothic" w:hAnsi="Century Gothic" w:cs="Arial"/>
          <w:color w:val="000000" w:themeColor="text1"/>
        </w:rPr>
        <w:t xml:space="preserve">za wykonane w danym okresie po </w:t>
      </w:r>
      <w:r w:rsidR="008A130B" w:rsidRPr="0013190C">
        <w:rPr>
          <w:rFonts w:ascii="Century Gothic" w:hAnsi="Century Gothic" w:cs="Arial"/>
          <w:color w:val="000000" w:themeColor="text1"/>
        </w:rPr>
        <w:t>ich odbiorze przez Zamawiającego</w:t>
      </w:r>
      <w:r w:rsidR="006B1379" w:rsidRPr="0013190C">
        <w:rPr>
          <w:rFonts w:ascii="Century Gothic" w:hAnsi="Century Gothic" w:cs="Arial"/>
          <w:color w:val="000000" w:themeColor="text1"/>
        </w:rPr>
        <w:t>,</w:t>
      </w:r>
      <w:r w:rsidRPr="0013190C">
        <w:rPr>
          <w:rFonts w:ascii="Century Gothic" w:hAnsi="Century Gothic" w:cs="Arial"/>
          <w:color w:val="000000" w:themeColor="text1"/>
        </w:rPr>
        <w:t xml:space="preserve"> na podstawie akceptacji złożonego raportu.</w:t>
      </w: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/>
          <w:b/>
          <w:color w:val="000000" w:themeColor="text1"/>
        </w:rPr>
      </w:pP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t xml:space="preserve">§ </w:t>
      </w:r>
      <w:r w:rsidR="008A3533" w:rsidRPr="0013190C">
        <w:rPr>
          <w:rFonts w:ascii="Century Gothic" w:hAnsi="Century Gothic"/>
          <w:b/>
          <w:color w:val="000000" w:themeColor="text1"/>
        </w:rPr>
        <w:t>5</w:t>
      </w:r>
    </w:p>
    <w:p w:rsidR="0033451C" w:rsidRPr="003D49D2" w:rsidRDefault="0033451C" w:rsidP="006B1379">
      <w:pPr>
        <w:numPr>
          <w:ilvl w:val="0"/>
          <w:numId w:val="17"/>
        </w:num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Umowa zo</w:t>
      </w:r>
      <w:r w:rsidR="006B1379" w:rsidRPr="0013190C">
        <w:rPr>
          <w:rFonts w:ascii="Century Gothic" w:hAnsi="Century Gothic" w:cs="Arial"/>
          <w:color w:val="000000" w:themeColor="text1"/>
        </w:rPr>
        <w:t xml:space="preserve">staje zawarta od </w:t>
      </w:r>
      <w:r w:rsidR="006B1379" w:rsidRPr="003D49D2">
        <w:rPr>
          <w:rFonts w:ascii="Century Gothic" w:hAnsi="Century Gothic" w:cs="Arial"/>
          <w:color w:val="000000" w:themeColor="text1"/>
        </w:rPr>
        <w:t xml:space="preserve">dnia </w:t>
      </w:r>
      <w:r w:rsidR="004604A1" w:rsidRPr="003D49D2">
        <w:rPr>
          <w:rFonts w:ascii="Century Gothic" w:hAnsi="Century Gothic" w:cs="Arial"/>
          <w:color w:val="000000" w:themeColor="text1"/>
        </w:rPr>
        <w:t>……</w:t>
      </w:r>
      <w:r w:rsidR="00F3696C" w:rsidRPr="003D49D2">
        <w:rPr>
          <w:rFonts w:ascii="Century Gothic" w:hAnsi="Century Gothic" w:cs="Arial"/>
          <w:color w:val="000000" w:themeColor="text1"/>
        </w:rPr>
        <w:t>.... maja 2017 r. do 29 września</w:t>
      </w:r>
      <w:r w:rsidRPr="003D49D2">
        <w:rPr>
          <w:rFonts w:ascii="Century Gothic" w:hAnsi="Century Gothic" w:cs="Arial"/>
          <w:color w:val="000000" w:themeColor="text1"/>
        </w:rPr>
        <w:t xml:space="preserve"> 2017 r.</w:t>
      </w:r>
    </w:p>
    <w:p w:rsidR="006B1379" w:rsidRPr="00F3696C" w:rsidRDefault="006B1379" w:rsidP="00F3696C">
      <w:pPr>
        <w:numPr>
          <w:ilvl w:val="0"/>
          <w:numId w:val="17"/>
        </w:numPr>
        <w:shd w:val="clear" w:color="auto" w:fill="FFFFFF" w:themeFill="background1"/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 xml:space="preserve">Strony przewidują możliwość </w:t>
      </w:r>
      <w:r w:rsidR="008A130B" w:rsidRPr="0013190C">
        <w:rPr>
          <w:rFonts w:ascii="Century Gothic" w:hAnsi="Century Gothic" w:cs="Arial"/>
          <w:color w:val="000000" w:themeColor="text1"/>
        </w:rPr>
        <w:t xml:space="preserve">wcześniejszego zakończenia </w:t>
      </w:r>
      <w:r w:rsidRPr="0013190C">
        <w:rPr>
          <w:rFonts w:ascii="Century Gothic" w:hAnsi="Century Gothic" w:cs="Arial"/>
          <w:color w:val="000000" w:themeColor="text1"/>
        </w:rPr>
        <w:t xml:space="preserve">okresu obowiązywania umowy, w przypadku </w:t>
      </w:r>
      <w:r w:rsidR="008A130B" w:rsidRPr="0013190C">
        <w:rPr>
          <w:rFonts w:ascii="Century Gothic" w:hAnsi="Century Gothic" w:cs="Arial"/>
          <w:color w:val="000000" w:themeColor="text1"/>
        </w:rPr>
        <w:t xml:space="preserve">przeprowadzenia i </w:t>
      </w:r>
      <w:r w:rsidRPr="0013190C">
        <w:rPr>
          <w:rFonts w:ascii="Century Gothic" w:hAnsi="Century Gothic" w:cs="Arial"/>
          <w:color w:val="000000" w:themeColor="text1"/>
        </w:rPr>
        <w:t xml:space="preserve">zakończenia wszystkich procedur związanych z </w:t>
      </w:r>
      <w:r w:rsidR="00F53029" w:rsidRPr="00F3696C">
        <w:rPr>
          <w:rFonts w:ascii="Century Gothic" w:hAnsi="Century Gothic" w:cs="Arial"/>
          <w:color w:val="000000" w:themeColor="text1"/>
          <w:shd w:val="clear" w:color="auto" w:fill="FFFFFF" w:themeFill="background1"/>
        </w:rPr>
        <w:t>udzieleniem zamówienia</w:t>
      </w:r>
      <w:r w:rsidR="004604A1" w:rsidRPr="00F3696C">
        <w:rPr>
          <w:rFonts w:ascii="Century Gothic" w:hAnsi="Century Gothic" w:cs="Arial"/>
          <w:color w:val="000000" w:themeColor="text1"/>
          <w:shd w:val="clear" w:color="auto" w:fill="FFFFFF" w:themeFill="background1"/>
        </w:rPr>
        <w:t>,</w:t>
      </w:r>
      <w:r w:rsidR="004604A1" w:rsidRPr="00F3696C">
        <w:rPr>
          <w:rFonts w:ascii="Century Gothic" w:hAnsi="Century Gothic" w:cs="Arial"/>
          <w:color w:val="000000" w:themeColor="text1"/>
        </w:rPr>
        <w:t xml:space="preserve"> </w:t>
      </w:r>
      <w:r w:rsidR="008A130B" w:rsidRPr="00F3696C">
        <w:rPr>
          <w:rFonts w:ascii="Century Gothic" w:hAnsi="Century Gothic" w:cs="Arial"/>
          <w:color w:val="000000" w:themeColor="text1"/>
        </w:rPr>
        <w:t>co zostanie potwierdzone przez Zamawiającego w raporcie, o którym mowa w § 4.</w:t>
      </w:r>
    </w:p>
    <w:p w:rsidR="0033451C" w:rsidRPr="0013190C" w:rsidRDefault="0033451C" w:rsidP="0033451C">
      <w:pPr>
        <w:rPr>
          <w:rFonts w:ascii="Century Gothic" w:hAnsi="Century Gothic"/>
          <w:color w:val="000000" w:themeColor="text1"/>
        </w:rPr>
      </w:pP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t>§</w:t>
      </w:r>
      <w:r w:rsidRPr="0013190C">
        <w:rPr>
          <w:rFonts w:ascii="Century Gothic" w:hAnsi="Century Gothic" w:cs="Arial"/>
          <w:b/>
          <w:color w:val="000000" w:themeColor="text1"/>
        </w:rPr>
        <w:t xml:space="preserve"> </w:t>
      </w:r>
      <w:r w:rsidR="008A3533" w:rsidRPr="0013190C">
        <w:rPr>
          <w:rFonts w:ascii="Century Gothic" w:hAnsi="Century Gothic" w:cs="Arial"/>
          <w:b/>
          <w:color w:val="000000" w:themeColor="text1"/>
        </w:rPr>
        <w:t>6</w:t>
      </w:r>
    </w:p>
    <w:p w:rsidR="0033451C" w:rsidRPr="003D49D2" w:rsidRDefault="0033451C" w:rsidP="004604A1">
      <w:pPr>
        <w:numPr>
          <w:ilvl w:val="0"/>
          <w:numId w:val="7"/>
        </w:numPr>
        <w:spacing w:before="60" w:line="276" w:lineRule="auto"/>
        <w:ind w:left="360"/>
        <w:jc w:val="both"/>
        <w:rPr>
          <w:rFonts w:ascii="Century Gothic" w:hAnsi="Century Gothic" w:cs="Arial"/>
          <w:color w:val="000000" w:themeColor="text1"/>
        </w:rPr>
      </w:pPr>
      <w:r w:rsidRPr="003D49D2">
        <w:rPr>
          <w:rFonts w:ascii="Century Gothic" w:hAnsi="Century Gothic" w:cs="Arial"/>
          <w:color w:val="000000" w:themeColor="text1"/>
        </w:rPr>
        <w:t xml:space="preserve">Wynagrodzenie Wykonawcy za realizację Usługi w okresie wskazanym w </w:t>
      </w:r>
      <w:r w:rsidRPr="003D49D2">
        <w:rPr>
          <w:rFonts w:ascii="Century Gothic" w:hAnsi="Century Gothic"/>
          <w:color w:val="000000" w:themeColor="text1"/>
        </w:rPr>
        <w:t xml:space="preserve">§ </w:t>
      </w:r>
      <w:r w:rsidR="006B1379" w:rsidRPr="003D49D2">
        <w:rPr>
          <w:rFonts w:ascii="Century Gothic" w:hAnsi="Century Gothic" w:cs="Arial"/>
          <w:color w:val="000000" w:themeColor="text1"/>
        </w:rPr>
        <w:t>5</w:t>
      </w:r>
      <w:r w:rsidRPr="003D49D2">
        <w:rPr>
          <w:rFonts w:ascii="Century Gothic" w:hAnsi="Century Gothic" w:cs="Arial"/>
          <w:color w:val="000000" w:themeColor="text1"/>
        </w:rPr>
        <w:t xml:space="preserve"> wynosi </w:t>
      </w:r>
      <w:r w:rsidR="00B26FEA" w:rsidRPr="003D49D2">
        <w:rPr>
          <w:rFonts w:ascii="Century Gothic" w:hAnsi="Century Gothic" w:cs="Arial"/>
          <w:b/>
          <w:color w:val="000000" w:themeColor="text1"/>
        </w:rPr>
        <w:t>……………………….</w:t>
      </w:r>
      <w:r w:rsidRPr="003D49D2">
        <w:rPr>
          <w:rFonts w:ascii="Century Gothic" w:hAnsi="Century Gothic" w:cs="Arial"/>
          <w:b/>
          <w:color w:val="000000" w:themeColor="text1"/>
        </w:rPr>
        <w:t xml:space="preserve"> złotych</w:t>
      </w:r>
      <w:r w:rsidRPr="003D49D2">
        <w:rPr>
          <w:rFonts w:ascii="Century Gothic" w:hAnsi="Century Gothic" w:cs="Arial"/>
          <w:color w:val="000000" w:themeColor="text1"/>
        </w:rPr>
        <w:t xml:space="preserve"> (słownie </w:t>
      </w:r>
      <w:r w:rsidR="00B26FEA" w:rsidRPr="003D49D2">
        <w:rPr>
          <w:rFonts w:ascii="Century Gothic" w:hAnsi="Century Gothic" w:cs="Arial"/>
          <w:color w:val="000000" w:themeColor="text1"/>
        </w:rPr>
        <w:t>………………………..</w:t>
      </w:r>
      <w:r w:rsidRPr="003D49D2">
        <w:rPr>
          <w:rFonts w:ascii="Century Gothic" w:hAnsi="Century Gothic" w:cs="Arial"/>
          <w:color w:val="000000" w:themeColor="text1"/>
        </w:rPr>
        <w:t>) brutto.</w:t>
      </w:r>
    </w:p>
    <w:p w:rsidR="0033451C" w:rsidRPr="003D49D2" w:rsidRDefault="0033451C" w:rsidP="004604A1">
      <w:pPr>
        <w:numPr>
          <w:ilvl w:val="0"/>
          <w:numId w:val="7"/>
        </w:numPr>
        <w:spacing w:before="60" w:line="276" w:lineRule="auto"/>
        <w:ind w:left="360"/>
        <w:jc w:val="both"/>
        <w:rPr>
          <w:rFonts w:ascii="Century Gothic" w:hAnsi="Century Gothic" w:cs="Arial"/>
          <w:color w:val="000000" w:themeColor="text1"/>
        </w:rPr>
      </w:pPr>
      <w:r w:rsidRPr="003D49D2">
        <w:rPr>
          <w:rFonts w:ascii="Century Gothic" w:hAnsi="Century Gothic" w:cs="Arial"/>
          <w:color w:val="000000" w:themeColor="text1"/>
        </w:rPr>
        <w:t>Wynagrodzenie Wykonawcy wypłacone zostanie ryczałtowo w trzech transzach:</w:t>
      </w:r>
      <w:r w:rsidR="00844462" w:rsidRPr="003D49D2">
        <w:rPr>
          <w:rFonts w:ascii="Century Gothic" w:hAnsi="Century Gothic" w:cs="Arial"/>
          <w:color w:val="000000" w:themeColor="text1"/>
        </w:rPr>
        <w:t xml:space="preserve">                                                                                                                                    </w:t>
      </w:r>
    </w:p>
    <w:p w:rsidR="0033451C" w:rsidRPr="003D49D2" w:rsidRDefault="0033451C" w:rsidP="004604A1">
      <w:pPr>
        <w:numPr>
          <w:ilvl w:val="0"/>
          <w:numId w:val="8"/>
        </w:numPr>
        <w:spacing w:before="60" w:line="276" w:lineRule="auto"/>
        <w:ind w:left="720"/>
        <w:jc w:val="both"/>
        <w:rPr>
          <w:rFonts w:ascii="Century Gothic" w:hAnsi="Century Gothic" w:cs="Arial"/>
          <w:color w:val="000000" w:themeColor="text1"/>
        </w:rPr>
      </w:pPr>
      <w:r w:rsidRPr="003D49D2">
        <w:rPr>
          <w:rFonts w:ascii="Century Gothic" w:hAnsi="Century Gothic" w:cs="Arial"/>
          <w:color w:val="000000" w:themeColor="text1"/>
        </w:rPr>
        <w:t xml:space="preserve">Za </w:t>
      </w:r>
      <w:r w:rsidR="00F53029" w:rsidRPr="003D49D2">
        <w:rPr>
          <w:rFonts w:ascii="Century Gothic" w:hAnsi="Century Gothic" w:cs="Arial"/>
          <w:color w:val="000000" w:themeColor="text1"/>
        </w:rPr>
        <w:t>realizację zadania określonego w § 3</w:t>
      </w:r>
      <w:r w:rsidR="00D30B23" w:rsidRPr="003D49D2">
        <w:rPr>
          <w:rFonts w:ascii="Century Gothic" w:hAnsi="Century Gothic" w:cs="Arial"/>
          <w:color w:val="000000" w:themeColor="text1"/>
        </w:rPr>
        <w:t xml:space="preserve"> </w:t>
      </w:r>
      <w:proofErr w:type="spellStart"/>
      <w:r w:rsidR="00D30B23" w:rsidRPr="003D49D2">
        <w:rPr>
          <w:rFonts w:ascii="Century Gothic" w:hAnsi="Century Gothic" w:cs="Arial"/>
          <w:color w:val="000000" w:themeColor="text1"/>
        </w:rPr>
        <w:t>pkt</w:t>
      </w:r>
      <w:proofErr w:type="spellEnd"/>
      <w:r w:rsidR="00F53029" w:rsidRPr="003D49D2">
        <w:rPr>
          <w:rFonts w:ascii="Century Gothic" w:hAnsi="Century Gothic" w:cs="Arial"/>
          <w:color w:val="000000" w:themeColor="text1"/>
        </w:rPr>
        <w:t xml:space="preserve"> 1 </w:t>
      </w:r>
      <w:proofErr w:type="spellStart"/>
      <w:r w:rsidR="00F53029" w:rsidRPr="003D49D2">
        <w:rPr>
          <w:rFonts w:ascii="Century Gothic" w:hAnsi="Century Gothic" w:cs="Arial"/>
          <w:color w:val="000000" w:themeColor="text1"/>
        </w:rPr>
        <w:t>ppkt</w:t>
      </w:r>
      <w:proofErr w:type="spellEnd"/>
      <w:r w:rsidR="00F53029" w:rsidRPr="003D49D2">
        <w:rPr>
          <w:rFonts w:ascii="Century Gothic" w:hAnsi="Century Gothic" w:cs="Arial"/>
          <w:color w:val="000000" w:themeColor="text1"/>
        </w:rPr>
        <w:t xml:space="preserve"> 1) </w:t>
      </w:r>
      <w:r w:rsidR="006B1379" w:rsidRPr="003D49D2">
        <w:rPr>
          <w:rFonts w:ascii="Century Gothic" w:hAnsi="Century Gothic" w:cs="Arial"/>
          <w:color w:val="000000" w:themeColor="text1"/>
        </w:rPr>
        <w:t>w wysokości</w:t>
      </w:r>
      <w:r w:rsidR="00F53029" w:rsidRPr="003D49D2">
        <w:rPr>
          <w:rFonts w:ascii="Century Gothic" w:hAnsi="Century Gothic" w:cs="Arial"/>
          <w:color w:val="000000" w:themeColor="text1"/>
        </w:rPr>
        <w:t xml:space="preserve"> 30 %</w:t>
      </w:r>
      <w:r w:rsidR="006B1379" w:rsidRPr="003D49D2">
        <w:rPr>
          <w:rFonts w:ascii="Century Gothic" w:hAnsi="Century Gothic" w:cs="Arial"/>
          <w:color w:val="000000" w:themeColor="text1"/>
        </w:rPr>
        <w:t xml:space="preserve"> </w:t>
      </w:r>
      <w:r w:rsidR="00F53029" w:rsidRPr="003D49D2">
        <w:rPr>
          <w:rFonts w:ascii="Century Gothic" w:hAnsi="Century Gothic" w:cs="Arial"/>
          <w:color w:val="000000" w:themeColor="text1"/>
        </w:rPr>
        <w:t>wynagrodzenia określonego w</w:t>
      </w:r>
      <w:r w:rsidR="005729E6" w:rsidRPr="003D49D2">
        <w:rPr>
          <w:rFonts w:ascii="Century Gothic" w:hAnsi="Century Gothic" w:cs="Arial"/>
          <w:color w:val="000000" w:themeColor="text1"/>
        </w:rPr>
        <w:t xml:space="preserve"> pkt. 1 </w:t>
      </w:r>
      <w:r w:rsidRPr="003D49D2">
        <w:rPr>
          <w:rFonts w:ascii="Century Gothic" w:hAnsi="Century Gothic" w:cs="Arial"/>
          <w:color w:val="000000" w:themeColor="text1"/>
        </w:rPr>
        <w:t xml:space="preserve">(słownie: </w:t>
      </w:r>
      <w:r w:rsidR="00B26FEA" w:rsidRPr="003D49D2">
        <w:rPr>
          <w:rFonts w:ascii="Century Gothic" w:hAnsi="Century Gothic" w:cs="Arial"/>
          <w:color w:val="000000" w:themeColor="text1"/>
        </w:rPr>
        <w:t>………………………….</w:t>
      </w:r>
      <w:r w:rsidRPr="003D49D2">
        <w:rPr>
          <w:rFonts w:ascii="Century Gothic" w:hAnsi="Century Gothic" w:cs="Arial"/>
          <w:color w:val="000000" w:themeColor="text1"/>
        </w:rPr>
        <w:t>);</w:t>
      </w:r>
    </w:p>
    <w:p w:rsidR="005729E6" w:rsidRPr="003D49D2" w:rsidRDefault="005729E6" w:rsidP="004604A1">
      <w:pPr>
        <w:numPr>
          <w:ilvl w:val="0"/>
          <w:numId w:val="8"/>
        </w:numPr>
        <w:spacing w:before="60" w:line="276" w:lineRule="auto"/>
        <w:ind w:left="720"/>
        <w:jc w:val="both"/>
        <w:rPr>
          <w:rFonts w:ascii="Century Gothic" w:hAnsi="Century Gothic" w:cs="Arial"/>
          <w:color w:val="000000" w:themeColor="text1"/>
        </w:rPr>
      </w:pPr>
      <w:r w:rsidRPr="003D49D2">
        <w:rPr>
          <w:rFonts w:ascii="Century Gothic" w:hAnsi="Century Gothic" w:cs="Arial"/>
          <w:color w:val="000000" w:themeColor="text1"/>
        </w:rPr>
        <w:t xml:space="preserve">Za realizację zadania określonego w § 3 </w:t>
      </w:r>
      <w:proofErr w:type="spellStart"/>
      <w:r w:rsidRPr="003D49D2">
        <w:rPr>
          <w:rFonts w:ascii="Century Gothic" w:hAnsi="Century Gothic" w:cs="Arial"/>
          <w:color w:val="000000" w:themeColor="text1"/>
        </w:rPr>
        <w:t>pkt</w:t>
      </w:r>
      <w:proofErr w:type="spellEnd"/>
      <w:r w:rsidRPr="003D49D2">
        <w:rPr>
          <w:rFonts w:ascii="Century Gothic" w:hAnsi="Century Gothic" w:cs="Arial"/>
          <w:color w:val="000000" w:themeColor="text1"/>
        </w:rPr>
        <w:t xml:space="preserve"> 1 </w:t>
      </w:r>
      <w:proofErr w:type="spellStart"/>
      <w:r w:rsidRPr="003D49D2">
        <w:rPr>
          <w:rFonts w:ascii="Century Gothic" w:hAnsi="Century Gothic" w:cs="Arial"/>
          <w:color w:val="000000" w:themeColor="text1"/>
        </w:rPr>
        <w:t>ppkt</w:t>
      </w:r>
      <w:proofErr w:type="spellEnd"/>
      <w:r w:rsidRPr="003D49D2">
        <w:rPr>
          <w:rFonts w:ascii="Century Gothic" w:hAnsi="Century Gothic" w:cs="Arial"/>
          <w:color w:val="000000" w:themeColor="text1"/>
        </w:rPr>
        <w:t xml:space="preserve"> 2) w wysokości 30 % wynagrodzenia określonego w pkt. 1 (słownie: </w:t>
      </w:r>
      <w:r w:rsidR="00B26FEA" w:rsidRPr="003D49D2">
        <w:rPr>
          <w:rFonts w:ascii="Century Gothic" w:hAnsi="Century Gothic" w:cs="Arial"/>
          <w:color w:val="000000" w:themeColor="text1"/>
        </w:rPr>
        <w:t>…………………………..</w:t>
      </w:r>
      <w:r w:rsidRPr="003D49D2">
        <w:rPr>
          <w:rFonts w:ascii="Century Gothic" w:hAnsi="Century Gothic" w:cs="Arial"/>
          <w:color w:val="000000" w:themeColor="text1"/>
        </w:rPr>
        <w:t>);</w:t>
      </w:r>
    </w:p>
    <w:p w:rsidR="005729E6" w:rsidRPr="003D49D2" w:rsidRDefault="005729E6" w:rsidP="004604A1">
      <w:pPr>
        <w:numPr>
          <w:ilvl w:val="0"/>
          <w:numId w:val="8"/>
        </w:numPr>
        <w:spacing w:before="60" w:line="276" w:lineRule="auto"/>
        <w:ind w:left="720"/>
        <w:jc w:val="both"/>
        <w:rPr>
          <w:rFonts w:ascii="Century Gothic" w:hAnsi="Century Gothic" w:cs="Arial"/>
          <w:color w:val="000000" w:themeColor="text1"/>
        </w:rPr>
      </w:pPr>
      <w:r w:rsidRPr="003D49D2">
        <w:rPr>
          <w:rFonts w:ascii="Century Gothic" w:hAnsi="Century Gothic" w:cs="Arial"/>
          <w:color w:val="000000" w:themeColor="text1"/>
        </w:rPr>
        <w:t xml:space="preserve">Za realizację zadania określonego w § 3 </w:t>
      </w:r>
      <w:proofErr w:type="spellStart"/>
      <w:r w:rsidRPr="003D49D2">
        <w:rPr>
          <w:rFonts w:ascii="Century Gothic" w:hAnsi="Century Gothic" w:cs="Arial"/>
          <w:color w:val="000000" w:themeColor="text1"/>
        </w:rPr>
        <w:t>pkt</w:t>
      </w:r>
      <w:proofErr w:type="spellEnd"/>
      <w:r w:rsidRPr="003D49D2">
        <w:rPr>
          <w:rFonts w:ascii="Century Gothic" w:hAnsi="Century Gothic" w:cs="Arial"/>
          <w:color w:val="000000" w:themeColor="text1"/>
        </w:rPr>
        <w:t xml:space="preserve"> 1 </w:t>
      </w:r>
      <w:proofErr w:type="spellStart"/>
      <w:r w:rsidRPr="003D49D2">
        <w:rPr>
          <w:rFonts w:ascii="Century Gothic" w:hAnsi="Century Gothic" w:cs="Arial"/>
          <w:color w:val="000000" w:themeColor="text1"/>
        </w:rPr>
        <w:t>ppkt</w:t>
      </w:r>
      <w:proofErr w:type="spellEnd"/>
      <w:r w:rsidRPr="003D49D2">
        <w:rPr>
          <w:rFonts w:ascii="Century Gothic" w:hAnsi="Century Gothic" w:cs="Arial"/>
          <w:color w:val="000000" w:themeColor="text1"/>
        </w:rPr>
        <w:t xml:space="preserve"> 3) w wysokości 40 % wynagrodzenia określonego w pkt. 1 (słownie: </w:t>
      </w:r>
      <w:r w:rsidR="00B26FEA" w:rsidRPr="003D49D2">
        <w:rPr>
          <w:rFonts w:ascii="Century Gothic" w:hAnsi="Century Gothic" w:cs="Arial"/>
          <w:color w:val="000000" w:themeColor="text1"/>
        </w:rPr>
        <w:t>………………………......</w:t>
      </w:r>
      <w:r w:rsidRPr="003D49D2">
        <w:rPr>
          <w:rFonts w:ascii="Century Gothic" w:hAnsi="Century Gothic" w:cs="Arial"/>
          <w:color w:val="000000" w:themeColor="text1"/>
        </w:rPr>
        <w:t>);</w:t>
      </w:r>
    </w:p>
    <w:p w:rsidR="0033451C" w:rsidRPr="00F3696C" w:rsidRDefault="0033451C" w:rsidP="00F3696C">
      <w:pPr>
        <w:numPr>
          <w:ilvl w:val="0"/>
          <w:numId w:val="7"/>
        </w:numPr>
        <w:shd w:val="clear" w:color="auto" w:fill="FFFFFF" w:themeFill="background1"/>
        <w:spacing w:before="60" w:line="276" w:lineRule="auto"/>
        <w:ind w:left="360"/>
        <w:jc w:val="both"/>
        <w:rPr>
          <w:rFonts w:ascii="Century Gothic" w:hAnsi="Century Gothic" w:cs="Arial"/>
          <w:color w:val="000000" w:themeColor="text1"/>
        </w:rPr>
      </w:pPr>
      <w:r w:rsidRPr="003D49D2">
        <w:rPr>
          <w:rFonts w:ascii="Century Gothic" w:hAnsi="Century Gothic" w:cs="Arial"/>
          <w:color w:val="000000" w:themeColor="text1"/>
        </w:rPr>
        <w:t>Wynagrodzenie ryczałtowe zostanie wypłacone Wykonawcy na podstawie faktury VAT</w:t>
      </w:r>
      <w:r w:rsidRPr="0013190C">
        <w:rPr>
          <w:rFonts w:ascii="Century Gothic" w:hAnsi="Century Gothic" w:cs="Arial"/>
          <w:color w:val="000000" w:themeColor="text1"/>
        </w:rPr>
        <w:t xml:space="preserve"> oraz podpisanego bez zastrzeżeń przez Zleceniodawcę raportu nt. stanu realizacji Usługi, o </w:t>
      </w:r>
      <w:r w:rsidRPr="00F3696C">
        <w:rPr>
          <w:rFonts w:ascii="Century Gothic" w:hAnsi="Century Gothic" w:cs="Arial"/>
          <w:color w:val="000000" w:themeColor="text1"/>
        </w:rPr>
        <w:t xml:space="preserve">którym mowa w § </w:t>
      </w:r>
      <w:r w:rsidR="006B1379" w:rsidRPr="00F3696C">
        <w:rPr>
          <w:rFonts w:ascii="Century Gothic" w:hAnsi="Century Gothic" w:cs="Arial"/>
          <w:color w:val="000000" w:themeColor="text1"/>
        </w:rPr>
        <w:t>4</w:t>
      </w:r>
      <w:r w:rsidRPr="00F3696C">
        <w:rPr>
          <w:rFonts w:ascii="Century Gothic" w:hAnsi="Century Gothic" w:cs="Arial"/>
          <w:color w:val="000000" w:themeColor="text1"/>
        </w:rPr>
        <w:t>.</w:t>
      </w:r>
    </w:p>
    <w:p w:rsidR="006B1379" w:rsidRPr="00F73500" w:rsidRDefault="006B1379" w:rsidP="00F3696C">
      <w:pPr>
        <w:numPr>
          <w:ilvl w:val="0"/>
          <w:numId w:val="7"/>
        </w:numPr>
        <w:shd w:val="clear" w:color="auto" w:fill="FFFFFF" w:themeFill="background1"/>
        <w:spacing w:before="60" w:line="276" w:lineRule="auto"/>
        <w:ind w:left="360"/>
        <w:jc w:val="both"/>
        <w:rPr>
          <w:rFonts w:ascii="Century Gothic" w:hAnsi="Century Gothic" w:cs="Arial"/>
        </w:rPr>
      </w:pPr>
      <w:r w:rsidRPr="00F3696C">
        <w:rPr>
          <w:rFonts w:ascii="Century Gothic" w:hAnsi="Century Gothic" w:cs="Arial"/>
          <w:color w:val="000000" w:themeColor="text1"/>
        </w:rPr>
        <w:t>Strony przewidują możliwo</w:t>
      </w:r>
      <w:r w:rsidR="008A130B" w:rsidRPr="00F3696C">
        <w:rPr>
          <w:rFonts w:ascii="Century Gothic" w:hAnsi="Century Gothic" w:cs="Arial"/>
          <w:color w:val="000000" w:themeColor="text1"/>
        </w:rPr>
        <w:t>ść wcześniejszej</w:t>
      </w:r>
      <w:r w:rsidRPr="00F3696C">
        <w:rPr>
          <w:rFonts w:ascii="Century Gothic" w:hAnsi="Century Gothic" w:cs="Arial"/>
          <w:color w:val="000000" w:themeColor="text1"/>
        </w:rPr>
        <w:t xml:space="preserve"> </w:t>
      </w:r>
      <w:r w:rsidR="008A130B" w:rsidRPr="00F3696C">
        <w:rPr>
          <w:rFonts w:ascii="Century Gothic" w:hAnsi="Century Gothic" w:cs="Arial"/>
          <w:color w:val="000000" w:themeColor="text1"/>
        </w:rPr>
        <w:t>wypłaty</w:t>
      </w:r>
      <w:r w:rsidRPr="00F3696C">
        <w:rPr>
          <w:rFonts w:ascii="Century Gothic" w:hAnsi="Century Gothic" w:cs="Arial"/>
          <w:color w:val="000000" w:themeColor="text1"/>
        </w:rPr>
        <w:t xml:space="preserve"> wynagrodzenia, w </w:t>
      </w:r>
      <w:r w:rsidR="008342E5" w:rsidRPr="00F3696C">
        <w:rPr>
          <w:rFonts w:ascii="Century Gothic" w:hAnsi="Century Gothic" w:cs="Arial"/>
          <w:color w:val="000000" w:themeColor="text1"/>
        </w:rPr>
        <w:t>sytuacji</w:t>
      </w:r>
      <w:r w:rsidRPr="00F3696C">
        <w:rPr>
          <w:rFonts w:ascii="Century Gothic" w:hAnsi="Century Gothic" w:cs="Arial"/>
          <w:color w:val="000000" w:themeColor="text1"/>
        </w:rPr>
        <w:t xml:space="preserve">, </w:t>
      </w:r>
      <w:r w:rsidR="008342E5" w:rsidRPr="00F3696C">
        <w:rPr>
          <w:rFonts w:ascii="Century Gothic" w:hAnsi="Century Gothic" w:cs="Arial"/>
          <w:color w:val="000000" w:themeColor="text1"/>
        </w:rPr>
        <w:t>o której</w:t>
      </w:r>
      <w:r w:rsidR="008A130B" w:rsidRPr="00F3696C">
        <w:rPr>
          <w:rFonts w:ascii="Century Gothic" w:hAnsi="Century Gothic" w:cs="Arial"/>
          <w:color w:val="000000" w:themeColor="text1"/>
        </w:rPr>
        <w:t xml:space="preserve"> mowa w </w:t>
      </w:r>
      <w:r w:rsidR="008A130B" w:rsidRPr="00F3696C">
        <w:rPr>
          <w:rFonts w:ascii="Century Gothic" w:hAnsi="Century Gothic"/>
          <w:color w:val="000000" w:themeColor="text1"/>
        </w:rPr>
        <w:t xml:space="preserve">§ 5 ust. 2. </w:t>
      </w:r>
      <w:r w:rsidR="008A130B" w:rsidRPr="00F3696C">
        <w:rPr>
          <w:rFonts w:ascii="Century Gothic" w:hAnsi="Century Gothic"/>
        </w:rPr>
        <w:t>W</w:t>
      </w:r>
      <w:r w:rsidR="008A130B" w:rsidRPr="00F73500">
        <w:rPr>
          <w:rFonts w:ascii="Century Gothic" w:hAnsi="Century Gothic"/>
        </w:rPr>
        <w:t xml:space="preserve"> tym przypadku, na podstawie raportu potwierdzającego wykonanie całości zlecenia, Wykonawca wystawi fakturę końcową, w terminie 14 dni od daty zakończenia wykonywania usługi. </w:t>
      </w:r>
    </w:p>
    <w:p w:rsidR="0013190C" w:rsidRPr="00F73500" w:rsidRDefault="009927E3" w:rsidP="004604A1">
      <w:pPr>
        <w:numPr>
          <w:ilvl w:val="0"/>
          <w:numId w:val="7"/>
        </w:numPr>
        <w:spacing w:before="60" w:line="276" w:lineRule="auto"/>
        <w:ind w:left="360"/>
        <w:jc w:val="both"/>
        <w:rPr>
          <w:rFonts w:ascii="Century Gothic" w:hAnsi="Century Gothic"/>
        </w:rPr>
      </w:pPr>
      <w:r w:rsidRPr="00F73500">
        <w:rPr>
          <w:rFonts w:ascii="Century Gothic" w:hAnsi="Century Gothic" w:cs="Arial"/>
        </w:rPr>
        <w:t>Wynagrodzenie wskazane w ust. 1 nie obejmuje</w:t>
      </w:r>
      <w:r w:rsidR="0013190C" w:rsidRPr="00F73500">
        <w:rPr>
          <w:rFonts w:ascii="Century Gothic" w:hAnsi="Century Gothic" w:cs="Arial"/>
        </w:rPr>
        <w:t>:</w:t>
      </w:r>
    </w:p>
    <w:p w:rsidR="0013190C" w:rsidRPr="003D49D2" w:rsidRDefault="0013190C" w:rsidP="004604A1">
      <w:pPr>
        <w:numPr>
          <w:ilvl w:val="0"/>
          <w:numId w:val="22"/>
        </w:numPr>
        <w:spacing w:before="60" w:line="276" w:lineRule="auto"/>
        <w:ind w:left="708"/>
        <w:jc w:val="both"/>
        <w:rPr>
          <w:rFonts w:ascii="Century Gothic" w:hAnsi="Century Gothic"/>
        </w:rPr>
      </w:pPr>
      <w:r w:rsidRPr="00F73500">
        <w:rPr>
          <w:rFonts w:ascii="Century Gothic" w:hAnsi="Century Gothic" w:cs="Arial"/>
        </w:rPr>
        <w:t xml:space="preserve">wynagrodzenia pełnomocnika za udział w sprawie przed Krajową Izbą Odwoławczą, które w razie konieczności reprezentacji przysługuje w stawce wynikającej z Rozporządzenia Prezesa Rady Ministrów w sprawie wysokości i sposobu pobierania wpisu od odwołania oraz rodzaju kosztów w postępowaniu odwoławczym i sposobu ich </w:t>
      </w:r>
      <w:r w:rsidRPr="003D49D2">
        <w:rPr>
          <w:rFonts w:ascii="Century Gothic" w:hAnsi="Century Gothic" w:cs="Arial"/>
        </w:rPr>
        <w:t xml:space="preserve">rozliczania z dnia 15 marca 2010 r., </w:t>
      </w:r>
    </w:p>
    <w:p w:rsidR="0033451C" w:rsidRPr="003D49D2" w:rsidRDefault="0013190C" w:rsidP="004604A1">
      <w:pPr>
        <w:numPr>
          <w:ilvl w:val="0"/>
          <w:numId w:val="22"/>
        </w:numPr>
        <w:spacing w:before="60" w:line="276" w:lineRule="auto"/>
        <w:ind w:left="708"/>
        <w:jc w:val="both"/>
        <w:rPr>
          <w:rFonts w:ascii="Century Gothic" w:hAnsi="Century Gothic"/>
        </w:rPr>
      </w:pPr>
      <w:r w:rsidRPr="003D49D2">
        <w:rPr>
          <w:rFonts w:ascii="Century Gothic" w:hAnsi="Century Gothic" w:cs="Arial"/>
        </w:rPr>
        <w:t xml:space="preserve">zwrotu uzasadnionych </w:t>
      </w:r>
      <w:r w:rsidR="009927E3" w:rsidRPr="003D49D2">
        <w:rPr>
          <w:rFonts w:ascii="Century Gothic" w:hAnsi="Century Gothic" w:cs="Arial"/>
        </w:rPr>
        <w:t xml:space="preserve">kosztów </w:t>
      </w:r>
      <w:r w:rsidR="001C0DB5" w:rsidRPr="003D49D2">
        <w:rPr>
          <w:rFonts w:ascii="Century Gothic" w:hAnsi="Century Gothic" w:cs="Arial"/>
        </w:rPr>
        <w:t>związanych z dojazdem</w:t>
      </w:r>
      <w:r w:rsidR="009927E3" w:rsidRPr="003D49D2">
        <w:rPr>
          <w:rFonts w:ascii="Century Gothic" w:hAnsi="Century Gothic" w:cs="Arial"/>
        </w:rPr>
        <w:t xml:space="preserve"> Wykonawcy na rozprawę</w:t>
      </w:r>
      <w:r w:rsidRPr="003D49D2">
        <w:rPr>
          <w:rFonts w:ascii="Century Gothic" w:hAnsi="Century Gothic" w:cs="Arial"/>
        </w:rPr>
        <w:t xml:space="preserve"> przed Krajową Izbą Odwoławczą.</w:t>
      </w:r>
    </w:p>
    <w:p w:rsidR="0013190C" w:rsidRPr="003D49D2" w:rsidRDefault="0013190C" w:rsidP="004604A1">
      <w:pPr>
        <w:numPr>
          <w:ilvl w:val="0"/>
          <w:numId w:val="7"/>
        </w:numPr>
        <w:spacing w:before="60" w:line="276" w:lineRule="auto"/>
        <w:ind w:left="360"/>
        <w:jc w:val="both"/>
        <w:rPr>
          <w:rFonts w:ascii="Century Gothic" w:hAnsi="Century Gothic"/>
        </w:rPr>
      </w:pPr>
      <w:r w:rsidRPr="003D49D2">
        <w:rPr>
          <w:rFonts w:ascii="Century Gothic" w:hAnsi="Century Gothic" w:cs="Arial"/>
        </w:rPr>
        <w:t xml:space="preserve">Wynagrodzenie i koszty, o których </w:t>
      </w:r>
      <w:bookmarkStart w:id="0" w:name="_GoBack"/>
      <w:bookmarkEnd w:id="0"/>
      <w:r w:rsidRPr="003D49D2">
        <w:rPr>
          <w:rFonts w:ascii="Century Gothic" w:hAnsi="Century Gothic" w:cs="Arial"/>
        </w:rPr>
        <w:t xml:space="preserve">mowa w ust. 5 wypłacone zostaną w oparciu o </w:t>
      </w:r>
      <w:r w:rsidR="008673C2" w:rsidRPr="003D49D2">
        <w:rPr>
          <w:rFonts w:ascii="Century Gothic" w:hAnsi="Century Gothic" w:cs="Arial"/>
        </w:rPr>
        <w:t>wystawione</w:t>
      </w:r>
      <w:r w:rsidRPr="003D49D2">
        <w:rPr>
          <w:rFonts w:ascii="Century Gothic" w:hAnsi="Century Gothic" w:cs="Arial"/>
        </w:rPr>
        <w:t xml:space="preserve"> faktury. Wykonawca biorąc udział w postępowaniu zobowiązany jest do przedłożenia faktur w trakcie rozprawy przed KIO, w celu zasądzenia wynagrodzenia od strony przeciwnej. </w:t>
      </w:r>
    </w:p>
    <w:p w:rsidR="0013190C" w:rsidRPr="00F73500" w:rsidRDefault="0013190C" w:rsidP="0013190C">
      <w:pPr>
        <w:spacing w:before="60" w:line="276" w:lineRule="auto"/>
        <w:ind w:left="720"/>
        <w:jc w:val="both"/>
        <w:rPr>
          <w:rFonts w:ascii="Century Gothic" w:hAnsi="Century Gothic"/>
        </w:rPr>
      </w:pPr>
    </w:p>
    <w:p w:rsidR="0033451C" w:rsidRPr="00F73500" w:rsidRDefault="0033451C" w:rsidP="0033451C">
      <w:pPr>
        <w:spacing w:before="60" w:line="276" w:lineRule="auto"/>
        <w:jc w:val="center"/>
        <w:rPr>
          <w:rFonts w:ascii="Century Gothic" w:hAnsi="Century Gothic" w:cs="Arial"/>
          <w:b/>
        </w:rPr>
      </w:pPr>
      <w:r w:rsidRPr="00F73500">
        <w:rPr>
          <w:rFonts w:ascii="Century Gothic" w:hAnsi="Century Gothic"/>
          <w:b/>
        </w:rPr>
        <w:t>§</w:t>
      </w:r>
      <w:r w:rsidRPr="00F73500">
        <w:rPr>
          <w:rFonts w:ascii="Century Gothic" w:hAnsi="Century Gothic" w:cs="Arial"/>
          <w:b/>
        </w:rPr>
        <w:t xml:space="preserve"> </w:t>
      </w:r>
      <w:r w:rsidR="008A3533" w:rsidRPr="00F73500">
        <w:rPr>
          <w:rFonts w:ascii="Century Gothic" w:hAnsi="Century Gothic" w:cs="Arial"/>
          <w:b/>
        </w:rPr>
        <w:t>7</w:t>
      </w:r>
    </w:p>
    <w:p w:rsidR="0033451C" w:rsidRPr="0013190C" w:rsidRDefault="0033451C" w:rsidP="008A130B">
      <w:pPr>
        <w:numPr>
          <w:ilvl w:val="0"/>
          <w:numId w:val="18"/>
        </w:num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F73500">
        <w:rPr>
          <w:rFonts w:ascii="Century Gothic" w:hAnsi="Century Gothic" w:cs="Arial"/>
        </w:rPr>
        <w:t>Jeżeli w ramach wykonywania zobowiązań</w:t>
      </w:r>
      <w:r w:rsidRPr="0013190C">
        <w:rPr>
          <w:rFonts w:ascii="Century Gothic" w:hAnsi="Century Gothic" w:cs="Arial"/>
          <w:color w:val="000000" w:themeColor="text1"/>
        </w:rPr>
        <w:t xml:space="preserve"> wynikających z niniejszej Umowy, dojdzie do stworzenia utworów w rozumieniu przepisów prawa autorskiego, Zleceniobiorca z chwilą dostarczenia utworów przenosi na Zleceniodawcę całość autorskich praw majątkowych </w:t>
      </w:r>
      <w:r w:rsidRPr="0013190C">
        <w:rPr>
          <w:rFonts w:ascii="Century Gothic" w:hAnsi="Century Gothic" w:cs="Arial"/>
          <w:color w:val="000000" w:themeColor="text1"/>
        </w:rPr>
        <w:lastRenderedPageBreak/>
        <w:t>do takich utworów wraz z prawami zależnymi od nich w zakresie korzystania i rozporządzania nimi.</w:t>
      </w:r>
    </w:p>
    <w:p w:rsidR="0033451C" w:rsidRPr="0013190C" w:rsidRDefault="0033451C" w:rsidP="008A130B">
      <w:pPr>
        <w:numPr>
          <w:ilvl w:val="0"/>
          <w:numId w:val="18"/>
        </w:num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Wykonawca ma obowiązek przekazania Zleceniodawcy wszelkich informacji i dokumentów umożliwiających Zleceniodawcy używanie, korzystanie i ochronę utworu.</w:t>
      </w:r>
    </w:p>
    <w:p w:rsidR="0033451C" w:rsidRPr="0013190C" w:rsidRDefault="0033451C" w:rsidP="008A130B">
      <w:pPr>
        <w:numPr>
          <w:ilvl w:val="0"/>
          <w:numId w:val="18"/>
        </w:num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Wykonawca nie ma prawa domagania się od Zleceniodawcy dodatkowego wynagrodzenia za stworzenie utworu i przeniesienie autorskich praw majątkowych.</w:t>
      </w:r>
    </w:p>
    <w:p w:rsidR="0033451C" w:rsidRPr="0013190C" w:rsidRDefault="0033451C" w:rsidP="008A130B">
      <w:pPr>
        <w:numPr>
          <w:ilvl w:val="0"/>
          <w:numId w:val="18"/>
        </w:num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Z chwilą dostarczenia utworu przez Wykonawcę, Zleceniodawca nabywa własność wszystkich nośników, na których utwór został wykonany.</w:t>
      </w:r>
    </w:p>
    <w:p w:rsidR="0033451C" w:rsidRPr="0013190C" w:rsidRDefault="0033451C" w:rsidP="008A130B">
      <w:pPr>
        <w:numPr>
          <w:ilvl w:val="0"/>
          <w:numId w:val="18"/>
        </w:num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 przypadku rozwiązania lub wygaśnięcia niniejszej Umowy Wykonawca jest zobowiązany wydać Zleceniodawcy wszelkie przedmioty, na których utrwalono utwory, włączając w to ich kopie i odpis, a także wszelką dokumentację związaną z eksploatacją tych utworów.</w:t>
      </w:r>
    </w:p>
    <w:p w:rsidR="008F0598" w:rsidRPr="0013190C" w:rsidRDefault="008F0598" w:rsidP="0033451C">
      <w:pPr>
        <w:rPr>
          <w:rFonts w:ascii="Century Gothic" w:hAnsi="Century Gothic"/>
          <w:color w:val="000000" w:themeColor="text1"/>
        </w:rPr>
      </w:pP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t>§</w:t>
      </w:r>
      <w:r w:rsidRPr="0013190C">
        <w:rPr>
          <w:rFonts w:ascii="Century Gothic" w:hAnsi="Century Gothic" w:cs="Arial"/>
          <w:b/>
          <w:color w:val="000000" w:themeColor="text1"/>
        </w:rPr>
        <w:t xml:space="preserve"> </w:t>
      </w:r>
      <w:r w:rsidR="008A3533" w:rsidRPr="0013190C">
        <w:rPr>
          <w:rFonts w:ascii="Century Gothic" w:hAnsi="Century Gothic" w:cs="Arial"/>
          <w:b/>
          <w:color w:val="000000" w:themeColor="text1"/>
        </w:rPr>
        <w:t>8</w:t>
      </w:r>
    </w:p>
    <w:p w:rsidR="0033451C" w:rsidRPr="0013190C" w:rsidRDefault="0033451C" w:rsidP="004604A1">
      <w:p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 przypadku niewykonania lub nienależytego wykonania niniejszej Umowy, Wykonawca ponosi odpowiedzialność na zasadac</w:t>
      </w:r>
      <w:r w:rsidR="004D5A1D" w:rsidRPr="0013190C">
        <w:rPr>
          <w:rFonts w:ascii="Century Gothic" w:hAnsi="Century Gothic" w:cs="Arial"/>
          <w:color w:val="000000" w:themeColor="text1"/>
        </w:rPr>
        <w:t>h określonych Kodeksem cywilnym.</w:t>
      </w:r>
    </w:p>
    <w:p w:rsidR="0033451C" w:rsidRPr="0013190C" w:rsidRDefault="0033451C" w:rsidP="0033451C">
      <w:pPr>
        <w:rPr>
          <w:rFonts w:ascii="Century Gothic" w:hAnsi="Century Gothic"/>
          <w:color w:val="000000" w:themeColor="text1"/>
        </w:rPr>
      </w:pP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t>§</w:t>
      </w:r>
      <w:r w:rsidRPr="0013190C">
        <w:rPr>
          <w:rFonts w:ascii="Century Gothic" w:hAnsi="Century Gothic" w:cs="Arial"/>
          <w:b/>
          <w:color w:val="000000" w:themeColor="text1"/>
        </w:rPr>
        <w:t xml:space="preserve"> </w:t>
      </w:r>
      <w:r w:rsidR="008A3533" w:rsidRPr="0013190C">
        <w:rPr>
          <w:rFonts w:ascii="Century Gothic" w:hAnsi="Century Gothic" w:cs="Arial"/>
          <w:b/>
          <w:color w:val="000000" w:themeColor="text1"/>
        </w:rPr>
        <w:t>9</w:t>
      </w:r>
    </w:p>
    <w:p w:rsidR="0033451C" w:rsidRPr="0013190C" w:rsidRDefault="0033451C" w:rsidP="004604A1">
      <w:pPr>
        <w:numPr>
          <w:ilvl w:val="0"/>
          <w:numId w:val="20"/>
        </w:numPr>
        <w:spacing w:before="60" w:line="276" w:lineRule="auto"/>
        <w:ind w:left="360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Umowa może zostać rozwiązana w następujących przypadkach:</w:t>
      </w:r>
    </w:p>
    <w:p w:rsidR="0033451C" w:rsidRPr="0013190C" w:rsidRDefault="0033451C" w:rsidP="004604A1">
      <w:pPr>
        <w:numPr>
          <w:ilvl w:val="0"/>
          <w:numId w:val="12"/>
        </w:numPr>
        <w:tabs>
          <w:tab w:val="clear" w:pos="1068"/>
          <w:tab w:val="num" w:pos="708"/>
        </w:tabs>
        <w:spacing w:before="60" w:line="276" w:lineRule="auto"/>
        <w:ind w:left="708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przez oświadczenie każdej ze Stron o rozwiązaniu niniejszej Umowy z zachowaniem 1-dno miesięcznego okresu wypowiedzenia, ze skutkiem na koniec miesiąca kalendarzowego, w którym upływa okres wypowiedzenia,</w:t>
      </w:r>
    </w:p>
    <w:p w:rsidR="0033451C" w:rsidRPr="0013190C" w:rsidRDefault="0033451C" w:rsidP="004604A1">
      <w:pPr>
        <w:numPr>
          <w:ilvl w:val="0"/>
          <w:numId w:val="12"/>
        </w:numPr>
        <w:tabs>
          <w:tab w:val="clear" w:pos="1068"/>
          <w:tab w:val="num" w:pos="708"/>
        </w:tabs>
        <w:spacing w:before="60" w:line="276" w:lineRule="auto"/>
        <w:ind w:left="708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przez oświadczenie jednej ze Stron złożone drugiej Stronie</w:t>
      </w:r>
      <w:r w:rsidR="008342E5" w:rsidRPr="0013190C">
        <w:rPr>
          <w:rFonts w:ascii="Century Gothic" w:hAnsi="Century Gothic" w:cs="Arial"/>
          <w:color w:val="000000" w:themeColor="text1"/>
        </w:rPr>
        <w:t>,</w:t>
      </w:r>
      <w:r w:rsidRPr="0013190C">
        <w:rPr>
          <w:rFonts w:ascii="Century Gothic" w:hAnsi="Century Gothic" w:cs="Arial"/>
          <w:color w:val="000000" w:themeColor="text1"/>
        </w:rPr>
        <w:t xml:space="preserve"> bez zachowania okresu wypowiedzenia, ze skutkiem natychmiastowym, z ważnych powodów, tj. w przypadku gdy:</w:t>
      </w:r>
    </w:p>
    <w:p w:rsidR="00B26FEA" w:rsidRDefault="0033451C" w:rsidP="00B26FEA">
      <w:pPr>
        <w:numPr>
          <w:ilvl w:val="2"/>
          <w:numId w:val="21"/>
        </w:numPr>
        <w:tabs>
          <w:tab w:val="clear" w:pos="1800"/>
          <w:tab w:val="num" w:pos="1440"/>
        </w:tabs>
        <w:spacing w:before="60" w:line="276" w:lineRule="auto"/>
        <w:ind w:left="1077" w:hanging="357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druga Strona dopuści się naruszenia postanowień niniejszej Umowy i nie usunie tego naruszenia w terminie 14 dni od daty wezwania do usunięcia naruszenia,</w:t>
      </w:r>
    </w:p>
    <w:p w:rsidR="0033451C" w:rsidRPr="00B26FEA" w:rsidRDefault="0033451C" w:rsidP="00B26FEA">
      <w:pPr>
        <w:numPr>
          <w:ilvl w:val="2"/>
          <w:numId w:val="21"/>
        </w:numPr>
        <w:tabs>
          <w:tab w:val="clear" w:pos="1800"/>
          <w:tab w:val="num" w:pos="1440"/>
        </w:tabs>
        <w:spacing w:before="60" w:line="276" w:lineRule="auto"/>
        <w:ind w:left="1077" w:hanging="357"/>
        <w:jc w:val="both"/>
        <w:rPr>
          <w:rFonts w:ascii="Century Gothic" w:hAnsi="Century Gothic" w:cs="Arial"/>
          <w:color w:val="000000" w:themeColor="text1"/>
        </w:rPr>
      </w:pPr>
      <w:r w:rsidRPr="00B26FEA">
        <w:rPr>
          <w:rFonts w:ascii="Century Gothic" w:hAnsi="Century Gothic" w:cs="Arial"/>
          <w:color w:val="000000" w:themeColor="text1"/>
        </w:rPr>
        <w:t xml:space="preserve">druga Strona poprzez niewykonanie lub nienależyte wykonanie niniejszej Umowy </w:t>
      </w:r>
      <w:r w:rsidR="004D5A1D" w:rsidRPr="00B26FEA">
        <w:rPr>
          <w:rFonts w:ascii="Century Gothic" w:hAnsi="Century Gothic" w:cs="Arial"/>
          <w:color w:val="000000" w:themeColor="text1"/>
        </w:rPr>
        <w:t>narazi Stronę odstępującą na powstanie</w:t>
      </w:r>
      <w:r w:rsidRPr="00B26FEA">
        <w:rPr>
          <w:rFonts w:ascii="Century Gothic" w:hAnsi="Century Gothic" w:cs="Arial"/>
          <w:color w:val="000000" w:themeColor="text1"/>
        </w:rPr>
        <w:t xml:space="preserve"> szkod</w:t>
      </w:r>
      <w:r w:rsidR="004D5A1D" w:rsidRPr="00B26FEA">
        <w:rPr>
          <w:rFonts w:ascii="Century Gothic" w:hAnsi="Century Gothic" w:cs="Arial"/>
          <w:color w:val="000000" w:themeColor="text1"/>
        </w:rPr>
        <w:t>y</w:t>
      </w:r>
      <w:r w:rsidR="000E466D" w:rsidRPr="00B26FEA">
        <w:rPr>
          <w:rFonts w:ascii="Century Gothic" w:hAnsi="Century Gothic" w:cs="Arial"/>
          <w:color w:val="000000" w:themeColor="text1"/>
        </w:rPr>
        <w:t>.</w:t>
      </w:r>
      <w:r w:rsidRPr="00B26FEA">
        <w:rPr>
          <w:rFonts w:ascii="Century Gothic" w:hAnsi="Century Gothic" w:cs="Arial"/>
          <w:color w:val="000000" w:themeColor="text1"/>
        </w:rPr>
        <w:t xml:space="preserve"> </w:t>
      </w:r>
    </w:p>
    <w:p w:rsidR="0033451C" w:rsidRPr="0013190C" w:rsidRDefault="0033451C" w:rsidP="004604A1">
      <w:pPr>
        <w:numPr>
          <w:ilvl w:val="0"/>
          <w:numId w:val="20"/>
        </w:numPr>
        <w:spacing w:before="60" w:line="276" w:lineRule="auto"/>
        <w:ind w:left="360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 xml:space="preserve">W przypadku rozwiązania lub wygaśnięcia niniejszej Umowy Wykonawca zobowiązuje się do zwrotu </w:t>
      </w:r>
      <w:r w:rsidR="008342E5" w:rsidRPr="0013190C">
        <w:rPr>
          <w:rFonts w:ascii="Century Gothic" w:hAnsi="Century Gothic" w:cs="Arial"/>
          <w:color w:val="000000" w:themeColor="text1"/>
        </w:rPr>
        <w:t>Zamawiającemu</w:t>
      </w:r>
      <w:r w:rsidRPr="0013190C">
        <w:rPr>
          <w:rFonts w:ascii="Century Gothic" w:hAnsi="Century Gothic" w:cs="Arial"/>
          <w:color w:val="000000" w:themeColor="text1"/>
        </w:rPr>
        <w:t xml:space="preserve"> wszelkich dokumentów i innych materiałów dotyczących Z</w:t>
      </w:r>
      <w:r w:rsidR="008342E5" w:rsidRPr="0013190C">
        <w:rPr>
          <w:rFonts w:ascii="Century Gothic" w:hAnsi="Century Gothic" w:cs="Arial"/>
          <w:color w:val="000000" w:themeColor="text1"/>
        </w:rPr>
        <w:t>amawiającego</w:t>
      </w:r>
      <w:r w:rsidRPr="0013190C">
        <w:rPr>
          <w:rFonts w:ascii="Century Gothic" w:hAnsi="Century Gothic" w:cs="Arial"/>
          <w:color w:val="000000" w:themeColor="text1"/>
        </w:rPr>
        <w:t>, podmiotów powiązanych, klientów czy kontrahentów, jakie sporządził, zebrał, opracował lub otrzymał w czasie trwania niniejszej Umowy albo w związku lub przy okazji jej wykonania, najpóźniej do dnia rozwiązania lub wygaśnięcia niniejszej Umowy</w:t>
      </w:r>
      <w:r w:rsidR="007E7EF1">
        <w:rPr>
          <w:rFonts w:ascii="Century Gothic" w:hAnsi="Century Gothic" w:cs="Arial"/>
          <w:color w:val="000000" w:themeColor="text1"/>
        </w:rPr>
        <w:t>, z zastrzeżeniem pkt. 3</w:t>
      </w:r>
      <w:r w:rsidRPr="0013190C">
        <w:rPr>
          <w:rFonts w:ascii="Century Gothic" w:hAnsi="Century Gothic" w:cs="Arial"/>
          <w:color w:val="000000" w:themeColor="text1"/>
        </w:rPr>
        <w:t>.</w:t>
      </w:r>
    </w:p>
    <w:p w:rsidR="0033451C" w:rsidRPr="0013190C" w:rsidRDefault="0033451C" w:rsidP="004604A1">
      <w:pPr>
        <w:numPr>
          <w:ilvl w:val="0"/>
          <w:numId w:val="20"/>
        </w:numPr>
        <w:spacing w:before="60" w:line="276" w:lineRule="auto"/>
        <w:ind w:left="360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Strony zgodnie potwierdzają, iż wszelkie dokumenty otrzymane przez Wykonawcę od Z</w:t>
      </w:r>
      <w:r w:rsidR="008342E5" w:rsidRPr="0013190C">
        <w:rPr>
          <w:rFonts w:ascii="Century Gothic" w:hAnsi="Century Gothic" w:cs="Arial"/>
          <w:color w:val="000000" w:themeColor="text1"/>
        </w:rPr>
        <w:t>amawiającego</w:t>
      </w:r>
      <w:r w:rsidRPr="0013190C">
        <w:rPr>
          <w:rFonts w:ascii="Century Gothic" w:hAnsi="Century Gothic" w:cs="Arial"/>
          <w:color w:val="000000" w:themeColor="text1"/>
        </w:rPr>
        <w:t xml:space="preserve">, stanowią własność </w:t>
      </w:r>
      <w:r w:rsidR="008342E5" w:rsidRPr="0013190C">
        <w:rPr>
          <w:rFonts w:ascii="Century Gothic" w:hAnsi="Century Gothic" w:cs="Arial"/>
          <w:color w:val="000000" w:themeColor="text1"/>
        </w:rPr>
        <w:t>Zamawiającego</w:t>
      </w:r>
      <w:r w:rsidRPr="0013190C">
        <w:rPr>
          <w:rFonts w:ascii="Century Gothic" w:hAnsi="Century Gothic" w:cs="Arial"/>
          <w:color w:val="000000" w:themeColor="text1"/>
        </w:rPr>
        <w:t>, który w każdej chwili może żądać ich zwrotu. W takim przypadku zwrot nastąpi nie później niż w ciągu 3 dni roboczych od dnia otrzymania żądania.</w:t>
      </w:r>
    </w:p>
    <w:p w:rsidR="008342E5" w:rsidRPr="0013190C" w:rsidRDefault="008342E5" w:rsidP="008342E5">
      <w:pPr>
        <w:spacing w:before="60" w:line="276" w:lineRule="auto"/>
        <w:ind w:left="720"/>
        <w:jc w:val="both"/>
        <w:rPr>
          <w:rFonts w:ascii="Century Gothic" w:hAnsi="Century Gothic" w:cs="Arial"/>
          <w:color w:val="000000" w:themeColor="text1"/>
        </w:rPr>
      </w:pP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t>§</w:t>
      </w:r>
      <w:r w:rsidRPr="0013190C">
        <w:rPr>
          <w:rFonts w:ascii="Century Gothic" w:hAnsi="Century Gothic" w:cs="Arial"/>
          <w:b/>
          <w:color w:val="000000" w:themeColor="text1"/>
        </w:rPr>
        <w:t xml:space="preserve"> </w:t>
      </w:r>
      <w:r w:rsidR="008A3533" w:rsidRPr="0013190C">
        <w:rPr>
          <w:rFonts w:ascii="Century Gothic" w:hAnsi="Century Gothic" w:cs="Arial"/>
          <w:b/>
          <w:color w:val="000000" w:themeColor="text1"/>
        </w:rPr>
        <w:t>10</w:t>
      </w:r>
    </w:p>
    <w:p w:rsidR="008A130B" w:rsidRPr="0013190C" w:rsidRDefault="0033451C" w:rsidP="0033451C">
      <w:p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 xml:space="preserve">Wszelkie zmiany i uzupełnienia niniejszej Umowy, jak również wypowiedzenie jej postanowień wymagają formy pisemnej pod rygorem nieważności. </w:t>
      </w:r>
    </w:p>
    <w:p w:rsidR="008A130B" w:rsidRDefault="008A130B" w:rsidP="0033451C">
      <w:p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</w:p>
    <w:p w:rsidR="00F3696C" w:rsidRPr="0013190C" w:rsidRDefault="00F3696C" w:rsidP="0033451C">
      <w:p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lastRenderedPageBreak/>
        <w:t>§</w:t>
      </w:r>
      <w:r w:rsidRPr="0013190C">
        <w:rPr>
          <w:rFonts w:ascii="Century Gothic" w:hAnsi="Century Gothic" w:cs="Arial"/>
          <w:b/>
          <w:color w:val="000000" w:themeColor="text1"/>
        </w:rPr>
        <w:t xml:space="preserve"> 1</w:t>
      </w:r>
      <w:r w:rsidR="008A3533" w:rsidRPr="0013190C">
        <w:rPr>
          <w:rFonts w:ascii="Century Gothic" w:hAnsi="Century Gothic" w:cs="Arial"/>
          <w:b/>
          <w:color w:val="000000" w:themeColor="text1"/>
        </w:rPr>
        <w:t>1</w:t>
      </w:r>
    </w:p>
    <w:p w:rsidR="0033451C" w:rsidRPr="0013190C" w:rsidRDefault="008A130B" w:rsidP="008A130B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13190C">
        <w:rPr>
          <w:rFonts w:ascii="Century Gothic" w:hAnsi="Century Gothic"/>
          <w:color w:val="000000" w:themeColor="text1"/>
        </w:rPr>
        <w:t>W sprawach nie</w:t>
      </w:r>
      <w:r w:rsidR="0033451C" w:rsidRPr="0013190C">
        <w:rPr>
          <w:rFonts w:ascii="Century Gothic" w:hAnsi="Century Gothic"/>
          <w:color w:val="000000" w:themeColor="text1"/>
        </w:rPr>
        <w:t>uregulowanych niniejszą umową zastosowanie mają przepisy Kodeksu Cywilnego</w:t>
      </w:r>
      <w:r w:rsidR="000E466D" w:rsidRPr="0013190C">
        <w:rPr>
          <w:rFonts w:ascii="Century Gothic" w:hAnsi="Century Gothic"/>
          <w:color w:val="000000" w:themeColor="text1"/>
        </w:rPr>
        <w:t xml:space="preserve"> oraz Ustawy o </w:t>
      </w:r>
      <w:r w:rsidR="005D3116" w:rsidRPr="0013190C">
        <w:rPr>
          <w:rFonts w:ascii="Century Gothic" w:hAnsi="Century Gothic"/>
          <w:color w:val="000000" w:themeColor="text1"/>
        </w:rPr>
        <w:t>r</w:t>
      </w:r>
      <w:r w:rsidR="000E466D" w:rsidRPr="0013190C">
        <w:rPr>
          <w:rFonts w:ascii="Century Gothic" w:hAnsi="Century Gothic"/>
          <w:color w:val="000000" w:themeColor="text1"/>
        </w:rPr>
        <w:t xml:space="preserve">adcach </w:t>
      </w:r>
      <w:r w:rsidR="005D3116" w:rsidRPr="0013190C">
        <w:rPr>
          <w:rFonts w:ascii="Century Gothic" w:hAnsi="Century Gothic"/>
          <w:color w:val="000000" w:themeColor="text1"/>
        </w:rPr>
        <w:t>p</w:t>
      </w:r>
      <w:r w:rsidR="000E466D" w:rsidRPr="0013190C">
        <w:rPr>
          <w:rFonts w:ascii="Century Gothic" w:hAnsi="Century Gothic"/>
          <w:color w:val="000000" w:themeColor="text1"/>
        </w:rPr>
        <w:t>rawnych</w:t>
      </w:r>
      <w:r w:rsidR="0033451C" w:rsidRPr="0013190C">
        <w:rPr>
          <w:rFonts w:ascii="Century Gothic" w:hAnsi="Century Gothic"/>
          <w:color w:val="000000" w:themeColor="text1"/>
        </w:rPr>
        <w:t>.</w:t>
      </w:r>
    </w:p>
    <w:p w:rsidR="004F6176" w:rsidRPr="0013190C" w:rsidRDefault="004F6176" w:rsidP="008A130B">
      <w:pPr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:rsidR="0033451C" w:rsidRPr="0013190C" w:rsidRDefault="0033451C" w:rsidP="0033451C">
      <w:pPr>
        <w:spacing w:before="60" w:line="276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13190C">
        <w:rPr>
          <w:rFonts w:ascii="Century Gothic" w:hAnsi="Century Gothic"/>
          <w:b/>
          <w:color w:val="000000" w:themeColor="text1"/>
        </w:rPr>
        <w:t>§</w:t>
      </w:r>
      <w:r w:rsidRPr="0013190C">
        <w:rPr>
          <w:rFonts w:ascii="Century Gothic" w:hAnsi="Century Gothic" w:cs="Arial"/>
          <w:b/>
          <w:color w:val="000000" w:themeColor="text1"/>
        </w:rPr>
        <w:t xml:space="preserve"> 1</w:t>
      </w:r>
      <w:r w:rsidR="008A3533" w:rsidRPr="0013190C">
        <w:rPr>
          <w:rFonts w:ascii="Century Gothic" w:hAnsi="Century Gothic" w:cs="Arial"/>
          <w:b/>
          <w:color w:val="000000" w:themeColor="text1"/>
        </w:rPr>
        <w:t>2</w:t>
      </w:r>
    </w:p>
    <w:p w:rsidR="0033451C" w:rsidRPr="0013190C" w:rsidRDefault="0033451C" w:rsidP="008A130B">
      <w:p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3190C">
        <w:rPr>
          <w:rFonts w:ascii="Century Gothic" w:hAnsi="Century Gothic" w:cs="Arial"/>
          <w:color w:val="000000" w:themeColor="text1"/>
        </w:rPr>
        <w:t>W razie powstania sporu</w:t>
      </w:r>
      <w:r w:rsidR="000E466D" w:rsidRPr="0013190C">
        <w:rPr>
          <w:rFonts w:ascii="Century Gothic" w:hAnsi="Century Gothic" w:cs="Arial"/>
          <w:color w:val="000000" w:themeColor="text1"/>
        </w:rPr>
        <w:t xml:space="preserve"> pomiędzy stronami</w:t>
      </w:r>
      <w:r w:rsidRPr="0013190C">
        <w:rPr>
          <w:rFonts w:ascii="Century Gothic" w:hAnsi="Century Gothic" w:cs="Arial"/>
          <w:color w:val="000000" w:themeColor="text1"/>
        </w:rPr>
        <w:t>, sądem właściwym do jego rozpoznania</w:t>
      </w:r>
      <w:r w:rsidR="000E466D" w:rsidRPr="0013190C">
        <w:rPr>
          <w:rFonts w:ascii="Century Gothic" w:hAnsi="Century Gothic" w:cs="Arial"/>
          <w:color w:val="000000" w:themeColor="text1"/>
        </w:rPr>
        <w:t xml:space="preserve"> w I instancji </w:t>
      </w:r>
      <w:r w:rsidRPr="0013190C">
        <w:rPr>
          <w:rFonts w:ascii="Century Gothic" w:hAnsi="Century Gothic" w:cs="Arial"/>
          <w:color w:val="000000" w:themeColor="text1"/>
        </w:rPr>
        <w:t xml:space="preserve"> jest właściwy rzeczowo sąd powszechny w Bydgoszczy. </w:t>
      </w:r>
    </w:p>
    <w:p w:rsidR="004F6176" w:rsidRPr="0013190C" w:rsidRDefault="004F6176" w:rsidP="008A130B">
      <w:pPr>
        <w:spacing w:before="60" w:line="276" w:lineRule="auto"/>
        <w:jc w:val="both"/>
        <w:rPr>
          <w:rFonts w:ascii="Century Gothic" w:hAnsi="Century Gothic" w:cs="Arial"/>
          <w:color w:val="000000" w:themeColor="text1"/>
        </w:rPr>
      </w:pPr>
    </w:p>
    <w:p w:rsidR="0033451C" w:rsidRPr="0013190C" w:rsidRDefault="0033451C" w:rsidP="0033451C">
      <w:pPr>
        <w:pStyle w:val="Akapitzlist"/>
        <w:spacing w:before="60" w:line="276" w:lineRule="auto"/>
        <w:ind w:left="0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13190C">
        <w:rPr>
          <w:rFonts w:ascii="Century Gothic" w:hAnsi="Century Gothic"/>
          <w:b/>
          <w:color w:val="000000" w:themeColor="text1"/>
          <w:sz w:val="20"/>
          <w:szCs w:val="20"/>
        </w:rPr>
        <w:t>§</w:t>
      </w:r>
      <w:r w:rsidRPr="0013190C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1</w:t>
      </w:r>
      <w:r w:rsidR="008A3533" w:rsidRPr="0013190C">
        <w:rPr>
          <w:rFonts w:ascii="Century Gothic" w:hAnsi="Century Gothic" w:cs="Arial"/>
          <w:b/>
          <w:color w:val="000000" w:themeColor="text1"/>
          <w:sz w:val="20"/>
          <w:szCs w:val="20"/>
        </w:rPr>
        <w:t>3</w:t>
      </w:r>
    </w:p>
    <w:p w:rsidR="0033451C" w:rsidRDefault="0033451C" w:rsidP="0033451C">
      <w:pPr>
        <w:pStyle w:val="Akapitzlist"/>
        <w:spacing w:before="60" w:line="276" w:lineRule="auto"/>
        <w:ind w:left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13190C">
        <w:rPr>
          <w:rFonts w:ascii="Century Gothic" w:hAnsi="Century Gothic" w:cs="Arial"/>
          <w:color w:val="000000" w:themeColor="text1"/>
          <w:sz w:val="20"/>
          <w:szCs w:val="20"/>
        </w:rPr>
        <w:t>Umowę sporządzono w dwóch jednobrzmiących egzemplarzach</w:t>
      </w:r>
      <w:r w:rsidR="00FA6259" w:rsidRPr="0013190C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Pr="0013190C">
        <w:rPr>
          <w:rFonts w:ascii="Century Gothic" w:hAnsi="Century Gothic" w:cs="Arial"/>
          <w:color w:val="000000" w:themeColor="text1"/>
          <w:sz w:val="20"/>
          <w:szCs w:val="20"/>
        </w:rPr>
        <w:t xml:space="preserve"> po jednym dla każdej ze Stron. </w:t>
      </w:r>
    </w:p>
    <w:p w:rsidR="00F73500" w:rsidRDefault="00F73500" w:rsidP="0033451C">
      <w:pPr>
        <w:pStyle w:val="Akapitzlist"/>
        <w:spacing w:before="60" w:line="276" w:lineRule="auto"/>
        <w:ind w:left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F73500" w:rsidRPr="0013190C" w:rsidRDefault="00F73500" w:rsidP="0033451C">
      <w:pPr>
        <w:pStyle w:val="Akapitzlist"/>
        <w:spacing w:before="60" w:line="276" w:lineRule="auto"/>
        <w:ind w:left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33451C" w:rsidRPr="0013190C" w:rsidRDefault="0033451C" w:rsidP="0033451C">
      <w:pPr>
        <w:rPr>
          <w:rFonts w:ascii="Century Gothic" w:hAnsi="Century Gothic"/>
          <w:color w:val="000000" w:themeColor="text1"/>
        </w:rPr>
      </w:pPr>
    </w:p>
    <w:p w:rsidR="0033451C" w:rsidRPr="0013190C" w:rsidRDefault="0033451C" w:rsidP="0033451C">
      <w:pPr>
        <w:pStyle w:val="Nagwek1"/>
        <w:ind w:firstLine="708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3190C">
        <w:rPr>
          <w:rFonts w:ascii="Century Gothic" w:hAnsi="Century Gothic"/>
          <w:color w:val="000000" w:themeColor="text1"/>
          <w:sz w:val="20"/>
          <w:szCs w:val="20"/>
        </w:rPr>
        <w:t>Z</w:t>
      </w:r>
      <w:r w:rsidR="008342E5" w:rsidRPr="0013190C">
        <w:rPr>
          <w:rFonts w:ascii="Century Gothic" w:hAnsi="Century Gothic"/>
          <w:color w:val="000000" w:themeColor="text1"/>
          <w:sz w:val="20"/>
          <w:szCs w:val="20"/>
        </w:rPr>
        <w:t>AMAWIAJĄCY</w:t>
      </w:r>
      <w:r w:rsidRPr="0013190C">
        <w:rPr>
          <w:rFonts w:ascii="Century Gothic" w:hAnsi="Century Gothic"/>
          <w:color w:val="000000" w:themeColor="text1"/>
          <w:sz w:val="20"/>
          <w:szCs w:val="20"/>
        </w:rPr>
        <w:tab/>
      </w:r>
      <w:r w:rsidRPr="0013190C">
        <w:rPr>
          <w:rFonts w:ascii="Century Gothic" w:hAnsi="Century Gothic"/>
          <w:color w:val="000000" w:themeColor="text1"/>
          <w:sz w:val="20"/>
          <w:szCs w:val="20"/>
        </w:rPr>
        <w:tab/>
      </w:r>
      <w:r w:rsidRPr="0013190C">
        <w:rPr>
          <w:rFonts w:ascii="Century Gothic" w:hAnsi="Century Gothic"/>
          <w:color w:val="000000" w:themeColor="text1"/>
          <w:sz w:val="20"/>
          <w:szCs w:val="20"/>
        </w:rPr>
        <w:tab/>
      </w:r>
      <w:r w:rsidRPr="0013190C">
        <w:rPr>
          <w:rFonts w:ascii="Century Gothic" w:hAnsi="Century Gothic"/>
          <w:color w:val="000000" w:themeColor="text1"/>
          <w:sz w:val="20"/>
          <w:szCs w:val="20"/>
        </w:rPr>
        <w:tab/>
      </w:r>
      <w:r w:rsidRPr="0013190C">
        <w:rPr>
          <w:rFonts w:ascii="Century Gothic" w:hAnsi="Century Gothic"/>
          <w:color w:val="000000" w:themeColor="text1"/>
          <w:sz w:val="20"/>
          <w:szCs w:val="20"/>
        </w:rPr>
        <w:tab/>
      </w:r>
      <w:r w:rsidRPr="0013190C">
        <w:rPr>
          <w:rFonts w:ascii="Century Gothic" w:hAnsi="Century Gothic"/>
          <w:color w:val="000000" w:themeColor="text1"/>
          <w:sz w:val="20"/>
          <w:szCs w:val="20"/>
        </w:rPr>
        <w:tab/>
        <w:t>WYKONAWCA</w:t>
      </w:r>
    </w:p>
    <w:p w:rsidR="0033451C" w:rsidRPr="0013190C" w:rsidRDefault="0033451C" w:rsidP="0033451C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3451C" w:rsidRPr="0013190C" w:rsidRDefault="0033451C" w:rsidP="0033451C">
      <w:pPr>
        <w:rPr>
          <w:color w:val="000000" w:themeColor="text1"/>
        </w:rPr>
      </w:pPr>
    </w:p>
    <w:sectPr w:rsidR="0033451C" w:rsidRPr="0013190C" w:rsidSect="00750B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F1" w:rsidRDefault="007E7EF1" w:rsidP="00F73500">
      <w:r>
        <w:separator/>
      </w:r>
    </w:p>
  </w:endnote>
  <w:endnote w:type="continuationSeparator" w:id="0">
    <w:p w:rsidR="007E7EF1" w:rsidRDefault="007E7EF1" w:rsidP="00F7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4303"/>
      <w:docPartObj>
        <w:docPartGallery w:val="Page Numbers (Bottom of Page)"/>
        <w:docPartUnique/>
      </w:docPartObj>
    </w:sdtPr>
    <w:sdtContent>
      <w:p w:rsidR="007E7EF1" w:rsidRDefault="00815723">
        <w:pPr>
          <w:pStyle w:val="Stopka"/>
          <w:jc w:val="right"/>
        </w:pPr>
        <w:fldSimple w:instr=" PAGE   \* MERGEFORMAT ">
          <w:r w:rsidR="003D49D2">
            <w:rPr>
              <w:noProof/>
            </w:rPr>
            <w:t>1</w:t>
          </w:r>
        </w:fldSimple>
      </w:p>
    </w:sdtContent>
  </w:sdt>
  <w:p w:rsidR="007E7EF1" w:rsidRDefault="007E7E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F1" w:rsidRDefault="007E7EF1" w:rsidP="00F73500">
      <w:r>
        <w:separator/>
      </w:r>
    </w:p>
  </w:footnote>
  <w:footnote w:type="continuationSeparator" w:id="0">
    <w:p w:rsidR="007E7EF1" w:rsidRDefault="007E7EF1" w:rsidP="00F7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5E6"/>
    <w:multiLevelType w:val="hybridMultilevel"/>
    <w:tmpl w:val="724A204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E38"/>
    <w:multiLevelType w:val="hybridMultilevel"/>
    <w:tmpl w:val="368E7352"/>
    <w:lvl w:ilvl="0" w:tplc="B1E2982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60B28"/>
    <w:multiLevelType w:val="hybridMultilevel"/>
    <w:tmpl w:val="09CAE560"/>
    <w:lvl w:ilvl="0" w:tplc="2C261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293"/>
    <w:multiLevelType w:val="hybridMultilevel"/>
    <w:tmpl w:val="8F728018"/>
    <w:lvl w:ilvl="0" w:tplc="7988EE1C">
      <w:start w:val="1"/>
      <w:numFmt w:val="decimal"/>
      <w:lvlText w:val="%1."/>
      <w:lvlJc w:val="left"/>
      <w:pPr>
        <w:ind w:left="-67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653" w:hanging="360"/>
      </w:pPr>
    </w:lvl>
    <w:lvl w:ilvl="2" w:tplc="0415001B" w:tentative="1">
      <w:start w:val="1"/>
      <w:numFmt w:val="lowerRoman"/>
      <w:lvlText w:val="%3."/>
      <w:lvlJc w:val="right"/>
      <w:pPr>
        <w:ind w:left="1373" w:hanging="180"/>
      </w:pPr>
    </w:lvl>
    <w:lvl w:ilvl="3" w:tplc="0415000F" w:tentative="1">
      <w:start w:val="1"/>
      <w:numFmt w:val="decimal"/>
      <w:lvlText w:val="%4."/>
      <w:lvlJc w:val="left"/>
      <w:pPr>
        <w:ind w:left="2093" w:hanging="360"/>
      </w:pPr>
    </w:lvl>
    <w:lvl w:ilvl="4" w:tplc="04150019" w:tentative="1">
      <w:start w:val="1"/>
      <w:numFmt w:val="lowerLetter"/>
      <w:lvlText w:val="%5."/>
      <w:lvlJc w:val="left"/>
      <w:pPr>
        <w:ind w:left="2813" w:hanging="360"/>
      </w:pPr>
    </w:lvl>
    <w:lvl w:ilvl="5" w:tplc="0415001B" w:tentative="1">
      <w:start w:val="1"/>
      <w:numFmt w:val="lowerRoman"/>
      <w:lvlText w:val="%6."/>
      <w:lvlJc w:val="right"/>
      <w:pPr>
        <w:ind w:left="3533" w:hanging="180"/>
      </w:pPr>
    </w:lvl>
    <w:lvl w:ilvl="6" w:tplc="0415000F" w:tentative="1">
      <w:start w:val="1"/>
      <w:numFmt w:val="decimal"/>
      <w:lvlText w:val="%7."/>
      <w:lvlJc w:val="left"/>
      <w:pPr>
        <w:ind w:left="4253" w:hanging="360"/>
      </w:pPr>
    </w:lvl>
    <w:lvl w:ilvl="7" w:tplc="04150019" w:tentative="1">
      <w:start w:val="1"/>
      <w:numFmt w:val="lowerLetter"/>
      <w:lvlText w:val="%8."/>
      <w:lvlJc w:val="left"/>
      <w:pPr>
        <w:ind w:left="4973" w:hanging="360"/>
      </w:pPr>
    </w:lvl>
    <w:lvl w:ilvl="8" w:tplc="0415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">
    <w:nsid w:val="12CB34F0"/>
    <w:multiLevelType w:val="hybridMultilevel"/>
    <w:tmpl w:val="3F529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764CB3"/>
    <w:multiLevelType w:val="hybridMultilevel"/>
    <w:tmpl w:val="00BCAA48"/>
    <w:lvl w:ilvl="0" w:tplc="0F8CD33C">
      <w:start w:val="1"/>
      <w:numFmt w:val="lowerLetter"/>
      <w:lvlText w:val="%1)"/>
      <w:lvlJc w:val="left"/>
      <w:pPr>
        <w:ind w:left="1789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657447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19B027E6"/>
    <w:multiLevelType w:val="hybridMultilevel"/>
    <w:tmpl w:val="0C66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4A637F"/>
    <w:multiLevelType w:val="hybridMultilevel"/>
    <w:tmpl w:val="DF66E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D6CDA"/>
    <w:multiLevelType w:val="hybridMultilevel"/>
    <w:tmpl w:val="645E06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63EB8"/>
    <w:multiLevelType w:val="hybridMultilevel"/>
    <w:tmpl w:val="9D5A1F12"/>
    <w:lvl w:ilvl="0" w:tplc="DD1E78A8">
      <w:start w:val="1"/>
      <w:numFmt w:val="decimal"/>
      <w:lvlText w:val="%1."/>
      <w:lvlJc w:val="left"/>
      <w:pPr>
        <w:ind w:left="1069" w:hanging="360"/>
      </w:pPr>
      <w:rPr>
        <w:rFonts w:ascii="Century Gothic" w:eastAsia="Times New Roman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14DDE"/>
    <w:multiLevelType w:val="hybridMultilevel"/>
    <w:tmpl w:val="35A09CBC"/>
    <w:lvl w:ilvl="0" w:tplc="6042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015D88"/>
    <w:multiLevelType w:val="hybridMultilevel"/>
    <w:tmpl w:val="743218FA"/>
    <w:lvl w:ilvl="0" w:tplc="A6069E96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8E0185"/>
    <w:multiLevelType w:val="hybridMultilevel"/>
    <w:tmpl w:val="6A04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F7C93"/>
    <w:multiLevelType w:val="hybridMultilevel"/>
    <w:tmpl w:val="EBF499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9230A80"/>
    <w:multiLevelType w:val="hybridMultilevel"/>
    <w:tmpl w:val="DF66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B0DEE"/>
    <w:multiLevelType w:val="hybridMultilevel"/>
    <w:tmpl w:val="1EBA0F5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FB46979"/>
    <w:multiLevelType w:val="hybridMultilevel"/>
    <w:tmpl w:val="D6D2F32E"/>
    <w:lvl w:ilvl="0" w:tplc="D5BE8F5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83732"/>
    <w:multiLevelType w:val="hybridMultilevel"/>
    <w:tmpl w:val="59105148"/>
    <w:lvl w:ilvl="0" w:tplc="9D926204">
      <w:start w:val="3"/>
      <w:numFmt w:val="decimal"/>
      <w:lvlText w:val="%1."/>
      <w:lvlJc w:val="left"/>
      <w:pPr>
        <w:ind w:left="1069" w:hanging="360"/>
      </w:pPr>
      <w:rPr>
        <w:rFonts w:ascii="Century Gothic" w:eastAsia="Times New Roman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8447D"/>
    <w:multiLevelType w:val="hybridMultilevel"/>
    <w:tmpl w:val="59105148"/>
    <w:lvl w:ilvl="0" w:tplc="9D926204">
      <w:start w:val="3"/>
      <w:numFmt w:val="decimal"/>
      <w:lvlText w:val="%1."/>
      <w:lvlJc w:val="left"/>
      <w:pPr>
        <w:ind w:left="1069" w:hanging="360"/>
      </w:pPr>
      <w:rPr>
        <w:rFonts w:ascii="Century Gothic" w:eastAsia="Times New Roman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0D2F"/>
    <w:multiLevelType w:val="hybridMultilevel"/>
    <w:tmpl w:val="EDAC8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A2FA4"/>
    <w:multiLevelType w:val="hybridMultilevel"/>
    <w:tmpl w:val="DF66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5619C"/>
    <w:multiLevelType w:val="hybridMultilevel"/>
    <w:tmpl w:val="30DCB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FA67F04"/>
    <w:multiLevelType w:val="hybridMultilevel"/>
    <w:tmpl w:val="13EA4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2CC2C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C3412E"/>
    <w:multiLevelType w:val="hybridMultilevel"/>
    <w:tmpl w:val="95F8D8F8"/>
    <w:lvl w:ilvl="0" w:tplc="5842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98C44AB"/>
    <w:multiLevelType w:val="hybridMultilevel"/>
    <w:tmpl w:val="683C27D6"/>
    <w:lvl w:ilvl="0" w:tplc="A5FAF1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A30798"/>
    <w:multiLevelType w:val="hybridMultilevel"/>
    <w:tmpl w:val="368E7352"/>
    <w:lvl w:ilvl="0" w:tplc="B1E2982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26"/>
  </w:num>
  <w:num w:numId="7">
    <w:abstractNumId w:val="21"/>
  </w:num>
  <w:num w:numId="8">
    <w:abstractNumId w:val="11"/>
  </w:num>
  <w:num w:numId="9">
    <w:abstractNumId w:val="17"/>
  </w:num>
  <w:num w:numId="10">
    <w:abstractNumId w:val="24"/>
  </w:num>
  <w:num w:numId="11">
    <w:abstractNumId w:val="22"/>
  </w:num>
  <w:num w:numId="12">
    <w:abstractNumId w:val="16"/>
  </w:num>
  <w:num w:numId="13">
    <w:abstractNumId w:val="7"/>
  </w:num>
  <w:num w:numId="14">
    <w:abstractNumId w:val="18"/>
  </w:num>
  <w:num w:numId="15">
    <w:abstractNumId w:val="19"/>
  </w:num>
  <w:num w:numId="16">
    <w:abstractNumId w:val="10"/>
  </w:num>
  <w:num w:numId="17">
    <w:abstractNumId w:val="1"/>
  </w:num>
  <w:num w:numId="18">
    <w:abstractNumId w:val="8"/>
  </w:num>
  <w:num w:numId="19">
    <w:abstractNumId w:val="15"/>
  </w:num>
  <w:num w:numId="20">
    <w:abstractNumId w:val="2"/>
  </w:num>
  <w:num w:numId="21">
    <w:abstractNumId w:val="4"/>
  </w:num>
  <w:num w:numId="22">
    <w:abstractNumId w:val="6"/>
  </w:num>
  <w:num w:numId="23">
    <w:abstractNumId w:val="23"/>
  </w:num>
  <w:num w:numId="24">
    <w:abstractNumId w:val="9"/>
  </w:num>
  <w:num w:numId="25">
    <w:abstractNumId w:val="20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51C"/>
    <w:rsid w:val="000E466D"/>
    <w:rsid w:val="000F4B06"/>
    <w:rsid w:val="0013190C"/>
    <w:rsid w:val="00152360"/>
    <w:rsid w:val="001C0DB5"/>
    <w:rsid w:val="001D1B63"/>
    <w:rsid w:val="00266001"/>
    <w:rsid w:val="00275E07"/>
    <w:rsid w:val="0033451C"/>
    <w:rsid w:val="003637BC"/>
    <w:rsid w:val="003D49D2"/>
    <w:rsid w:val="0043070A"/>
    <w:rsid w:val="004604A1"/>
    <w:rsid w:val="004742BD"/>
    <w:rsid w:val="004D5A1D"/>
    <w:rsid w:val="004F6176"/>
    <w:rsid w:val="005729E6"/>
    <w:rsid w:val="005823A8"/>
    <w:rsid w:val="005C2350"/>
    <w:rsid w:val="005D01E9"/>
    <w:rsid w:val="005D3116"/>
    <w:rsid w:val="005E5B3A"/>
    <w:rsid w:val="00647DBA"/>
    <w:rsid w:val="006B1379"/>
    <w:rsid w:val="006B2662"/>
    <w:rsid w:val="006E039E"/>
    <w:rsid w:val="00750B2C"/>
    <w:rsid w:val="00760642"/>
    <w:rsid w:val="007C2F95"/>
    <w:rsid w:val="007E7EF1"/>
    <w:rsid w:val="007F5971"/>
    <w:rsid w:val="00815723"/>
    <w:rsid w:val="008342E5"/>
    <w:rsid w:val="00844462"/>
    <w:rsid w:val="008673C2"/>
    <w:rsid w:val="008A130B"/>
    <w:rsid w:val="008A3533"/>
    <w:rsid w:val="008F0598"/>
    <w:rsid w:val="009927E3"/>
    <w:rsid w:val="009B7861"/>
    <w:rsid w:val="009F6566"/>
    <w:rsid w:val="00A3197B"/>
    <w:rsid w:val="00B26FEA"/>
    <w:rsid w:val="00B62452"/>
    <w:rsid w:val="00B97CD5"/>
    <w:rsid w:val="00C503A3"/>
    <w:rsid w:val="00C800C3"/>
    <w:rsid w:val="00CB5FA4"/>
    <w:rsid w:val="00CD75A9"/>
    <w:rsid w:val="00D15C57"/>
    <w:rsid w:val="00D30B23"/>
    <w:rsid w:val="00D3311F"/>
    <w:rsid w:val="00D53B8E"/>
    <w:rsid w:val="00E219E0"/>
    <w:rsid w:val="00E21E39"/>
    <w:rsid w:val="00F3696C"/>
    <w:rsid w:val="00F53029"/>
    <w:rsid w:val="00F73500"/>
    <w:rsid w:val="00F945AB"/>
    <w:rsid w:val="00FA6259"/>
    <w:rsid w:val="00FA69E7"/>
    <w:rsid w:val="00FD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5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345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3451C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34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3451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3451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451C"/>
    <w:rPr>
      <w:color w:val="0000FF"/>
      <w:u w:val="single"/>
    </w:rPr>
  </w:style>
  <w:style w:type="paragraph" w:customStyle="1" w:styleId="Default">
    <w:name w:val="Default"/>
    <w:rsid w:val="00334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3451C"/>
    <w:pPr>
      <w:ind w:left="720"/>
      <w:contextualSpacing/>
    </w:pPr>
    <w:rPr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99"/>
    <w:locked/>
    <w:rsid w:val="0033451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34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3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5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5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22A28-03AB-4472-9554-6C70D243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korpalj</cp:lastModifiedBy>
  <cp:revision>9</cp:revision>
  <cp:lastPrinted>2017-04-26T12:18:00Z</cp:lastPrinted>
  <dcterms:created xsi:type="dcterms:W3CDTF">2017-03-22T14:35:00Z</dcterms:created>
  <dcterms:modified xsi:type="dcterms:W3CDTF">2017-04-27T09:24:00Z</dcterms:modified>
</cp:coreProperties>
</file>