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D9C15" w14:textId="7ECBBB89" w:rsidR="001C3550" w:rsidRPr="00FB626D" w:rsidRDefault="007C3C8A" w:rsidP="001C3550">
      <w:pPr>
        <w:rPr>
          <w:rFonts w:ascii="Arial" w:hAnsi="Arial" w:cs="Arial"/>
          <w:sz w:val="24"/>
          <w:szCs w:val="24"/>
        </w:rPr>
      </w:pPr>
      <w:r>
        <w:rPr>
          <w:rFonts w:ascii="Arial" w:hAnsi="Arial" w:cs="Arial"/>
          <w:sz w:val="24"/>
          <w:szCs w:val="24"/>
        </w:rPr>
        <w:t xml:space="preserve"> </w:t>
      </w:r>
      <w:r w:rsidR="001C3550" w:rsidRPr="00243712">
        <w:rPr>
          <w:rFonts w:ascii="Arial" w:hAnsi="Arial" w:cs="Arial"/>
          <w:sz w:val="24"/>
          <w:szCs w:val="24"/>
        </w:rPr>
        <w:t>OR.271.</w:t>
      </w:r>
      <w:r w:rsidR="00A15663">
        <w:rPr>
          <w:rFonts w:ascii="Arial" w:hAnsi="Arial" w:cs="Arial"/>
          <w:sz w:val="24"/>
          <w:szCs w:val="24"/>
        </w:rPr>
        <w:t>8</w:t>
      </w:r>
      <w:r w:rsidR="001C3550" w:rsidRPr="00243712">
        <w:rPr>
          <w:rFonts w:ascii="Arial" w:hAnsi="Arial" w:cs="Arial"/>
          <w:sz w:val="24"/>
          <w:szCs w:val="24"/>
        </w:rPr>
        <w:t>.202</w:t>
      </w:r>
      <w:r w:rsidR="00455220">
        <w:rPr>
          <w:rFonts w:ascii="Arial" w:hAnsi="Arial" w:cs="Arial"/>
          <w:sz w:val="24"/>
          <w:szCs w:val="24"/>
        </w:rPr>
        <w:t>4</w:t>
      </w:r>
    </w:p>
    <w:p w14:paraId="5CE543F9" w14:textId="0CFE2492" w:rsidR="00B87759" w:rsidRPr="00FB626D" w:rsidRDefault="001C3550" w:rsidP="001C3550">
      <w:pPr>
        <w:jc w:val="center"/>
        <w:rPr>
          <w:rFonts w:ascii="Arial" w:hAnsi="Arial" w:cs="Arial"/>
          <w:sz w:val="28"/>
          <w:szCs w:val="28"/>
        </w:rPr>
      </w:pPr>
      <w:r w:rsidRPr="00FB626D">
        <w:rPr>
          <w:rFonts w:ascii="Arial" w:hAnsi="Arial" w:cs="Arial"/>
          <w:sz w:val="28"/>
          <w:szCs w:val="28"/>
        </w:rPr>
        <w:t>Opis przedmiotu zamówienia</w:t>
      </w:r>
    </w:p>
    <w:p w14:paraId="4B27DB01" w14:textId="6E2FC8FA" w:rsidR="001C3550" w:rsidRPr="00E96B39" w:rsidRDefault="001C3550">
      <w:pPr>
        <w:rPr>
          <w:rFonts w:ascii="Arial" w:hAnsi="Arial" w:cs="Arial"/>
          <w:sz w:val="24"/>
          <w:szCs w:val="24"/>
        </w:rPr>
      </w:pPr>
    </w:p>
    <w:p w14:paraId="31386564" w14:textId="43A7E134" w:rsidR="008E0017" w:rsidRDefault="001C3550" w:rsidP="00E96B39">
      <w:pPr>
        <w:jc w:val="both"/>
        <w:rPr>
          <w:rFonts w:ascii="Arial" w:hAnsi="Arial" w:cs="Arial"/>
          <w:sz w:val="24"/>
          <w:szCs w:val="24"/>
        </w:rPr>
      </w:pPr>
      <w:r w:rsidRPr="001C3550">
        <w:rPr>
          <w:rFonts w:ascii="Arial" w:hAnsi="Arial" w:cs="Arial"/>
          <w:sz w:val="24"/>
          <w:szCs w:val="24"/>
        </w:rPr>
        <w:t xml:space="preserve">Przedmiotem </w:t>
      </w:r>
      <w:r w:rsidR="00FB626D">
        <w:rPr>
          <w:rFonts w:ascii="Arial" w:hAnsi="Arial" w:cs="Arial"/>
          <w:sz w:val="24"/>
          <w:szCs w:val="24"/>
        </w:rPr>
        <w:t>zamówienia</w:t>
      </w:r>
      <w:r w:rsidRPr="001C3550">
        <w:rPr>
          <w:rFonts w:ascii="Arial" w:hAnsi="Arial" w:cs="Arial"/>
          <w:sz w:val="24"/>
          <w:szCs w:val="24"/>
        </w:rPr>
        <w:t xml:space="preserve"> </w:t>
      </w:r>
      <w:r w:rsidRPr="0007391B">
        <w:rPr>
          <w:rFonts w:ascii="Arial" w:hAnsi="Arial" w:cs="Arial"/>
          <w:sz w:val="24"/>
          <w:szCs w:val="24"/>
        </w:rPr>
        <w:t>j</w:t>
      </w:r>
      <w:r w:rsidR="001F57D6" w:rsidRPr="0007391B">
        <w:rPr>
          <w:rFonts w:ascii="Arial" w:hAnsi="Arial" w:cs="Arial"/>
          <w:sz w:val="24"/>
          <w:szCs w:val="24"/>
        </w:rPr>
        <w:t>est</w:t>
      </w:r>
      <w:r w:rsidR="00CE4795">
        <w:rPr>
          <w:rFonts w:ascii="Arial" w:hAnsi="Arial" w:cs="Arial"/>
          <w:sz w:val="24"/>
          <w:szCs w:val="24"/>
        </w:rPr>
        <w:t xml:space="preserve"> budowa dróg wewnętrznych w gminie Doruchów. </w:t>
      </w:r>
      <w:r w:rsidR="001F57D6">
        <w:rPr>
          <w:rFonts w:ascii="Arial" w:hAnsi="Arial" w:cs="Arial"/>
          <w:sz w:val="24"/>
          <w:szCs w:val="24"/>
        </w:rPr>
        <w:t>Inwestycja realizowana będzie w miejscowości</w:t>
      </w:r>
      <w:r w:rsidR="00AE4B6F">
        <w:rPr>
          <w:rFonts w:ascii="Arial" w:hAnsi="Arial" w:cs="Arial"/>
          <w:sz w:val="24"/>
          <w:szCs w:val="24"/>
        </w:rPr>
        <w:t xml:space="preserve"> </w:t>
      </w:r>
      <w:r w:rsidR="00CE4795">
        <w:rPr>
          <w:rFonts w:ascii="Arial" w:hAnsi="Arial" w:cs="Arial"/>
          <w:sz w:val="24"/>
          <w:szCs w:val="24"/>
        </w:rPr>
        <w:t>Doruchów i Przytocznica</w:t>
      </w:r>
      <w:r w:rsidR="001F57D6">
        <w:rPr>
          <w:rFonts w:ascii="Arial" w:hAnsi="Arial" w:cs="Arial"/>
          <w:sz w:val="24"/>
          <w:szCs w:val="24"/>
        </w:rPr>
        <w:t>.</w:t>
      </w:r>
    </w:p>
    <w:p w14:paraId="7F60F42D" w14:textId="0BB2716E" w:rsidR="008E0017" w:rsidRDefault="008E0017" w:rsidP="008E0017">
      <w:pPr>
        <w:spacing w:after="0"/>
        <w:jc w:val="both"/>
        <w:rPr>
          <w:rFonts w:ascii="Arial" w:hAnsi="Arial" w:cs="Arial"/>
          <w:sz w:val="24"/>
          <w:szCs w:val="24"/>
        </w:rPr>
      </w:pPr>
      <w:r w:rsidRPr="00606086">
        <w:rPr>
          <w:rFonts w:ascii="Arial" w:hAnsi="Arial" w:cs="Arial"/>
          <w:sz w:val="24"/>
          <w:szCs w:val="24"/>
        </w:rPr>
        <w:t>W ramach zadania planuje się wykonanie:</w:t>
      </w:r>
    </w:p>
    <w:p w14:paraId="757F39F5" w14:textId="2839C85D" w:rsidR="00C2715A" w:rsidRPr="00C2715A" w:rsidRDefault="00816634" w:rsidP="00CE4795">
      <w:pPr>
        <w:pStyle w:val="Akapitzlist"/>
        <w:numPr>
          <w:ilvl w:val="0"/>
          <w:numId w:val="4"/>
        </w:numPr>
        <w:spacing w:after="0"/>
        <w:jc w:val="both"/>
        <w:rPr>
          <w:rFonts w:ascii="Arial" w:hAnsi="Arial" w:cs="Arial"/>
          <w:b/>
          <w:bCs/>
          <w:sz w:val="24"/>
          <w:szCs w:val="24"/>
        </w:rPr>
      </w:pPr>
      <w:r>
        <w:rPr>
          <w:rFonts w:ascii="Arial" w:hAnsi="Arial" w:cs="Arial"/>
          <w:b/>
          <w:bCs/>
          <w:sz w:val="24"/>
          <w:szCs w:val="24"/>
        </w:rPr>
        <w:t>b</w:t>
      </w:r>
      <w:r w:rsidR="00CE4795" w:rsidRPr="00C2715A">
        <w:rPr>
          <w:rFonts w:ascii="Arial" w:hAnsi="Arial" w:cs="Arial"/>
          <w:b/>
          <w:bCs/>
          <w:sz w:val="24"/>
          <w:szCs w:val="24"/>
        </w:rPr>
        <w:t>udow</w:t>
      </w:r>
      <w:r>
        <w:rPr>
          <w:rFonts w:ascii="Arial" w:hAnsi="Arial" w:cs="Arial"/>
          <w:b/>
          <w:bCs/>
          <w:sz w:val="24"/>
          <w:szCs w:val="24"/>
        </w:rPr>
        <w:t>y</w:t>
      </w:r>
      <w:r w:rsidR="00CE4795" w:rsidRPr="00C2715A">
        <w:rPr>
          <w:rFonts w:ascii="Arial" w:hAnsi="Arial" w:cs="Arial"/>
          <w:b/>
          <w:bCs/>
          <w:sz w:val="24"/>
          <w:szCs w:val="24"/>
        </w:rPr>
        <w:t xml:space="preserve"> drogi wewnętrznej ul. Nowa w Doruchowie. </w:t>
      </w:r>
    </w:p>
    <w:p w14:paraId="2856FCB9" w14:textId="62C9DF0F" w:rsidR="00CE4795" w:rsidRPr="00C2715A" w:rsidRDefault="00CE4795" w:rsidP="00C2715A">
      <w:pPr>
        <w:spacing w:after="0"/>
        <w:jc w:val="both"/>
        <w:rPr>
          <w:rFonts w:ascii="Arial" w:hAnsi="Arial" w:cs="Arial"/>
          <w:sz w:val="24"/>
          <w:szCs w:val="24"/>
        </w:rPr>
      </w:pPr>
      <w:r w:rsidRPr="00C2715A">
        <w:rPr>
          <w:rFonts w:ascii="Arial" w:hAnsi="Arial" w:cs="Arial"/>
          <w:sz w:val="24"/>
          <w:szCs w:val="24"/>
        </w:rPr>
        <w:t>Odcinek drogi o długości 150 m. W stanie istniejącym droga posiada nawierzchnię gruntową. Stan techniczny drogi jest w średnim stanie technicznym - występują nierówności, miejscowo koleiny. Pas drogowy posiada szerokość około 12,0 m.</w:t>
      </w:r>
    </w:p>
    <w:p w14:paraId="0D779F8B" w14:textId="2C2A0413" w:rsidR="00F40FFE" w:rsidRPr="00C2715A" w:rsidRDefault="00CE4795" w:rsidP="00C2715A">
      <w:pPr>
        <w:spacing w:after="0"/>
        <w:jc w:val="both"/>
        <w:rPr>
          <w:rFonts w:ascii="Arial" w:hAnsi="Arial" w:cs="Arial"/>
          <w:sz w:val="24"/>
          <w:szCs w:val="24"/>
        </w:rPr>
      </w:pPr>
      <w:r w:rsidRPr="00C2715A">
        <w:rPr>
          <w:rFonts w:ascii="Arial" w:hAnsi="Arial" w:cs="Arial"/>
          <w:sz w:val="24"/>
          <w:szCs w:val="24"/>
        </w:rPr>
        <w:t>W obszarze inwestycji występują również sieci: wodociągowa, energetyczna, gazowa, które nie kolidują z projektowaną inwestycją.</w:t>
      </w:r>
    </w:p>
    <w:p w14:paraId="623A5DEC" w14:textId="07BA345E" w:rsidR="00F40FFE" w:rsidRDefault="00F40FFE" w:rsidP="00F40FFE">
      <w:pPr>
        <w:spacing w:after="0"/>
        <w:jc w:val="both"/>
        <w:rPr>
          <w:rFonts w:ascii="Arial" w:hAnsi="Arial" w:cs="Arial"/>
          <w:sz w:val="24"/>
          <w:szCs w:val="24"/>
        </w:rPr>
      </w:pPr>
      <w:r w:rsidRPr="00F40FFE">
        <w:rPr>
          <w:rFonts w:ascii="Arial" w:hAnsi="Arial" w:cs="Arial"/>
          <w:sz w:val="24"/>
          <w:szCs w:val="24"/>
        </w:rPr>
        <w:t>Zakres prac obejmuje m.in.:</w:t>
      </w:r>
    </w:p>
    <w:p w14:paraId="5A767EDF" w14:textId="77777777" w:rsidR="00CE4795" w:rsidRPr="00CE4795" w:rsidRDefault="00CE4795" w:rsidP="00CE4795">
      <w:pPr>
        <w:spacing w:after="0"/>
        <w:jc w:val="both"/>
        <w:rPr>
          <w:rFonts w:ascii="Arial" w:hAnsi="Arial" w:cs="Arial"/>
          <w:sz w:val="24"/>
          <w:szCs w:val="24"/>
        </w:rPr>
      </w:pPr>
      <w:r w:rsidRPr="00CE4795">
        <w:rPr>
          <w:rFonts w:ascii="Arial" w:hAnsi="Arial" w:cs="Arial"/>
          <w:sz w:val="24"/>
          <w:szCs w:val="24"/>
        </w:rPr>
        <w:t>- wykonanie nawierzchni bitumicznej jednojezdniowej, dwupasowej o szerokości jezdni 5,0 m</w:t>
      </w:r>
    </w:p>
    <w:p w14:paraId="0EEE1917" w14:textId="77777777" w:rsidR="00CE4795" w:rsidRPr="00CE4795" w:rsidRDefault="00CE4795" w:rsidP="00CE4795">
      <w:pPr>
        <w:spacing w:after="0"/>
        <w:jc w:val="both"/>
        <w:rPr>
          <w:rFonts w:ascii="Arial" w:hAnsi="Arial" w:cs="Arial"/>
          <w:sz w:val="24"/>
          <w:szCs w:val="24"/>
        </w:rPr>
      </w:pPr>
      <w:r w:rsidRPr="00CE4795">
        <w:rPr>
          <w:rFonts w:ascii="Arial" w:hAnsi="Arial" w:cs="Arial"/>
          <w:sz w:val="24"/>
          <w:szCs w:val="24"/>
        </w:rPr>
        <w:t>- wykonanie obustronnych poboczy z kruszywa łamanego,</w:t>
      </w:r>
    </w:p>
    <w:p w14:paraId="5F45464B" w14:textId="77777777" w:rsidR="00CE4795" w:rsidRPr="00CE4795" w:rsidRDefault="00CE4795" w:rsidP="00CE4795">
      <w:pPr>
        <w:spacing w:after="0"/>
        <w:jc w:val="both"/>
        <w:rPr>
          <w:rFonts w:ascii="Arial" w:hAnsi="Arial" w:cs="Arial"/>
          <w:sz w:val="24"/>
          <w:szCs w:val="24"/>
        </w:rPr>
      </w:pPr>
      <w:r w:rsidRPr="00CE4795">
        <w:rPr>
          <w:rFonts w:ascii="Arial" w:hAnsi="Arial" w:cs="Arial"/>
          <w:sz w:val="24"/>
          <w:szCs w:val="24"/>
        </w:rPr>
        <w:t>- wykonanie zjazdów do posesji zabudowanych z kruszywa łamanego,</w:t>
      </w:r>
    </w:p>
    <w:p w14:paraId="01DD4BE8" w14:textId="359F4862" w:rsidR="00946B0B" w:rsidRDefault="00CE4795" w:rsidP="00CE4795">
      <w:pPr>
        <w:spacing w:after="0"/>
        <w:jc w:val="both"/>
        <w:rPr>
          <w:rFonts w:ascii="Arial" w:hAnsi="Arial" w:cs="Arial"/>
          <w:sz w:val="24"/>
          <w:szCs w:val="24"/>
        </w:rPr>
      </w:pPr>
      <w:r w:rsidRPr="00CE4795">
        <w:rPr>
          <w:rFonts w:ascii="Arial" w:hAnsi="Arial" w:cs="Arial"/>
          <w:sz w:val="24"/>
          <w:szCs w:val="24"/>
        </w:rPr>
        <w:t>- ustawienie oznakowania pionowego</w:t>
      </w:r>
      <w:r>
        <w:rPr>
          <w:rFonts w:ascii="Arial" w:hAnsi="Arial" w:cs="Arial"/>
          <w:sz w:val="24"/>
          <w:szCs w:val="24"/>
        </w:rPr>
        <w:t>.</w:t>
      </w:r>
    </w:p>
    <w:p w14:paraId="75BA06A1" w14:textId="77777777" w:rsidR="007E27E8" w:rsidRPr="007B109B" w:rsidRDefault="007E27E8" w:rsidP="00CE4795">
      <w:pPr>
        <w:spacing w:after="0"/>
        <w:jc w:val="both"/>
        <w:rPr>
          <w:rFonts w:ascii="Arial" w:hAnsi="Arial" w:cs="Arial"/>
          <w:b/>
          <w:bCs/>
          <w:sz w:val="24"/>
          <w:szCs w:val="24"/>
        </w:rPr>
      </w:pPr>
    </w:p>
    <w:p w14:paraId="062DB7FA" w14:textId="478D575B" w:rsidR="00C2715A" w:rsidRDefault="00816634" w:rsidP="00C2715A">
      <w:pPr>
        <w:pStyle w:val="Akapitzlist"/>
        <w:numPr>
          <w:ilvl w:val="0"/>
          <w:numId w:val="4"/>
        </w:numPr>
        <w:spacing w:after="0"/>
        <w:jc w:val="both"/>
        <w:rPr>
          <w:rFonts w:ascii="Arial" w:hAnsi="Arial" w:cs="Arial"/>
          <w:b/>
          <w:bCs/>
          <w:sz w:val="24"/>
          <w:szCs w:val="24"/>
        </w:rPr>
      </w:pPr>
      <w:r>
        <w:rPr>
          <w:rFonts w:ascii="Arial" w:hAnsi="Arial" w:cs="Arial"/>
          <w:b/>
          <w:bCs/>
          <w:sz w:val="24"/>
          <w:szCs w:val="24"/>
        </w:rPr>
        <w:t>b</w:t>
      </w:r>
      <w:r w:rsidR="00C2715A" w:rsidRPr="00C2715A">
        <w:rPr>
          <w:rFonts w:ascii="Arial" w:hAnsi="Arial" w:cs="Arial"/>
          <w:b/>
          <w:bCs/>
          <w:sz w:val="24"/>
          <w:szCs w:val="24"/>
        </w:rPr>
        <w:t>udow</w:t>
      </w:r>
      <w:r>
        <w:rPr>
          <w:rFonts w:ascii="Arial" w:hAnsi="Arial" w:cs="Arial"/>
          <w:b/>
          <w:bCs/>
          <w:sz w:val="24"/>
          <w:szCs w:val="24"/>
        </w:rPr>
        <w:t>y</w:t>
      </w:r>
      <w:r w:rsidR="00C2715A" w:rsidRPr="00C2715A">
        <w:rPr>
          <w:rFonts w:ascii="Arial" w:hAnsi="Arial" w:cs="Arial"/>
          <w:b/>
          <w:bCs/>
          <w:sz w:val="24"/>
          <w:szCs w:val="24"/>
        </w:rPr>
        <w:t xml:space="preserve"> drogi wewnętrznej dz. nr 241 w miejscowości Przytocznica.</w:t>
      </w:r>
    </w:p>
    <w:p w14:paraId="334D9636" w14:textId="057F4052" w:rsidR="00C2715A" w:rsidRPr="00C2715A" w:rsidRDefault="00C2715A" w:rsidP="00C2715A">
      <w:pPr>
        <w:spacing w:after="0"/>
        <w:jc w:val="both"/>
        <w:rPr>
          <w:rFonts w:ascii="Arial" w:hAnsi="Arial" w:cs="Arial"/>
          <w:sz w:val="24"/>
          <w:szCs w:val="24"/>
        </w:rPr>
      </w:pPr>
      <w:r w:rsidRPr="00C2715A">
        <w:rPr>
          <w:rFonts w:ascii="Arial" w:hAnsi="Arial" w:cs="Arial"/>
          <w:sz w:val="24"/>
          <w:szCs w:val="24"/>
        </w:rPr>
        <w:t>Odcinek drogi o długości 180 m.</w:t>
      </w:r>
      <w:r w:rsidRPr="00C2715A">
        <w:t xml:space="preserve"> </w:t>
      </w:r>
      <w:r w:rsidRPr="00C2715A">
        <w:rPr>
          <w:rFonts w:ascii="Arial" w:hAnsi="Arial" w:cs="Arial"/>
          <w:sz w:val="24"/>
          <w:szCs w:val="24"/>
        </w:rPr>
        <w:t>W stanie istniejącym droga posiada nawierzchnię gruntową. Od początku trasu do km około 0+092 po stronie prawej znajduje się istniejące utwardzenie z betonowej kostki brukowej. Stan techniczny drogi jest w średnim stanie technicznym - występują nierówności, miejscowo koleiny. Pas drogowy posiada szerokość około od 11,6 m do 7,8 m.</w:t>
      </w:r>
    </w:p>
    <w:p w14:paraId="5DF66E08" w14:textId="4288645E" w:rsidR="00C2715A" w:rsidRDefault="00C2715A" w:rsidP="00C2715A">
      <w:pPr>
        <w:spacing w:after="0"/>
        <w:jc w:val="both"/>
        <w:rPr>
          <w:rFonts w:ascii="Arial" w:hAnsi="Arial" w:cs="Arial"/>
          <w:sz w:val="24"/>
          <w:szCs w:val="24"/>
        </w:rPr>
      </w:pPr>
      <w:r w:rsidRPr="00C2715A">
        <w:rPr>
          <w:rFonts w:ascii="Arial" w:hAnsi="Arial" w:cs="Arial"/>
          <w:sz w:val="24"/>
          <w:szCs w:val="24"/>
        </w:rPr>
        <w:t>W obszarze inwestycji występują również sieci: wodociągowa, energetyczna, gazowa oraz telekomunikacyjna, które nie kolidują z projektowaną inwestycją.</w:t>
      </w:r>
    </w:p>
    <w:p w14:paraId="2B3B72E1" w14:textId="5331F3F9" w:rsidR="00C2715A" w:rsidRDefault="00C2715A" w:rsidP="00C2715A">
      <w:pPr>
        <w:spacing w:after="0"/>
        <w:jc w:val="both"/>
        <w:rPr>
          <w:rFonts w:ascii="Arial" w:hAnsi="Arial" w:cs="Arial"/>
          <w:sz w:val="24"/>
          <w:szCs w:val="24"/>
        </w:rPr>
      </w:pPr>
      <w:r w:rsidRPr="00C2715A">
        <w:rPr>
          <w:rFonts w:ascii="Arial" w:hAnsi="Arial" w:cs="Arial"/>
          <w:sz w:val="24"/>
          <w:szCs w:val="24"/>
        </w:rPr>
        <w:t>Zakres prac obejmuje m.in.:</w:t>
      </w:r>
    </w:p>
    <w:p w14:paraId="03D0D486" w14:textId="77777777" w:rsidR="00C2715A" w:rsidRPr="00C2715A" w:rsidRDefault="00C2715A" w:rsidP="00C2715A">
      <w:pPr>
        <w:spacing w:after="0"/>
        <w:jc w:val="both"/>
        <w:rPr>
          <w:rFonts w:ascii="Arial" w:hAnsi="Arial" w:cs="Arial"/>
          <w:sz w:val="24"/>
          <w:szCs w:val="24"/>
        </w:rPr>
      </w:pPr>
      <w:r w:rsidRPr="00C2715A">
        <w:rPr>
          <w:rFonts w:ascii="Arial" w:hAnsi="Arial" w:cs="Arial"/>
          <w:sz w:val="24"/>
          <w:szCs w:val="24"/>
        </w:rPr>
        <w:t>- wykonanie nawierzchni bitumicznej o szerokości jezdni 4,0 - 5,0 m</w:t>
      </w:r>
    </w:p>
    <w:p w14:paraId="7D75CF13" w14:textId="77777777" w:rsidR="00C2715A" w:rsidRPr="00C2715A" w:rsidRDefault="00C2715A" w:rsidP="00C2715A">
      <w:pPr>
        <w:spacing w:after="0"/>
        <w:jc w:val="both"/>
        <w:rPr>
          <w:rFonts w:ascii="Arial" w:hAnsi="Arial" w:cs="Arial"/>
          <w:sz w:val="24"/>
          <w:szCs w:val="24"/>
        </w:rPr>
      </w:pPr>
      <w:r w:rsidRPr="00C2715A">
        <w:rPr>
          <w:rFonts w:ascii="Arial" w:hAnsi="Arial" w:cs="Arial"/>
          <w:sz w:val="24"/>
          <w:szCs w:val="24"/>
        </w:rPr>
        <w:t>- wykonanie poboczy gruntowych,</w:t>
      </w:r>
    </w:p>
    <w:p w14:paraId="2B960729" w14:textId="77777777" w:rsidR="00C2715A" w:rsidRPr="00C2715A" w:rsidRDefault="00C2715A" w:rsidP="00C2715A">
      <w:pPr>
        <w:spacing w:after="0"/>
        <w:jc w:val="both"/>
        <w:rPr>
          <w:rFonts w:ascii="Arial" w:hAnsi="Arial" w:cs="Arial"/>
          <w:sz w:val="24"/>
          <w:szCs w:val="24"/>
        </w:rPr>
      </w:pPr>
      <w:r w:rsidRPr="00C2715A">
        <w:rPr>
          <w:rFonts w:ascii="Arial" w:hAnsi="Arial" w:cs="Arial"/>
          <w:sz w:val="24"/>
          <w:szCs w:val="24"/>
        </w:rPr>
        <w:t>- wykonanie zjazdów z kruszywa łamanego oraz bitumicznych,</w:t>
      </w:r>
    </w:p>
    <w:p w14:paraId="359D8218" w14:textId="77777777" w:rsidR="00C2715A" w:rsidRPr="00C2715A" w:rsidRDefault="00C2715A" w:rsidP="00C2715A">
      <w:pPr>
        <w:spacing w:after="0"/>
        <w:jc w:val="both"/>
        <w:rPr>
          <w:rFonts w:ascii="Arial" w:hAnsi="Arial" w:cs="Arial"/>
          <w:sz w:val="24"/>
          <w:szCs w:val="24"/>
        </w:rPr>
      </w:pPr>
      <w:r w:rsidRPr="00C2715A">
        <w:rPr>
          <w:rFonts w:ascii="Arial" w:hAnsi="Arial" w:cs="Arial"/>
          <w:sz w:val="24"/>
          <w:szCs w:val="24"/>
        </w:rPr>
        <w:t xml:space="preserve">- ustawienie krawężnika najazdowego oraz ścieku </w:t>
      </w:r>
      <w:proofErr w:type="spellStart"/>
      <w:r w:rsidRPr="00C2715A">
        <w:rPr>
          <w:rFonts w:ascii="Arial" w:hAnsi="Arial" w:cs="Arial"/>
          <w:sz w:val="24"/>
          <w:szCs w:val="24"/>
        </w:rPr>
        <w:t>przykrawężnikowego</w:t>
      </w:r>
      <w:proofErr w:type="spellEnd"/>
      <w:r w:rsidRPr="00C2715A">
        <w:rPr>
          <w:rFonts w:ascii="Arial" w:hAnsi="Arial" w:cs="Arial"/>
          <w:sz w:val="24"/>
          <w:szCs w:val="24"/>
        </w:rPr>
        <w:t>,</w:t>
      </w:r>
    </w:p>
    <w:p w14:paraId="76949028" w14:textId="77777777" w:rsidR="00C2715A" w:rsidRPr="00C2715A" w:rsidRDefault="00C2715A" w:rsidP="00C2715A">
      <w:pPr>
        <w:spacing w:after="0"/>
        <w:jc w:val="both"/>
        <w:rPr>
          <w:rFonts w:ascii="Arial" w:hAnsi="Arial" w:cs="Arial"/>
          <w:sz w:val="24"/>
          <w:szCs w:val="24"/>
        </w:rPr>
      </w:pPr>
      <w:r w:rsidRPr="00C2715A">
        <w:rPr>
          <w:rFonts w:ascii="Arial" w:hAnsi="Arial" w:cs="Arial"/>
          <w:sz w:val="24"/>
          <w:szCs w:val="24"/>
        </w:rPr>
        <w:t>- odmulenie istniejącego rowu,</w:t>
      </w:r>
    </w:p>
    <w:p w14:paraId="6C9134C6" w14:textId="7B67D7A9" w:rsidR="00C2715A" w:rsidRDefault="00C2715A" w:rsidP="00C2715A">
      <w:pPr>
        <w:spacing w:after="0"/>
        <w:jc w:val="both"/>
        <w:rPr>
          <w:rFonts w:ascii="Arial" w:hAnsi="Arial" w:cs="Arial"/>
          <w:sz w:val="24"/>
          <w:szCs w:val="24"/>
        </w:rPr>
      </w:pPr>
      <w:r w:rsidRPr="00C2715A">
        <w:rPr>
          <w:rFonts w:ascii="Arial" w:hAnsi="Arial" w:cs="Arial"/>
          <w:sz w:val="24"/>
          <w:szCs w:val="24"/>
        </w:rPr>
        <w:t>- przełożenie istniejącej kostki brukowej (przy wejściu do Świetlicy Wiejskiej)</w:t>
      </w:r>
      <w:r>
        <w:rPr>
          <w:rFonts w:ascii="Arial" w:hAnsi="Arial" w:cs="Arial"/>
          <w:sz w:val="24"/>
          <w:szCs w:val="24"/>
        </w:rPr>
        <w:t>.</w:t>
      </w:r>
    </w:p>
    <w:p w14:paraId="39A730A3" w14:textId="77777777" w:rsidR="007E27E8" w:rsidRDefault="007E27E8" w:rsidP="00C2715A">
      <w:pPr>
        <w:spacing w:after="0"/>
        <w:jc w:val="both"/>
        <w:rPr>
          <w:rFonts w:ascii="Arial" w:hAnsi="Arial" w:cs="Arial"/>
          <w:sz w:val="24"/>
          <w:szCs w:val="24"/>
        </w:rPr>
      </w:pPr>
    </w:p>
    <w:p w14:paraId="17F426AE" w14:textId="53C394B5" w:rsidR="00C2715A" w:rsidRPr="00C2715A" w:rsidRDefault="00C2715A" w:rsidP="00C2715A">
      <w:pPr>
        <w:spacing w:after="0"/>
        <w:jc w:val="both"/>
        <w:rPr>
          <w:rFonts w:ascii="Arial" w:hAnsi="Arial" w:cs="Arial"/>
          <w:b/>
          <w:bCs/>
          <w:sz w:val="24"/>
          <w:szCs w:val="24"/>
        </w:rPr>
      </w:pPr>
      <w:r w:rsidRPr="00C2715A">
        <w:rPr>
          <w:rFonts w:ascii="Arial" w:hAnsi="Arial" w:cs="Arial"/>
          <w:b/>
          <w:bCs/>
          <w:sz w:val="24"/>
          <w:szCs w:val="24"/>
        </w:rPr>
        <w:t xml:space="preserve">   3) </w:t>
      </w:r>
      <w:r w:rsidR="00816634">
        <w:rPr>
          <w:rFonts w:ascii="Arial" w:hAnsi="Arial" w:cs="Arial"/>
          <w:b/>
          <w:bCs/>
          <w:sz w:val="24"/>
          <w:szCs w:val="24"/>
        </w:rPr>
        <w:t>b</w:t>
      </w:r>
      <w:r w:rsidRPr="00C2715A">
        <w:rPr>
          <w:rFonts w:ascii="Arial" w:hAnsi="Arial" w:cs="Arial"/>
          <w:b/>
          <w:bCs/>
          <w:sz w:val="24"/>
          <w:szCs w:val="24"/>
        </w:rPr>
        <w:t>udow</w:t>
      </w:r>
      <w:r w:rsidR="00816634">
        <w:rPr>
          <w:rFonts w:ascii="Arial" w:hAnsi="Arial" w:cs="Arial"/>
          <w:b/>
          <w:bCs/>
          <w:sz w:val="24"/>
          <w:szCs w:val="24"/>
        </w:rPr>
        <w:t>y</w:t>
      </w:r>
      <w:r w:rsidRPr="00C2715A">
        <w:rPr>
          <w:rFonts w:ascii="Arial" w:hAnsi="Arial" w:cs="Arial"/>
          <w:b/>
          <w:bCs/>
          <w:sz w:val="24"/>
          <w:szCs w:val="24"/>
        </w:rPr>
        <w:t xml:space="preserve"> drogi wewnętrznej dz. nr 257/15 w miejscowości Przytocznica.</w:t>
      </w:r>
    </w:p>
    <w:p w14:paraId="6A7BC1BB" w14:textId="060C3855" w:rsidR="00816634" w:rsidRPr="00816634" w:rsidRDefault="00816634" w:rsidP="00816634">
      <w:pPr>
        <w:spacing w:after="0"/>
        <w:jc w:val="both"/>
        <w:rPr>
          <w:rFonts w:ascii="Arial" w:hAnsi="Arial" w:cs="Arial"/>
          <w:sz w:val="24"/>
          <w:szCs w:val="24"/>
        </w:rPr>
      </w:pPr>
      <w:r w:rsidRPr="00816634">
        <w:rPr>
          <w:rFonts w:ascii="Arial" w:hAnsi="Arial" w:cs="Arial"/>
          <w:sz w:val="24"/>
          <w:szCs w:val="24"/>
        </w:rPr>
        <w:t>Odcinek drogi o długości 1</w:t>
      </w:r>
      <w:r>
        <w:rPr>
          <w:rFonts w:ascii="Arial" w:hAnsi="Arial" w:cs="Arial"/>
          <w:sz w:val="24"/>
          <w:szCs w:val="24"/>
        </w:rPr>
        <w:t>85</w:t>
      </w:r>
      <w:r w:rsidRPr="00816634">
        <w:rPr>
          <w:rFonts w:ascii="Arial" w:hAnsi="Arial" w:cs="Arial"/>
          <w:sz w:val="24"/>
          <w:szCs w:val="24"/>
        </w:rPr>
        <w:t xml:space="preserve"> m. W</w:t>
      </w:r>
      <w:r w:rsidRPr="00816634">
        <w:t xml:space="preserve"> </w:t>
      </w:r>
      <w:r w:rsidRPr="00816634">
        <w:rPr>
          <w:rFonts w:ascii="Arial" w:hAnsi="Arial" w:cs="Arial"/>
          <w:sz w:val="24"/>
          <w:szCs w:val="24"/>
        </w:rPr>
        <w:t>stanie istniejącym droga posiada nawierzchnię gruntową. Stan techniczny drogi jest w średnim stanie technicznym - występują nierówności, miejscowo koleiny. Pas drogowy posiada szerokość około 5,60 m.</w:t>
      </w:r>
    </w:p>
    <w:p w14:paraId="20AA49A3" w14:textId="28C41952" w:rsidR="00C2715A" w:rsidRDefault="00816634" w:rsidP="00816634">
      <w:pPr>
        <w:spacing w:after="0"/>
        <w:jc w:val="both"/>
        <w:rPr>
          <w:rFonts w:ascii="Arial" w:hAnsi="Arial" w:cs="Arial"/>
          <w:sz w:val="24"/>
          <w:szCs w:val="24"/>
        </w:rPr>
      </w:pPr>
      <w:r w:rsidRPr="00816634">
        <w:rPr>
          <w:rFonts w:ascii="Arial" w:hAnsi="Arial" w:cs="Arial"/>
          <w:sz w:val="24"/>
          <w:szCs w:val="24"/>
        </w:rPr>
        <w:t>W obszarze inwestycji występują również sieci: energetyczna oraz telekomunikacyjna. Dwie sieci telekomunikacyjne kolidują z projektowaną jezdnią bitumiczną – usunięcie ww. kolizji wg. odrębnego opracowania.</w:t>
      </w:r>
    </w:p>
    <w:p w14:paraId="474138B9" w14:textId="1A2C9991" w:rsidR="00816634" w:rsidRDefault="00816634" w:rsidP="00816634">
      <w:pPr>
        <w:spacing w:after="0"/>
        <w:jc w:val="both"/>
        <w:rPr>
          <w:rFonts w:ascii="Arial" w:hAnsi="Arial" w:cs="Arial"/>
          <w:sz w:val="24"/>
          <w:szCs w:val="24"/>
        </w:rPr>
      </w:pPr>
      <w:r w:rsidRPr="00816634">
        <w:rPr>
          <w:rFonts w:ascii="Arial" w:hAnsi="Arial" w:cs="Arial"/>
          <w:sz w:val="24"/>
          <w:szCs w:val="24"/>
        </w:rPr>
        <w:t>Zakres prac obejmuje m.in.:</w:t>
      </w:r>
    </w:p>
    <w:p w14:paraId="6F286061" w14:textId="77777777" w:rsidR="00816634" w:rsidRPr="00816634" w:rsidRDefault="00816634" w:rsidP="00816634">
      <w:pPr>
        <w:spacing w:after="0"/>
        <w:jc w:val="both"/>
        <w:rPr>
          <w:rFonts w:ascii="Arial" w:hAnsi="Arial" w:cs="Arial"/>
          <w:sz w:val="24"/>
          <w:szCs w:val="24"/>
        </w:rPr>
      </w:pPr>
      <w:r w:rsidRPr="00816634">
        <w:rPr>
          <w:rFonts w:ascii="Arial" w:hAnsi="Arial" w:cs="Arial"/>
          <w:sz w:val="24"/>
          <w:szCs w:val="24"/>
        </w:rPr>
        <w:t>- wykonanie nawierzchni bitumicznej o szerokości jezdni 4,0 m</w:t>
      </w:r>
    </w:p>
    <w:p w14:paraId="7B065249" w14:textId="77777777" w:rsidR="00816634" w:rsidRPr="00816634" w:rsidRDefault="00816634" w:rsidP="00816634">
      <w:pPr>
        <w:spacing w:after="0"/>
        <w:jc w:val="both"/>
        <w:rPr>
          <w:rFonts w:ascii="Arial" w:hAnsi="Arial" w:cs="Arial"/>
          <w:sz w:val="24"/>
          <w:szCs w:val="24"/>
        </w:rPr>
      </w:pPr>
      <w:r w:rsidRPr="00816634">
        <w:rPr>
          <w:rFonts w:ascii="Arial" w:hAnsi="Arial" w:cs="Arial"/>
          <w:sz w:val="24"/>
          <w:szCs w:val="24"/>
        </w:rPr>
        <w:lastRenderedPageBreak/>
        <w:t>- wykonanie poboczy gruntowych,</w:t>
      </w:r>
    </w:p>
    <w:p w14:paraId="5D33F3A9" w14:textId="554377CE" w:rsidR="00816634" w:rsidRDefault="00816634" w:rsidP="00816634">
      <w:pPr>
        <w:spacing w:after="0"/>
        <w:jc w:val="both"/>
        <w:rPr>
          <w:rFonts w:ascii="Arial" w:hAnsi="Arial" w:cs="Arial"/>
          <w:sz w:val="24"/>
          <w:szCs w:val="24"/>
        </w:rPr>
      </w:pPr>
      <w:r w:rsidRPr="00816634">
        <w:rPr>
          <w:rFonts w:ascii="Arial" w:hAnsi="Arial" w:cs="Arial"/>
          <w:sz w:val="24"/>
          <w:szCs w:val="24"/>
        </w:rPr>
        <w:t>- wykonanie zjazdów z kruszywa łamanego oraz bitumicznych</w:t>
      </w:r>
      <w:r>
        <w:rPr>
          <w:rFonts w:ascii="Arial" w:hAnsi="Arial" w:cs="Arial"/>
          <w:sz w:val="24"/>
          <w:szCs w:val="24"/>
        </w:rPr>
        <w:t>.</w:t>
      </w:r>
    </w:p>
    <w:p w14:paraId="00AD8B37" w14:textId="77777777" w:rsidR="00816634" w:rsidRPr="00C2715A" w:rsidRDefault="00816634" w:rsidP="00816634">
      <w:pPr>
        <w:spacing w:after="0"/>
        <w:jc w:val="both"/>
        <w:rPr>
          <w:rFonts w:ascii="Arial" w:hAnsi="Arial" w:cs="Arial"/>
          <w:sz w:val="24"/>
          <w:szCs w:val="24"/>
        </w:rPr>
      </w:pPr>
    </w:p>
    <w:p w14:paraId="7D26CE7D" w14:textId="0170F619" w:rsidR="00AE4B6F" w:rsidRPr="00816CEE" w:rsidRDefault="00C2715A" w:rsidP="00C2715A">
      <w:pPr>
        <w:spacing w:after="0"/>
        <w:jc w:val="both"/>
        <w:rPr>
          <w:rFonts w:ascii="Arial" w:hAnsi="Arial" w:cs="Arial"/>
          <w:sz w:val="24"/>
          <w:szCs w:val="24"/>
        </w:rPr>
      </w:pPr>
      <w:r w:rsidRPr="00816CEE">
        <w:rPr>
          <w:rFonts w:ascii="Arial" w:hAnsi="Arial" w:cs="Arial"/>
          <w:sz w:val="24"/>
          <w:szCs w:val="24"/>
        </w:rPr>
        <w:t>Wykonawca zobowiązany będzie do opracowania oraz wdrożenia projektu tymczasowej organizacji ruchu na czas realizacji budowy dróg.</w:t>
      </w:r>
    </w:p>
    <w:p w14:paraId="700F49DF" w14:textId="77777777" w:rsidR="00C2715A" w:rsidRPr="00C2715A" w:rsidRDefault="00C2715A" w:rsidP="00C2715A">
      <w:pPr>
        <w:spacing w:after="0"/>
        <w:jc w:val="both"/>
        <w:rPr>
          <w:rFonts w:ascii="Arial" w:hAnsi="Arial" w:cs="Arial"/>
          <w:sz w:val="24"/>
          <w:szCs w:val="24"/>
        </w:rPr>
      </w:pPr>
    </w:p>
    <w:p w14:paraId="7C897845" w14:textId="0A25D983" w:rsidR="0093609C" w:rsidRDefault="001C44F1" w:rsidP="006C2F43">
      <w:pPr>
        <w:jc w:val="both"/>
        <w:rPr>
          <w:rFonts w:ascii="Arial" w:hAnsi="Arial" w:cs="Arial"/>
          <w:sz w:val="24"/>
          <w:szCs w:val="24"/>
        </w:rPr>
      </w:pPr>
      <w:r w:rsidRPr="00D6622F">
        <w:rPr>
          <w:rFonts w:ascii="Arial" w:hAnsi="Arial" w:cs="Arial"/>
          <w:sz w:val="24"/>
          <w:szCs w:val="24"/>
        </w:rPr>
        <w:t xml:space="preserve">W ramach zamówienia wykonawca zobowiązany będzie zatrudnić kierownika budowy posiadającego uprawnienia budowlane do kierowania robotami budowlanymi </w:t>
      </w:r>
      <w:r w:rsidR="004E29F0">
        <w:rPr>
          <w:rFonts w:ascii="Arial" w:hAnsi="Arial" w:cs="Arial"/>
          <w:sz w:val="24"/>
          <w:szCs w:val="24"/>
        </w:rPr>
        <w:t xml:space="preserve">                      </w:t>
      </w:r>
      <w:r w:rsidRPr="00D6622F">
        <w:rPr>
          <w:rFonts w:ascii="Arial" w:hAnsi="Arial" w:cs="Arial"/>
          <w:sz w:val="24"/>
          <w:szCs w:val="24"/>
        </w:rPr>
        <w:t>w specjalności</w:t>
      </w:r>
      <w:r w:rsidR="00357E93" w:rsidRPr="00D6622F">
        <w:rPr>
          <w:rFonts w:ascii="Arial" w:hAnsi="Arial" w:cs="Arial"/>
          <w:sz w:val="24"/>
          <w:szCs w:val="24"/>
        </w:rPr>
        <w:t xml:space="preserve"> </w:t>
      </w:r>
      <w:r w:rsidR="00357E93" w:rsidRPr="00530C79">
        <w:rPr>
          <w:rFonts w:ascii="Arial" w:hAnsi="Arial" w:cs="Arial"/>
          <w:sz w:val="24"/>
          <w:szCs w:val="24"/>
        </w:rPr>
        <w:t>drogowej</w:t>
      </w:r>
      <w:r w:rsidR="00414E2D">
        <w:rPr>
          <w:rFonts w:ascii="Arial" w:hAnsi="Arial" w:cs="Arial"/>
          <w:sz w:val="24"/>
          <w:szCs w:val="24"/>
        </w:rPr>
        <w:t>.</w:t>
      </w:r>
    </w:p>
    <w:p w14:paraId="2D788208" w14:textId="02A2EB9E" w:rsidR="008B2D68" w:rsidRDefault="008B2D68" w:rsidP="006C2F43">
      <w:pPr>
        <w:jc w:val="both"/>
        <w:rPr>
          <w:rFonts w:ascii="Arial" w:hAnsi="Arial" w:cs="Arial"/>
          <w:sz w:val="24"/>
          <w:szCs w:val="24"/>
        </w:rPr>
      </w:pPr>
      <w:r w:rsidRPr="008B2D68">
        <w:rPr>
          <w:rFonts w:ascii="Arial" w:hAnsi="Arial" w:cs="Arial"/>
          <w:sz w:val="24"/>
          <w:szCs w:val="24"/>
        </w:rPr>
        <w:t>W przypadku wystąpienia</w:t>
      </w:r>
      <w:r w:rsidR="001850D0">
        <w:rPr>
          <w:rFonts w:ascii="Arial" w:hAnsi="Arial" w:cs="Arial"/>
          <w:sz w:val="24"/>
          <w:szCs w:val="24"/>
        </w:rPr>
        <w:t xml:space="preserve"> ewentualnych</w:t>
      </w:r>
      <w:r w:rsidRPr="008B2D68">
        <w:rPr>
          <w:rFonts w:ascii="Arial" w:hAnsi="Arial" w:cs="Arial"/>
          <w:sz w:val="24"/>
          <w:szCs w:val="24"/>
        </w:rPr>
        <w:t xml:space="preserve"> rozbieżności pomiędzy poszczególnymi dokumentami załączonymi do niniejszego postępowania zamawiający wskazuje wyższość zapisów projektu budowlanego nad pozostałymi dokumentami</w:t>
      </w:r>
      <w:r>
        <w:rPr>
          <w:rFonts w:ascii="Arial" w:hAnsi="Arial" w:cs="Arial"/>
          <w:sz w:val="24"/>
          <w:szCs w:val="24"/>
        </w:rPr>
        <w:t>.</w:t>
      </w:r>
    </w:p>
    <w:p w14:paraId="2CFD0C01" w14:textId="7E9436CD" w:rsidR="008B2D68" w:rsidRDefault="008B2D68" w:rsidP="008B2D68">
      <w:pPr>
        <w:jc w:val="both"/>
        <w:rPr>
          <w:rFonts w:ascii="Arial" w:hAnsi="Arial" w:cs="Arial"/>
          <w:sz w:val="24"/>
          <w:szCs w:val="24"/>
        </w:rPr>
      </w:pPr>
      <w:r w:rsidRPr="008B2D68">
        <w:rPr>
          <w:rFonts w:ascii="Arial" w:hAnsi="Arial" w:cs="Arial"/>
          <w:sz w:val="24"/>
          <w:szCs w:val="24"/>
        </w:rPr>
        <w:t xml:space="preserve">Jeśli w dokumentach składających się na opis przedmiotu zamówienia, wskazana jest nazwa handlowa firmy, towaru lub produktu, zamawiający - w odniesieniu </w:t>
      </w:r>
      <w:r w:rsidR="004E29F0">
        <w:rPr>
          <w:rFonts w:ascii="Arial" w:hAnsi="Arial" w:cs="Arial"/>
          <w:sz w:val="24"/>
          <w:szCs w:val="24"/>
        </w:rPr>
        <w:t xml:space="preserve">                                 </w:t>
      </w:r>
      <w:r w:rsidRPr="008B2D68">
        <w:rPr>
          <w:rFonts w:ascii="Arial" w:hAnsi="Arial" w:cs="Arial"/>
          <w:sz w:val="24"/>
          <w:szCs w:val="24"/>
        </w:rPr>
        <w:t>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w:t>
      </w:r>
      <w:r w:rsidR="00900C02">
        <w:rPr>
          <w:rFonts w:ascii="Arial" w:hAnsi="Arial" w:cs="Arial"/>
          <w:sz w:val="24"/>
          <w:szCs w:val="24"/>
        </w:rPr>
        <w:t>ch</w:t>
      </w:r>
      <w:r w:rsidRPr="008B2D68">
        <w:rPr>
          <w:rFonts w:ascii="Arial" w:hAnsi="Arial" w:cs="Arial"/>
          <w:sz w:val="24"/>
          <w:szCs w:val="24"/>
        </w:rPr>
        <w:t xml:space="preserve"> w dokumentacji, ale nie podaje minimalnych parametrów, które by tę równoważność potwierdzały – wykonawca obowiązany jest zaoferować produkt o właściwościach zbliżonych, nadający się funkcjonalnie do zapotrzebowanego zastosowania. Zgodnie z art. 101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0F3D21F9" w14:textId="07213695" w:rsidR="00481983" w:rsidRDefault="00EF5BBC" w:rsidP="008B2D68">
      <w:pPr>
        <w:jc w:val="both"/>
        <w:rPr>
          <w:rFonts w:ascii="Arial" w:hAnsi="Arial" w:cs="Arial"/>
          <w:sz w:val="24"/>
          <w:szCs w:val="24"/>
        </w:rPr>
      </w:pPr>
      <w:r>
        <w:rPr>
          <w:rFonts w:ascii="Arial" w:hAnsi="Arial" w:cs="Arial"/>
          <w:sz w:val="24"/>
          <w:szCs w:val="24"/>
        </w:rPr>
        <w:t>Po zrealizowaniu inwestycji w</w:t>
      </w:r>
      <w:r w:rsidR="00481983">
        <w:rPr>
          <w:rFonts w:ascii="Arial" w:hAnsi="Arial" w:cs="Arial"/>
          <w:sz w:val="24"/>
          <w:szCs w:val="24"/>
        </w:rPr>
        <w:t xml:space="preserve">ykonawca zobowiązany będzie </w:t>
      </w:r>
      <w:r>
        <w:rPr>
          <w:rFonts w:ascii="Arial" w:hAnsi="Arial" w:cs="Arial"/>
          <w:sz w:val="24"/>
          <w:szCs w:val="24"/>
        </w:rPr>
        <w:t xml:space="preserve">przygotować </w:t>
      </w:r>
      <w:r w:rsidR="00481983">
        <w:rPr>
          <w:rFonts w:ascii="Arial" w:hAnsi="Arial" w:cs="Arial"/>
          <w:sz w:val="24"/>
          <w:szCs w:val="24"/>
        </w:rPr>
        <w:t>dokumentację powykonawczą, zawierającą w szczególności:</w:t>
      </w:r>
    </w:p>
    <w:p w14:paraId="059D6B8C" w14:textId="5F9748D8"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Rozliczenie końcowe budowy,</w:t>
      </w:r>
    </w:p>
    <w:p w14:paraId="20FDD33B" w14:textId="03B4F5F1"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Geodezyjną inwentaryzację powykonawczą lub oświadczenie uprawnionego geodety o fakcie jej sporządzenia,</w:t>
      </w:r>
    </w:p>
    <w:p w14:paraId="504BDEC3" w14:textId="77A9E66A"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Aprobaty i atesty na wbudowane materiały,</w:t>
      </w:r>
    </w:p>
    <w:p w14:paraId="4BF976B4" w14:textId="454C60DB" w:rsidR="00481983" w:rsidRP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Protokoły odbiorów technicznych.</w:t>
      </w:r>
    </w:p>
    <w:p w14:paraId="41F69D4B" w14:textId="77777777" w:rsidR="008B2D68" w:rsidRDefault="008B2D68" w:rsidP="006C2F43">
      <w:pPr>
        <w:jc w:val="both"/>
        <w:rPr>
          <w:rFonts w:ascii="Arial" w:hAnsi="Arial" w:cs="Arial"/>
          <w:sz w:val="24"/>
          <w:szCs w:val="24"/>
        </w:rPr>
      </w:pPr>
    </w:p>
    <w:p w14:paraId="5CE20AD1" w14:textId="77777777" w:rsidR="008B2D68" w:rsidRPr="006C2F43" w:rsidRDefault="008B2D68" w:rsidP="006C2F43">
      <w:pPr>
        <w:jc w:val="both"/>
        <w:rPr>
          <w:rFonts w:ascii="Arial" w:hAnsi="Arial" w:cs="Arial"/>
          <w:sz w:val="24"/>
          <w:szCs w:val="24"/>
        </w:rPr>
      </w:pPr>
    </w:p>
    <w:sectPr w:rsidR="008B2D68" w:rsidRPr="006C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E9E"/>
    <w:multiLevelType w:val="hybridMultilevel"/>
    <w:tmpl w:val="C3E6F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C8031D"/>
    <w:multiLevelType w:val="hybridMultilevel"/>
    <w:tmpl w:val="314ED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420872"/>
    <w:multiLevelType w:val="hybridMultilevel"/>
    <w:tmpl w:val="F946B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CB7481"/>
    <w:multiLevelType w:val="hybridMultilevel"/>
    <w:tmpl w:val="60F632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7505969">
    <w:abstractNumId w:val="0"/>
  </w:num>
  <w:num w:numId="2" w16cid:durableId="1322544671">
    <w:abstractNumId w:val="1"/>
  </w:num>
  <w:num w:numId="3" w16cid:durableId="1979795790">
    <w:abstractNumId w:val="2"/>
  </w:num>
  <w:num w:numId="4" w16cid:durableId="1767261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50"/>
    <w:rsid w:val="00014AD9"/>
    <w:rsid w:val="00066195"/>
    <w:rsid w:val="00071AF6"/>
    <w:rsid w:val="0007391B"/>
    <w:rsid w:val="00101722"/>
    <w:rsid w:val="00101C02"/>
    <w:rsid w:val="001850D0"/>
    <w:rsid w:val="001C3550"/>
    <w:rsid w:val="001C44F1"/>
    <w:rsid w:val="001D083B"/>
    <w:rsid w:val="001E3D76"/>
    <w:rsid w:val="001E687E"/>
    <w:rsid w:val="001F57D6"/>
    <w:rsid w:val="002249BB"/>
    <w:rsid w:val="0023011E"/>
    <w:rsid w:val="00243712"/>
    <w:rsid w:val="00301B87"/>
    <w:rsid w:val="00357E93"/>
    <w:rsid w:val="00374750"/>
    <w:rsid w:val="00380FC4"/>
    <w:rsid w:val="003B1B21"/>
    <w:rsid w:val="003B275C"/>
    <w:rsid w:val="003C1060"/>
    <w:rsid w:val="00414E2D"/>
    <w:rsid w:val="00455220"/>
    <w:rsid w:val="00481983"/>
    <w:rsid w:val="004E29F0"/>
    <w:rsid w:val="00530C79"/>
    <w:rsid w:val="00532EFB"/>
    <w:rsid w:val="005A2949"/>
    <w:rsid w:val="00606086"/>
    <w:rsid w:val="006B55A4"/>
    <w:rsid w:val="006C2F43"/>
    <w:rsid w:val="006D0EDA"/>
    <w:rsid w:val="006D6318"/>
    <w:rsid w:val="006E3F2A"/>
    <w:rsid w:val="00722D6C"/>
    <w:rsid w:val="0075698B"/>
    <w:rsid w:val="007B109B"/>
    <w:rsid w:val="007C3C8A"/>
    <w:rsid w:val="007E27E8"/>
    <w:rsid w:val="007E7A6A"/>
    <w:rsid w:val="00816634"/>
    <w:rsid w:val="00816CEE"/>
    <w:rsid w:val="008B2D68"/>
    <w:rsid w:val="008B42D0"/>
    <w:rsid w:val="008E0017"/>
    <w:rsid w:val="008E07B6"/>
    <w:rsid w:val="00900C02"/>
    <w:rsid w:val="00920DA2"/>
    <w:rsid w:val="0093609C"/>
    <w:rsid w:val="00937A46"/>
    <w:rsid w:val="0094511C"/>
    <w:rsid w:val="00946B0B"/>
    <w:rsid w:val="009604C3"/>
    <w:rsid w:val="0098411B"/>
    <w:rsid w:val="009E5A73"/>
    <w:rsid w:val="009E6A9C"/>
    <w:rsid w:val="00A15663"/>
    <w:rsid w:val="00A42A28"/>
    <w:rsid w:val="00AA1370"/>
    <w:rsid w:val="00AB2AF0"/>
    <w:rsid w:val="00AC09B6"/>
    <w:rsid w:val="00AE4B6F"/>
    <w:rsid w:val="00B87759"/>
    <w:rsid w:val="00BE1AE5"/>
    <w:rsid w:val="00BF0CAE"/>
    <w:rsid w:val="00C2715A"/>
    <w:rsid w:val="00CE4795"/>
    <w:rsid w:val="00D6622F"/>
    <w:rsid w:val="00D87A2A"/>
    <w:rsid w:val="00DB2D7D"/>
    <w:rsid w:val="00DF5915"/>
    <w:rsid w:val="00E17765"/>
    <w:rsid w:val="00E724FE"/>
    <w:rsid w:val="00E96B39"/>
    <w:rsid w:val="00EE34EB"/>
    <w:rsid w:val="00EF5BBC"/>
    <w:rsid w:val="00F40FFE"/>
    <w:rsid w:val="00F715E5"/>
    <w:rsid w:val="00FB626D"/>
    <w:rsid w:val="00FE2038"/>
    <w:rsid w:val="00FE7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E7F"/>
  <w15:chartTrackingRefBased/>
  <w15:docId w15:val="{12E0D2EB-4A91-448C-A994-889B8A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2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C2F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F4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C2F4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uiPriority w:val="99"/>
    <w:unhideWhenUsed/>
    <w:rsid w:val="006C2F43"/>
    <w:pPr>
      <w:spacing w:after="120"/>
    </w:pPr>
  </w:style>
  <w:style w:type="character" w:customStyle="1" w:styleId="TekstpodstawowyZnak">
    <w:name w:val="Tekst podstawowy Znak"/>
    <w:basedOn w:val="Domylnaczcionkaakapitu"/>
    <w:link w:val="Tekstpodstawowy"/>
    <w:uiPriority w:val="99"/>
    <w:rsid w:val="006C2F43"/>
  </w:style>
  <w:style w:type="paragraph" w:styleId="Akapitzlist">
    <w:name w:val="List Paragraph"/>
    <w:basedOn w:val="Normalny"/>
    <w:uiPriority w:val="34"/>
    <w:qFormat/>
    <w:rsid w:val="00481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2</Pages>
  <Words>680</Words>
  <Characters>4082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Mazur</dc:creator>
  <cp:keywords/>
  <dc:description/>
  <cp:lastModifiedBy>Agnieszka Kotowska</cp:lastModifiedBy>
  <cp:revision>38</cp:revision>
  <cp:lastPrinted>2024-08-07T10:37:00Z</cp:lastPrinted>
  <dcterms:created xsi:type="dcterms:W3CDTF">2022-04-28T09:58:00Z</dcterms:created>
  <dcterms:modified xsi:type="dcterms:W3CDTF">2024-08-07T10:38:00Z</dcterms:modified>
</cp:coreProperties>
</file>