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6B" w:rsidRDefault="00D4556B" w:rsidP="00D455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556B" w:rsidRDefault="00D4556B" w:rsidP="00D4556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4556B" w:rsidRPr="00D4556B" w:rsidRDefault="00D4556B" w:rsidP="00D4556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4556B">
        <w:rPr>
          <w:rFonts w:ascii="Arial" w:hAnsi="Arial" w:cs="Arial"/>
          <w:sz w:val="24"/>
          <w:szCs w:val="24"/>
        </w:rPr>
        <w:t>Załącznik Nr 10</w:t>
      </w:r>
    </w:p>
    <w:p w:rsidR="002F1CC8" w:rsidRPr="00416D39" w:rsidRDefault="00FB1F27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7E6194">
        <w:rPr>
          <w:rFonts w:ascii="Arial" w:hAnsi="Arial" w:cs="Arial"/>
          <w:b/>
          <w:sz w:val="24"/>
          <w:szCs w:val="24"/>
        </w:rPr>
        <w:t xml:space="preserve"> </w:t>
      </w:r>
      <w:r w:rsidR="007E6194" w:rsidRPr="007E6194">
        <w:rPr>
          <w:rFonts w:ascii="Arial" w:hAnsi="Arial" w:cs="Arial"/>
          <w:b/>
          <w:color w:val="FF0000"/>
          <w:sz w:val="24"/>
          <w:szCs w:val="24"/>
        </w:rPr>
        <w:t>(WZÓR)</w:t>
      </w:r>
    </w:p>
    <w:p w:rsidR="002F1CC8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zawarte w dniu…………………………………..</w:t>
      </w:r>
      <w:r w:rsidR="00A61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4848FA" w:rsidRDefault="00D27BE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C141D1">
        <w:rPr>
          <w:rFonts w:ascii="Arial" w:hAnsi="Arial" w:cs="Arial"/>
          <w:sz w:val="24"/>
          <w:szCs w:val="24"/>
        </w:rPr>
        <w:t>……………………………………….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4848FA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FC3753" w:rsidRDefault="000701D1" w:rsidP="00FC37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37C08" w:rsidRPr="00C37C08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4848FA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4848FA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856FE8" w:rsidRDefault="00EB212A" w:rsidP="004848FA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</w:t>
      </w:r>
      <w:r w:rsidR="00FB1F27">
        <w:rPr>
          <w:rFonts w:ascii="Arial" w:hAnsi="Arial" w:cs="Arial"/>
          <w:sz w:val="24"/>
          <w:szCs w:val="24"/>
        </w:rPr>
        <w:t xml:space="preserve">z uwzględnieniem postanowień </w:t>
      </w:r>
      <w:r w:rsidR="00FB1F27">
        <w:rPr>
          <w:rFonts w:ascii="Arial" w:hAnsi="Arial" w:cs="Arial"/>
          <w:sz w:val="24"/>
          <w:szCs w:val="24"/>
        </w:rPr>
        <w:br/>
        <w:t>art. 207 – 209</w:t>
      </w:r>
      <w:r w:rsidR="00FB1F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B1F27">
        <w:rPr>
          <w:rFonts w:ascii="Arial" w:hAnsi="Arial" w:cs="Arial"/>
          <w:sz w:val="24"/>
          <w:szCs w:val="24"/>
        </w:rPr>
        <w:t xml:space="preserve">i 304 </w:t>
      </w:r>
      <w:r>
        <w:rPr>
          <w:rFonts w:ascii="Arial" w:hAnsi="Arial" w:cs="Arial"/>
          <w:sz w:val="24"/>
          <w:szCs w:val="24"/>
        </w:rPr>
        <w:t>ustawy z dnia 26</w:t>
      </w:r>
      <w:r w:rsidR="00B021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czerwca 1974 r – Kodeks </w:t>
      </w:r>
      <w:r w:rsidR="004E0A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racy (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4E0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>. Dz. U. z </w:t>
      </w:r>
      <w:r w:rsidR="00C60AC9">
        <w:rPr>
          <w:rFonts w:ascii="Arial" w:hAnsi="Arial" w:cs="Arial"/>
          <w:sz w:val="24"/>
          <w:szCs w:val="24"/>
        </w:rPr>
        <w:t>20</w:t>
      </w:r>
      <w:r w:rsidR="005E3B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</w:t>
      </w:r>
      <w:r w:rsidR="005E3BD6">
        <w:rPr>
          <w:rFonts w:ascii="Arial" w:hAnsi="Arial" w:cs="Arial"/>
          <w:sz w:val="24"/>
          <w:szCs w:val="24"/>
        </w:rPr>
        <w:t>1320)</w:t>
      </w:r>
      <w:r w:rsidR="00B90C72">
        <w:rPr>
          <w:rFonts w:ascii="Arial" w:hAnsi="Arial" w:cs="Arial"/>
          <w:sz w:val="24"/>
          <w:szCs w:val="24"/>
        </w:rPr>
        <w:t xml:space="preserve"> oraz wykon</w:t>
      </w:r>
      <w:r w:rsidR="00E84A1A">
        <w:rPr>
          <w:rFonts w:ascii="Arial" w:hAnsi="Arial" w:cs="Arial"/>
          <w:sz w:val="24"/>
          <w:szCs w:val="24"/>
        </w:rPr>
        <w:t>aniu postanowień §……….. umowy z </w:t>
      </w:r>
      <w:r w:rsidR="00B90C72">
        <w:rPr>
          <w:rFonts w:ascii="Arial" w:hAnsi="Arial" w:cs="Arial"/>
          <w:sz w:val="24"/>
          <w:szCs w:val="24"/>
        </w:rPr>
        <w:t>dnia</w:t>
      </w:r>
      <w:r w:rsidR="00E84A1A">
        <w:rPr>
          <w:rFonts w:ascii="Arial" w:hAnsi="Arial" w:cs="Arial"/>
          <w:sz w:val="24"/>
          <w:szCs w:val="24"/>
        </w:rPr>
        <w:t xml:space="preserve"> </w:t>
      </w:r>
      <w:r w:rsidR="00B90C72">
        <w:rPr>
          <w:rFonts w:ascii="Arial" w:hAnsi="Arial" w:cs="Arial"/>
          <w:sz w:val="24"/>
          <w:szCs w:val="24"/>
        </w:rPr>
        <w:t>……………………………………………………, zwanej dalej „umową”.</w:t>
      </w:r>
    </w:p>
    <w:p w:rsidR="00D27BE6" w:rsidRDefault="007952D6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891F53" w:rsidRDefault="00FC6CA5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="00D27BE6" w:rsidRPr="00891F53">
        <w:rPr>
          <w:rFonts w:ascii="Arial" w:hAnsi="Arial" w:cs="Arial"/>
          <w:b/>
          <w:sz w:val="24"/>
          <w:szCs w:val="24"/>
        </w:rPr>
        <w:t>1</w:t>
      </w:r>
    </w:p>
    <w:p w:rsidR="00FC6CA5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lastRenderedPageBreak/>
        <w:t>(Imię i nazwisko nr telefonu, mail)</w:t>
      </w:r>
    </w:p>
    <w:p w:rsidR="0032079B" w:rsidRPr="00FB1F27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4848FA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Pr="00891F53" w:rsidRDefault="0032079B" w:rsidP="004848FA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3</w:t>
      </w:r>
    </w:p>
    <w:p w:rsidR="0032079B" w:rsidRPr="009B7B2A" w:rsidRDefault="009B7B2A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891F53" w:rsidRDefault="0032079B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4</w:t>
      </w:r>
    </w:p>
    <w:p w:rsidR="0032079B" w:rsidRPr="00F27C86" w:rsidRDefault="0032079B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052F2B">
        <w:rPr>
          <w:rFonts w:ascii="Arial" w:hAnsi="Arial" w:cs="Arial"/>
          <w:sz w:val="24"/>
          <w:szCs w:val="24"/>
        </w:rPr>
        <w:t>w </w:t>
      </w:r>
      <w:r w:rsidR="007952D6">
        <w:rPr>
          <w:rFonts w:ascii="Arial" w:hAnsi="Arial" w:cs="Arial"/>
          <w:sz w:val="24"/>
          <w:szCs w:val="24"/>
        </w:rPr>
        <w:t>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D27BE6" w:rsidRPr="004848FA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lastRenderedPageBreak/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5</w:t>
      </w:r>
    </w:p>
    <w:p w:rsidR="00D27BE6" w:rsidRPr="00D27BE6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Pr="004848FA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Strony zobowiązują się do stosowania jednolitych zasad postępowania w przypadku powstania zagrożeń dla osób zatrudnionych na tym samym terenie 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6</w:t>
      </w:r>
    </w:p>
    <w:p w:rsidR="00B90C72" w:rsidRPr="00D27BE6" w:rsidRDefault="00D27BE6" w:rsidP="004848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</w:t>
      </w:r>
      <w:r w:rsidR="002623EC">
        <w:rPr>
          <w:rFonts w:ascii="Arial" w:hAnsi="Arial" w:cs="Arial"/>
          <w:sz w:val="24"/>
          <w:szCs w:val="24"/>
        </w:rPr>
        <w:t xml:space="preserve">ednostki </w:t>
      </w:r>
      <w:r w:rsidRPr="00D27BE6">
        <w:rPr>
          <w:rFonts w:ascii="Arial" w:hAnsi="Arial" w:cs="Arial"/>
          <w:sz w:val="24"/>
          <w:szCs w:val="24"/>
        </w:rPr>
        <w:t>W</w:t>
      </w:r>
      <w:r w:rsidR="002623EC">
        <w:rPr>
          <w:rFonts w:ascii="Arial" w:hAnsi="Arial" w:cs="Arial"/>
          <w:sz w:val="24"/>
          <w:szCs w:val="24"/>
        </w:rPr>
        <w:t>ojskowej</w:t>
      </w:r>
      <w:r w:rsidRPr="00D27BE6">
        <w:rPr>
          <w:rFonts w:ascii="Arial" w:hAnsi="Arial" w:cs="Arial"/>
          <w:sz w:val="24"/>
          <w:szCs w:val="24"/>
        </w:rPr>
        <w:t xml:space="preserve"> Nr 2063 upoważniony/a</w:t>
      </w:r>
      <w:r w:rsidR="002623EC">
        <w:rPr>
          <w:rFonts w:ascii="Arial" w:hAnsi="Arial" w:cs="Arial"/>
          <w:sz w:val="24"/>
          <w:szCs w:val="24"/>
        </w:rPr>
        <w:t xml:space="preserve"> został/a:  Pan Bartłomiej BIEŃCZYK</w:t>
      </w:r>
      <w:r w:rsidRPr="00D27BE6">
        <w:rPr>
          <w:rFonts w:ascii="Arial" w:hAnsi="Arial" w:cs="Arial"/>
          <w:sz w:val="24"/>
          <w:szCs w:val="24"/>
        </w:rPr>
        <w:t xml:space="preserve"> – </w:t>
      </w:r>
      <w:r w:rsidR="002623EC">
        <w:rPr>
          <w:rFonts w:ascii="Arial" w:hAnsi="Arial" w:cs="Arial"/>
          <w:sz w:val="24"/>
          <w:szCs w:val="24"/>
        </w:rPr>
        <w:t xml:space="preserve">tel. </w:t>
      </w:r>
      <w:r w:rsidRPr="00D27BE6">
        <w:rPr>
          <w:rFonts w:ascii="Arial" w:hAnsi="Arial" w:cs="Arial"/>
          <w:sz w:val="24"/>
          <w:szCs w:val="24"/>
        </w:rPr>
        <w:t>261 824</w:t>
      </w:r>
      <w:r w:rsidR="00E84A1A">
        <w:rPr>
          <w:rFonts w:ascii="Arial" w:hAnsi="Arial" w:cs="Arial"/>
          <w:sz w:val="24"/>
          <w:szCs w:val="24"/>
        </w:rPr>
        <w:t> 972.</w:t>
      </w:r>
    </w:p>
    <w:p w:rsidR="00F27C86" w:rsidRPr="00891F53" w:rsidRDefault="00F27C8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7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Pr="00052F2B" w:rsidRDefault="00DF351E" w:rsidP="004848FA">
      <w:pPr>
        <w:pStyle w:val="Akapitzlist"/>
        <w:spacing w:after="0" w:line="360" w:lineRule="auto"/>
        <w:jc w:val="right"/>
        <w:rPr>
          <w:rFonts w:ascii="Arial" w:hAnsi="Arial" w:cs="Arial"/>
          <w:i/>
          <w:sz w:val="24"/>
          <w:szCs w:val="24"/>
          <w:lang w:bidi="pl-PL"/>
        </w:rPr>
      </w:pPr>
      <w:r w:rsidRPr="00052F2B">
        <w:rPr>
          <w:rFonts w:ascii="Arial" w:hAnsi="Arial" w:cs="Arial"/>
          <w:i/>
          <w:sz w:val="24"/>
          <w:szCs w:val="24"/>
          <w:lang w:bidi="pl-PL"/>
        </w:rPr>
        <w:lastRenderedPageBreak/>
        <w:t>Załącznik nr 1</w:t>
      </w:r>
      <w:r w:rsidR="00A61BCE" w:rsidRPr="00052F2B">
        <w:rPr>
          <w:rFonts w:ascii="Arial" w:hAnsi="Arial" w:cs="Arial"/>
          <w:i/>
          <w:sz w:val="24"/>
          <w:szCs w:val="24"/>
          <w:lang w:bidi="pl-PL"/>
        </w:rPr>
        <w:t xml:space="preserve"> do porozumienia</w:t>
      </w:r>
    </w:p>
    <w:p w:rsidR="00DF351E" w:rsidRDefault="00DF351E" w:rsidP="004848FA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bidi="pl-PL"/>
        </w:rPr>
      </w:pPr>
    </w:p>
    <w:p w:rsidR="00DF351E" w:rsidRPr="00DF351E" w:rsidRDefault="00DF351E" w:rsidP="004848FA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 xml:space="preserve">ustawy z dnia 26 czerwca 1974 r. </w:t>
      </w:r>
      <w:r w:rsidR="003519B2">
        <w:rPr>
          <w:rFonts w:ascii="Arial" w:hAnsi="Arial" w:cs="Arial"/>
          <w:sz w:val="24"/>
          <w:szCs w:val="24"/>
          <w:lang w:bidi="pl-PL"/>
        </w:rPr>
        <w:t>Kodeks Pracy  niżej wymienioną</w:t>
      </w:r>
      <w:bookmarkStart w:id="0" w:name="_GoBack"/>
      <w:bookmarkEnd w:id="0"/>
      <w:r w:rsidRPr="00DF351E">
        <w:rPr>
          <w:rFonts w:ascii="Arial" w:hAnsi="Arial" w:cs="Arial"/>
          <w:sz w:val="24"/>
          <w:szCs w:val="24"/>
          <w:lang w:bidi="pl-PL"/>
        </w:rPr>
        <w:t xml:space="preserve"> wyznaczam do udzielania pierwszej pomocy:</w:t>
      </w:r>
    </w:p>
    <w:p w:rsidR="00DF351E" w:rsidRPr="00DF351E" w:rsidRDefault="000701D1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p. Izabele KILIAN</w:t>
      </w:r>
      <w:r w:rsidR="003519B2">
        <w:rPr>
          <w:rFonts w:ascii="Arial" w:hAnsi="Arial" w:cs="Arial"/>
          <w:bCs/>
          <w:sz w:val="24"/>
          <w:szCs w:val="24"/>
        </w:rPr>
        <w:t xml:space="preserve">, </w:t>
      </w:r>
      <w:r w:rsidR="00DF351E" w:rsidRPr="00DF351E">
        <w:rPr>
          <w:rFonts w:ascii="Arial" w:hAnsi="Arial" w:cs="Arial"/>
          <w:bCs/>
          <w:sz w:val="24"/>
          <w:szCs w:val="24"/>
        </w:rPr>
        <w:t xml:space="preserve"> nr tel. 261 873 191;</w:t>
      </w:r>
    </w:p>
    <w:p w:rsidR="00DF351E" w:rsidRPr="000701D1" w:rsidRDefault="00DF351E" w:rsidP="000701D1">
      <w:pPr>
        <w:spacing w:after="0" w:line="360" w:lineRule="auto"/>
        <w:ind w:left="633"/>
        <w:rPr>
          <w:rFonts w:ascii="Arial" w:hAnsi="Arial" w:cs="Arial"/>
          <w:bCs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DF351E" w:rsidSect="007952D6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351E" w:rsidRPr="00052F2B" w:rsidRDefault="00DF351E" w:rsidP="004848FA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52F2B">
        <w:rPr>
          <w:rFonts w:ascii="Arial" w:hAnsi="Arial" w:cs="Arial"/>
          <w:i/>
          <w:sz w:val="24"/>
          <w:szCs w:val="24"/>
        </w:rPr>
        <w:lastRenderedPageBreak/>
        <w:t>Załącznik Nr 2</w:t>
      </w:r>
      <w:r w:rsidR="00A61BCE" w:rsidRPr="00052F2B">
        <w:rPr>
          <w:rFonts w:ascii="Arial" w:hAnsi="Arial" w:cs="Arial"/>
          <w:i/>
          <w:sz w:val="24"/>
          <w:szCs w:val="24"/>
        </w:rPr>
        <w:t xml:space="preserve"> do porozumienia</w:t>
      </w:r>
    </w:p>
    <w:p w:rsidR="00DF351E" w:rsidRPr="00DF351E" w:rsidRDefault="00DF351E" w:rsidP="004848FA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ODDZIAŁ ZABEZPIECZENIA DOWÓDZTWA GARNIZONU WARSZAWA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KIEROWNICTWO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„ZATWIERDZAM”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DOWÓDCA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płk Janusz KRUPA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 xml:space="preserve">INFORMACJA O JEDNOLITYCH ZASADACH POSTĘPOWANIA 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W PRZYPADKU POWSTANIA ZAGROŻEŃ DLA OSÓB ZATRUDNINYCH NA TYM SAMYM</w:t>
      </w:r>
      <w:r w:rsidR="00B90C72">
        <w:rPr>
          <w:rFonts w:ascii="Arial" w:hAnsi="Arial" w:cs="Arial"/>
          <w:b/>
          <w:sz w:val="24"/>
          <w:szCs w:val="24"/>
        </w:rPr>
        <w:t xml:space="preserve"> </w:t>
      </w:r>
      <w:r w:rsidRPr="00DF351E">
        <w:rPr>
          <w:rFonts w:ascii="Arial" w:hAnsi="Arial" w:cs="Arial"/>
          <w:b/>
          <w:sz w:val="24"/>
          <w:szCs w:val="24"/>
        </w:rPr>
        <w:t xml:space="preserve">TERENIE 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1BCE" w:rsidRDefault="00A61BC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597B" w:rsidRPr="00DF351E" w:rsidRDefault="0074597B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Starszy Inspektor BHP:</w:t>
      </w: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Katarzyna SÓJKA</w:t>
      </w:r>
    </w:p>
    <w:p w:rsidR="00DF351E" w:rsidRPr="00DF351E" w:rsidRDefault="00DF351E" w:rsidP="004848F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WARSZAWA 2020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11"/>
        <w:tblW w:w="15452" w:type="dxa"/>
        <w:tblInd w:w="-743" w:type="dxa"/>
        <w:tblLook w:val="04A0" w:firstRow="1" w:lastRow="0" w:firstColumn="1" w:lastColumn="0" w:noHBand="0" w:noVBand="1"/>
      </w:tblPr>
      <w:tblGrid>
        <w:gridCol w:w="576"/>
        <w:gridCol w:w="2190"/>
        <w:gridCol w:w="4826"/>
        <w:gridCol w:w="3270"/>
        <w:gridCol w:w="4590"/>
      </w:tblGrid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Źródła zagrożeń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Skutki zagrożeń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Środki profilaktyczne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Pożar.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bCs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Niesprawne urządzenia elektryczne, zaprószenie ognia, np.: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palenie tytoniu w miejscach niedozwolonych,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składowanie śmieci w miejscach przypadkowych.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Ciężkie poparzenia ciała, zatrucia, w skrajnych przypadkach nawet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technicznego urządzeń. Dbałość o ład i porządek. Bezwzględny zakaz używania otwartego ognia i palenia papierosów. Ewakuacja pracowników. Przestrzeganie przepisów i instrukcji  o ochronie ppoż.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Prąd elektryczny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Niesprawne urządzenia i instalacje elektryczne, przedłużacze.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Porażenie, poparzenie,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Okresowe pomiary stanu izolacji. Usuwanie na bieżąco nieprawidłowości. Zakaz wykonywania napraw przez osoby nieupoważnione. Zabezpieczenie przewodów przed możliwością uszkodzenia mechanicznego.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Pojazdy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Wszystkie pojazdy poruszające się po terenie kompleksu.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potłuczenia, urazy lub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Bezwzględny zakaz sprzątania terenów zewnętrznych w czasie przejazdów pojazdów służbowych. Wzmożona uwaga na drogach na terenie kompleksu. Dostosowanie prędkości do warunków atmosferycznych. Stosowanie zasady ograniczonego zaufania. Stosowanie kamizelek odblaskowych podczas wykonywania prac na droga i placach.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Powierzchnie płaskie (upadek na tym samym poziomie)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F351E">
              <w:rPr>
                <w:rFonts w:ascii="Arial" w:eastAsia="Times New Roman" w:hAnsi="Arial" w:cs="Arial"/>
                <w:snapToGrid w:val="0"/>
                <w:lang w:eastAsia="pl-PL"/>
              </w:rPr>
              <w:t>Śliskie (mokre lub zabrudzone smarami), nierówne powierzchnie – szczególnie: przejść, dróg i krawężniki. Przemieszczanie się po schodach wewnętrznych i zewnętrznych.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urazy ciała – szczególnie kończyn (złamania) i głowy (stłuczenia, otarcia).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Stosowanie obuwia roboczego. Zachowanie należytej ostrożności. Ograniczanie pośpiechu. Zaznaczanie mokrych powierzchni odpowiednim znakiem ostrzegawczym. Zachowanie ostrożności. Utrzymywanie schodów we właściwym stanie (w zależności na warunki atmosferyczne).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Różnice poziomów (upadek na niższy poziom)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>Położenie stanowiska pracy na poziomie różnym od poziomu otoczenia – p</w:t>
            </w:r>
            <w:r w:rsidRPr="00DF351E">
              <w:rPr>
                <w:rFonts w:ascii="Arial" w:hAnsi="Arial" w:cs="Arial"/>
              </w:rPr>
              <w:t xml:space="preserve">raca z przenośnej drabinki, podestu (czyszczenie wysokich mebli, regałów, mycie okien). Zagrożenie pochodzi również ze strony niewłaściwie wykorzystywanego sprzętu do pracy na wysokości do 1 m lub użytkowania sprzętu nieprzystosowanego do prac tego typu (stosowanie przypadkowego wyposażenia pomieszczeń – np. krzeseł). Wypadnięcie podczas mycia okien.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Złamania kończyn. Często również urazy: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kręgosłupa,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miednicy,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głowy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mogące skutkować kalectwem. Ogólne potłuczenia ciała. Złamania kończyn. Często również urazy kręgosłupa, i głowy, które mogą skutkować kalectwem a nawet śmiercią.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Zakaz wchodzenia na przypadkowe wyposażenie pomieszczeń (krzesła, stołki, szafki, itp.) – praca z drabinki. Zachowanie należytej uwagi i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Hałas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  <w:bCs/>
                <w:snapToGrid w:val="0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 xml:space="preserve">Urządzenia przeznaczone do utrzymania porządku.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Osłabienie słuchu, osłabiona koncentracja, zmęczenie. 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Stosowani środków ochrony indywidualnej. Skracanie czasu ekspozycji do niezbędnego minimum.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Przeciążenie układu ruchu.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Przesuwanie, przestawianie: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wyposażenia (zwłaszcza w biurze),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wiadra z wodą, worków ze śmieciami (przenoszenie).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Długotrwałe dolegliwości układu mięśniowo-szkieletowego. Możliwe są też urazy wewnętrzne.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ręcznych prac transportowych. Stosowanie zasad ergonomii. Zalecenie ostrożności.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Przygniecenie, uderzenie spadającymi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Nieprawidłowo ustawione, przestawiane, przenoszone przedmioty.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kończyn dolnych oraz urazy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Prawidłowe ustawianie przestawianych, układanych przedmiotów. Ostrożność przy wykonywaniu tego typu prac.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Kontakt z nieruchomymi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 xml:space="preserve">Wyposażenie pomieszczeń (szafki, maszyny), wejścia, </w:t>
            </w:r>
            <w:r w:rsidRPr="00DF351E">
              <w:rPr>
                <w:rFonts w:ascii="Arial" w:eastAsia="Times New Roman" w:hAnsi="Arial" w:cs="Arial"/>
                <w:lang w:eastAsia="pl-PL"/>
              </w:rPr>
              <w:t xml:space="preserve">ograniczone przestrzenie, </w:t>
            </w:r>
            <w:r w:rsidRPr="00DF351E">
              <w:rPr>
                <w:rFonts w:ascii="Arial" w:eastAsia="Times New Roman" w:hAnsi="Arial" w:cs="Arial"/>
                <w:bCs/>
                <w:lang w:eastAsia="pl-PL"/>
              </w:rPr>
              <w:t>pośpiech.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i skaleczenia kończyn.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posadzek i  regularne naprawianie zauważonych ubytków. Ład i porządek w miejscu wykonywania prac oraz na ciągach komunikacyjnych. Stosowanie obuwia roboczego. Zalecenie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Uderzenie 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Drzwi, otwarte okna i skrzydła bramy.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niebezpieczne stłuczenia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Zachowanie należytej ostrożności. Niedopuszczania do wystąpienia przeciągów.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Kontakcie z ostrymi, szorstkimi krawędziami,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Uszkodzone powierzchnie czyszczonych przedmiotów, (ramy okienne, szyby), szkło lub ostre przedmioty w śmieciach.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dłoni.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bhp sprzątaczki. Stosowanie rękawic roboczych. Zachowanie należytej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Kontakt ze oparami środkami </w:t>
            </w:r>
            <w:r w:rsidRPr="00DF351E">
              <w:rPr>
                <w:rFonts w:ascii="Arial" w:hAnsi="Arial" w:cs="Arial"/>
              </w:rPr>
              <w:lastRenderedPageBreak/>
              <w:t>drażniącymi, alergizującymi.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Wykorzystywane środki myjące, czyszczące, dezynfekujące.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Alergie, podrażnienia skóry.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filtrująco-pochłaniającej. Stosowanie i przechowywanie tylko środków dopuszczonych do obrotu i wyłącznie zgodnie z instrukcją producenta. Dobór środków „przyjaznych” człowiekowi.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Zagrożenia biologiczne – wirusy, bakterie chorobotwórcze.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Kontakt z wymienionymi czynnikami w toaletach, ustępach. Itp.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Choroby układu pokarmowego, wątroby, salmonelloza, zatrucia.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filtrująco-pochłaniającej. Zwrócenie uwagi na ochronną rolę </w:t>
            </w:r>
            <w:r w:rsidRPr="00DF351E">
              <w:rPr>
                <w:rFonts w:ascii="Arial" w:eastAsia="Times New Roman" w:hAnsi="Arial" w:cs="Arial"/>
                <w:lang w:eastAsia="zh-TW"/>
              </w:rPr>
              <w:t>higieny osobistej.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Zmienne warunki atmosferyczne.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Prace na wolnym powietrzu. Najgroźniejszy jest okres jesienno-zimowy, przeciągi.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Przeziębienia, grypa, odmrożenia.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Przydział odpowiednich do warunków zimowych: odzieży, rękawic, obuwie. Ograniczanie powstawania przeciągów.</w:t>
            </w:r>
          </w:p>
        </w:tc>
      </w:tr>
    </w:tbl>
    <w:p w:rsidR="00BE1DBA" w:rsidRPr="00B90C72" w:rsidRDefault="00BE1DBA" w:rsidP="004848FA">
      <w:pPr>
        <w:spacing w:after="0" w:line="360" w:lineRule="auto"/>
        <w:rPr>
          <w:rFonts w:ascii="Arial" w:hAnsi="Arial" w:cs="Arial"/>
          <w:sz w:val="24"/>
          <w:szCs w:val="24"/>
        </w:rPr>
        <w:sectPr w:rsidR="00BE1DBA" w:rsidRPr="00B90C72" w:rsidSect="00DF35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1BF1" w:rsidRPr="00B90C72" w:rsidRDefault="00931BF1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31BF1" w:rsidRPr="00B90C72" w:rsidSect="00BE1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B2" w:rsidRDefault="008913B2" w:rsidP="00E53BDB">
      <w:pPr>
        <w:spacing w:after="0" w:line="240" w:lineRule="auto"/>
      </w:pPr>
      <w:r>
        <w:separator/>
      </w:r>
    </w:p>
  </w:endnote>
  <w:endnote w:type="continuationSeparator" w:id="0">
    <w:p w:rsidR="008913B2" w:rsidRDefault="008913B2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641695653"/>
      <w:docPartObj>
        <w:docPartGallery w:val="Page Numbers (Bottom of Page)"/>
        <w:docPartUnique/>
      </w:docPartObj>
    </w:sdtPr>
    <w:sdtEndPr/>
    <w:sdtContent>
      <w:p w:rsidR="0074597B" w:rsidRPr="0074597B" w:rsidRDefault="0074597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4597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4597B">
          <w:rPr>
            <w:rFonts w:ascii="Arial" w:hAnsi="Arial" w:cs="Arial"/>
            <w:sz w:val="20"/>
            <w:szCs w:val="20"/>
          </w:rPr>
          <w:instrText>PAGE    \* MERGEFORMAT</w:instrTex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519B2" w:rsidRPr="003519B2">
          <w:rPr>
            <w:rFonts w:ascii="Arial" w:eastAsiaTheme="majorEastAsia" w:hAnsi="Arial" w:cs="Arial"/>
            <w:noProof/>
            <w:sz w:val="20"/>
            <w:szCs w:val="20"/>
          </w:rPr>
          <w:t>10</w:t>
        </w:r>
        <w:r w:rsidRPr="0074597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4597B" w:rsidRDefault="0074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B2" w:rsidRDefault="008913B2" w:rsidP="00E53BDB">
      <w:pPr>
        <w:spacing w:after="0" w:line="240" w:lineRule="auto"/>
      </w:pPr>
      <w:r>
        <w:separator/>
      </w:r>
    </w:p>
  </w:footnote>
  <w:footnote w:type="continuationSeparator" w:id="0">
    <w:p w:rsidR="008913B2" w:rsidRDefault="008913B2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2F2B"/>
    <w:rsid w:val="00053A50"/>
    <w:rsid w:val="000701D1"/>
    <w:rsid w:val="000765D1"/>
    <w:rsid w:val="0008005F"/>
    <w:rsid w:val="000A1401"/>
    <w:rsid w:val="000A585F"/>
    <w:rsid w:val="000B47AF"/>
    <w:rsid w:val="000C7E4A"/>
    <w:rsid w:val="001538AD"/>
    <w:rsid w:val="00154D73"/>
    <w:rsid w:val="0015658A"/>
    <w:rsid w:val="001D62AA"/>
    <w:rsid w:val="001E2A6B"/>
    <w:rsid w:val="002226A6"/>
    <w:rsid w:val="00237CEC"/>
    <w:rsid w:val="0025776B"/>
    <w:rsid w:val="00260A8F"/>
    <w:rsid w:val="002623EC"/>
    <w:rsid w:val="00282C12"/>
    <w:rsid w:val="002E0ACF"/>
    <w:rsid w:val="002F1CC8"/>
    <w:rsid w:val="00307F09"/>
    <w:rsid w:val="0032079B"/>
    <w:rsid w:val="003519B2"/>
    <w:rsid w:val="003C4ECB"/>
    <w:rsid w:val="003E0F1B"/>
    <w:rsid w:val="00416D39"/>
    <w:rsid w:val="00462238"/>
    <w:rsid w:val="004848FA"/>
    <w:rsid w:val="00493662"/>
    <w:rsid w:val="004E0A39"/>
    <w:rsid w:val="0050027E"/>
    <w:rsid w:val="00502F31"/>
    <w:rsid w:val="00524CB0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6045"/>
    <w:rsid w:val="006568FA"/>
    <w:rsid w:val="006D2C85"/>
    <w:rsid w:val="0074597B"/>
    <w:rsid w:val="007952D6"/>
    <w:rsid w:val="007A4110"/>
    <w:rsid w:val="007C0780"/>
    <w:rsid w:val="007C71BF"/>
    <w:rsid w:val="007E6194"/>
    <w:rsid w:val="008125A8"/>
    <w:rsid w:val="00856FE8"/>
    <w:rsid w:val="008913B2"/>
    <w:rsid w:val="00891F53"/>
    <w:rsid w:val="008A4DEA"/>
    <w:rsid w:val="008D0605"/>
    <w:rsid w:val="00931BF1"/>
    <w:rsid w:val="00971E44"/>
    <w:rsid w:val="009B7B2A"/>
    <w:rsid w:val="009C4FF5"/>
    <w:rsid w:val="009C7FAE"/>
    <w:rsid w:val="009E7A17"/>
    <w:rsid w:val="009F2839"/>
    <w:rsid w:val="00A12A7D"/>
    <w:rsid w:val="00A61BCE"/>
    <w:rsid w:val="00A741F4"/>
    <w:rsid w:val="00A93CF0"/>
    <w:rsid w:val="00AA50C7"/>
    <w:rsid w:val="00B02181"/>
    <w:rsid w:val="00B15BA0"/>
    <w:rsid w:val="00B279E5"/>
    <w:rsid w:val="00B3576A"/>
    <w:rsid w:val="00B90C72"/>
    <w:rsid w:val="00BC2028"/>
    <w:rsid w:val="00BC7388"/>
    <w:rsid w:val="00BD15D8"/>
    <w:rsid w:val="00BD78AF"/>
    <w:rsid w:val="00BE1DBA"/>
    <w:rsid w:val="00C141D1"/>
    <w:rsid w:val="00C37C08"/>
    <w:rsid w:val="00C60AC9"/>
    <w:rsid w:val="00C66246"/>
    <w:rsid w:val="00C852A3"/>
    <w:rsid w:val="00C87A6D"/>
    <w:rsid w:val="00C911E4"/>
    <w:rsid w:val="00CB4AC0"/>
    <w:rsid w:val="00D27BE6"/>
    <w:rsid w:val="00D31F4E"/>
    <w:rsid w:val="00D4556B"/>
    <w:rsid w:val="00DF351E"/>
    <w:rsid w:val="00E3666E"/>
    <w:rsid w:val="00E4365C"/>
    <w:rsid w:val="00E53BDB"/>
    <w:rsid w:val="00E832C1"/>
    <w:rsid w:val="00E84A1A"/>
    <w:rsid w:val="00E9770E"/>
    <w:rsid w:val="00EB212A"/>
    <w:rsid w:val="00EF2B2B"/>
    <w:rsid w:val="00F27C86"/>
    <w:rsid w:val="00F542F0"/>
    <w:rsid w:val="00FB1F27"/>
    <w:rsid w:val="00FB54A1"/>
    <w:rsid w:val="00FC3753"/>
    <w:rsid w:val="00FC6201"/>
    <w:rsid w:val="00FC6CA5"/>
    <w:rsid w:val="00FD7DF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DEC96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CCA4-CD01-46F8-BD21-DCE09DDE831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275E79-A2CD-4E07-A4B4-B24489C3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Dzięgielewski Krzysztof</cp:lastModifiedBy>
  <cp:revision>7</cp:revision>
  <cp:lastPrinted>2022-05-12T06:50:00Z</cp:lastPrinted>
  <dcterms:created xsi:type="dcterms:W3CDTF">2022-01-31T09:15:00Z</dcterms:created>
  <dcterms:modified xsi:type="dcterms:W3CDTF">2022-05-12T07:01:00Z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b725d05a-1d32-4d04-9740-4879dbe40909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