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E8" w:rsidRPr="00F64DE8" w:rsidRDefault="00F64DE8" w:rsidP="00F64DE8">
      <w:pPr>
        <w:jc w:val="right"/>
      </w:pPr>
      <w:bookmarkStart w:id="0" w:name="_GoBack"/>
      <w:bookmarkEnd w:id="0"/>
      <w:r w:rsidRPr="00F64DE8">
        <w:t>Załącznik nr 2</w:t>
      </w:r>
    </w:p>
    <w:p w:rsidR="00F64DE8" w:rsidRPr="00F64DE8" w:rsidRDefault="00F64DE8" w:rsidP="00F64DE8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F64DE8" w:rsidRPr="00F64DE8" w:rsidRDefault="00F64DE8" w:rsidP="00F64DE8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F64DE8">
        <w:rPr>
          <w:b/>
          <w:bCs/>
          <w:sz w:val="28"/>
          <w:szCs w:val="28"/>
        </w:rPr>
        <w:t>FORMULARZ OFERTY NA USŁUGĘ UBEZPIECZENIA</w:t>
      </w:r>
    </w:p>
    <w:p w:rsidR="00F64DE8" w:rsidRPr="00F64DE8" w:rsidRDefault="00F64DE8" w:rsidP="00F64DE8">
      <w:pPr>
        <w:jc w:val="center"/>
        <w:rPr>
          <w:b/>
          <w:bCs/>
          <w:color w:val="000000"/>
          <w:sz w:val="28"/>
          <w:szCs w:val="28"/>
        </w:rPr>
      </w:pPr>
      <w:r w:rsidRPr="00F64DE8">
        <w:rPr>
          <w:b/>
          <w:bCs/>
          <w:color w:val="000000"/>
          <w:sz w:val="28"/>
          <w:szCs w:val="28"/>
        </w:rPr>
        <w:t xml:space="preserve">NASTĘPSTW NIESZCZĘŚLIWYCH WYPADKÓW DZIECI </w:t>
      </w:r>
      <w:r w:rsidRPr="00F64DE8">
        <w:rPr>
          <w:b/>
          <w:bCs/>
          <w:color w:val="000000"/>
          <w:sz w:val="28"/>
          <w:szCs w:val="28"/>
        </w:rPr>
        <w:br/>
        <w:t xml:space="preserve">I MŁODZIEŻY PLACÓWEK OŚWIATOWYCH ORAZ WYCHOWANKÓW PLACÓWEK OŚWIATOWO – WYCHOWAWCZYCH </w:t>
      </w:r>
      <w:r w:rsidRPr="00F64DE8">
        <w:rPr>
          <w:b/>
          <w:bCs/>
          <w:sz w:val="28"/>
          <w:szCs w:val="28"/>
        </w:rPr>
        <w:t>I UBEZPIECZENIA ODPOWIEDZIALNOŚCI CYWILNEJ PRACOWNIKÓW PLACÓWEK OŚWIATOWYCH I OŚWIATOWO</w:t>
      </w:r>
      <w:r w:rsidRPr="00F64DE8">
        <w:rPr>
          <w:b/>
          <w:bCs/>
          <w:sz w:val="28"/>
          <w:szCs w:val="28"/>
        </w:rPr>
        <w:br/>
        <w:t xml:space="preserve"> – WYCHOWAWCZYCH</w:t>
      </w:r>
      <w:r w:rsidR="00D01575">
        <w:rPr>
          <w:b/>
          <w:bCs/>
          <w:color w:val="000000"/>
          <w:sz w:val="28"/>
          <w:szCs w:val="28"/>
        </w:rPr>
        <w:t xml:space="preserve"> GMINY ANNOPOL</w:t>
      </w:r>
    </w:p>
    <w:p w:rsidR="00F64DE8" w:rsidRPr="00F64DE8" w:rsidRDefault="00F64DE8" w:rsidP="00F64DE8">
      <w:pPr>
        <w:jc w:val="center"/>
        <w:rPr>
          <w:b/>
          <w:sz w:val="28"/>
          <w:szCs w:val="28"/>
        </w:rPr>
      </w:pPr>
    </w:p>
    <w:p w:rsidR="00F64DE8" w:rsidRPr="00F64DE8" w:rsidRDefault="00F64DE8" w:rsidP="00F64DE8">
      <w:pPr>
        <w:jc w:val="center"/>
        <w:rPr>
          <w:b/>
          <w:sz w:val="28"/>
          <w:szCs w:val="28"/>
        </w:rPr>
      </w:pPr>
      <w:r w:rsidRPr="00F64DE8">
        <w:rPr>
          <w:b/>
          <w:sz w:val="28"/>
          <w:szCs w:val="28"/>
        </w:rPr>
        <w:t xml:space="preserve">SWZ NR </w:t>
      </w:r>
      <w:r w:rsidR="00D01575" w:rsidRPr="00D01575">
        <w:rPr>
          <w:b/>
          <w:sz w:val="28"/>
          <w:szCs w:val="28"/>
        </w:rPr>
        <w:t>82/2022/Annopol</w:t>
      </w:r>
    </w:p>
    <w:p w:rsidR="00F64DE8" w:rsidRPr="00F64DE8" w:rsidRDefault="00F64DE8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 w:rsidRPr="00F64DE8">
        <w:rPr>
          <w:rFonts w:eastAsia="Calibri"/>
        </w:rPr>
        <w:t>Nazwa i adres Wykonawcy (ubezpieczyciela):</w:t>
      </w:r>
    </w:p>
    <w:p w:rsidR="00F64DE8" w:rsidRP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:rsidR="00F64DE8" w:rsidRPr="00F64DE8" w:rsidRDefault="00F64DE8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 w:rsidRPr="00F64DE8">
        <w:rPr>
          <w:rFonts w:eastAsia="Calibri"/>
        </w:rPr>
        <w:t>Adres poczty elektronicznej Wykonawcy (ubezpieczyciela):</w:t>
      </w:r>
    </w:p>
    <w:p w:rsid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:rsidR="00A8268A" w:rsidRPr="00F64DE8" w:rsidRDefault="00A8268A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>
        <w:rPr>
          <w:rFonts w:eastAsia="Calibri"/>
        </w:rPr>
        <w:t>REGON</w:t>
      </w:r>
      <w:r w:rsidRPr="00F64DE8">
        <w:rPr>
          <w:rFonts w:eastAsia="Calibri"/>
        </w:rPr>
        <w:t xml:space="preserve"> Wykonawcy (ubezpieczyciela):</w:t>
      </w:r>
    </w:p>
    <w:p w:rsidR="00A8268A" w:rsidRPr="00F64DE8" w:rsidRDefault="00A8268A" w:rsidP="00A8268A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:rsidR="00A8268A" w:rsidRPr="00F64DE8" w:rsidRDefault="00A8268A" w:rsidP="00F64DE8">
      <w:pPr>
        <w:tabs>
          <w:tab w:val="left" w:pos="567"/>
        </w:tabs>
        <w:spacing w:before="120" w:after="120"/>
      </w:pPr>
    </w:p>
    <w:p w:rsidR="00F64DE8" w:rsidRPr="00F64DE8" w:rsidRDefault="00F64DE8" w:rsidP="00F26628">
      <w:pPr>
        <w:widowControl w:val="0"/>
        <w:numPr>
          <w:ilvl w:val="0"/>
          <w:numId w:val="28"/>
        </w:numPr>
        <w:tabs>
          <w:tab w:val="left" w:pos="284"/>
          <w:tab w:val="left" w:pos="464"/>
          <w:tab w:val="center" w:leader="dot" w:pos="3521"/>
        </w:tabs>
        <w:spacing w:line="480" w:lineRule="auto"/>
        <w:ind w:hanging="720"/>
        <w:rPr>
          <w:sz w:val="23"/>
          <w:szCs w:val="23"/>
        </w:rPr>
      </w:pPr>
      <w:r w:rsidRPr="00F64DE8">
        <w:rPr>
          <w:sz w:val="23"/>
          <w:szCs w:val="23"/>
        </w:rPr>
        <w:t>Cena ostateczna oferty (słownie) w całym okresie ubezpieczenia :</w:t>
      </w:r>
    </w:p>
    <w:p w:rsidR="00F64DE8" w:rsidRP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</w:t>
      </w:r>
    </w:p>
    <w:p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3"/>
        <w:gridCol w:w="2598"/>
        <w:gridCol w:w="2278"/>
        <w:gridCol w:w="1819"/>
      </w:tblGrid>
      <w:tr w:rsidR="00F64DE8" w:rsidRPr="00F64DE8" w:rsidTr="00B47598">
        <w:tc>
          <w:tcPr>
            <w:tcW w:w="2593" w:type="dxa"/>
          </w:tcPr>
          <w:p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Wariant</w:t>
            </w:r>
          </w:p>
        </w:tc>
        <w:tc>
          <w:tcPr>
            <w:tcW w:w="2598" w:type="dxa"/>
          </w:tcPr>
          <w:p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Wysokość składki ubezpieczeniowej na jednego Ubezpieczonego (S)</w:t>
            </w:r>
          </w:p>
        </w:tc>
        <w:tc>
          <w:tcPr>
            <w:tcW w:w="2278" w:type="dxa"/>
          </w:tcPr>
          <w:p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Potencjalna liczba osób zgłoszona do ubezpieczenia (L)</w:t>
            </w:r>
          </w:p>
        </w:tc>
        <w:tc>
          <w:tcPr>
            <w:tcW w:w="1819" w:type="dxa"/>
          </w:tcPr>
          <w:p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Wysokość łącznej składki w danym wariancie</w:t>
            </w:r>
          </w:p>
          <w:p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(S x L)</w:t>
            </w: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III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>
              <w:t xml:space="preserve">NNW </w:t>
            </w:r>
            <w:r w:rsidRPr="00F64DE8">
              <w:t>Wariant IV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>
              <w:t>NNW Wariant V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pPr>
              <w:rPr>
                <w:rFonts w:cs="Times New Roman"/>
              </w:rPr>
            </w:pPr>
            <w:r w:rsidRPr="00F64DE8">
              <w:rPr>
                <w:rFonts w:cs="Times New Roman"/>
              </w:rPr>
              <w:t>OC NAUCZYCIELA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pPr>
              <w:rPr>
                <w:rFonts w:cs="Times New Roman"/>
              </w:rPr>
            </w:pPr>
            <w:r w:rsidRPr="00F64DE8">
              <w:rPr>
                <w:rFonts w:cs="Times New Roman"/>
              </w:rPr>
              <w:t>OC DYREKTORA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</w:rPr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 w:rsidRPr="00F64DE8">
              <w:rPr>
                <w:rFonts w:cs="Times New Roman"/>
              </w:rPr>
              <w:t>OC NAUCZYCIELA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 w:rsidRPr="00F64DE8">
              <w:rPr>
                <w:rFonts w:cs="Times New Roman"/>
              </w:rPr>
              <w:lastRenderedPageBreak/>
              <w:t>OC DYREKTORA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 w:rsidRPr="00F64DE8">
              <w:rPr>
                <w:rFonts w:cs="Times New Roman"/>
              </w:rPr>
              <w:t>OC NAUCZYCIELA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rPr>
          <w:trHeight w:val="397"/>
        </w:trPr>
        <w:tc>
          <w:tcPr>
            <w:tcW w:w="2593" w:type="dxa"/>
          </w:tcPr>
          <w:p w:rsidR="006A109D" w:rsidRPr="00F64DE8" w:rsidRDefault="006A109D" w:rsidP="00F64DE8">
            <w:r w:rsidRPr="00F64DE8">
              <w:rPr>
                <w:rFonts w:cs="Times New Roman"/>
              </w:rPr>
              <w:t>OC DYREKTORA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II</w:t>
            </w:r>
          </w:p>
        </w:tc>
        <w:tc>
          <w:tcPr>
            <w:tcW w:w="2598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:rsidR="006A109D" w:rsidRDefault="006A10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</w:pPr>
          </w:p>
        </w:tc>
      </w:tr>
      <w:tr w:rsidR="006A109D" w:rsidRPr="00F64DE8" w:rsidTr="00B47598">
        <w:tc>
          <w:tcPr>
            <w:tcW w:w="7469" w:type="dxa"/>
            <w:gridSpan w:val="3"/>
          </w:tcPr>
          <w:p w:rsidR="006A109D" w:rsidRPr="00F64DE8" w:rsidRDefault="006A109D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CENA OSTATECZNA OFERTY (SUMA ŁĄCZNYCH SKŁADEK WE WSZYSTKICH WARIANTACH)</w:t>
            </w:r>
          </w:p>
        </w:tc>
        <w:tc>
          <w:tcPr>
            <w:tcW w:w="1819" w:type="dxa"/>
            <w:vAlign w:val="center"/>
          </w:tcPr>
          <w:p w:rsidR="006A109D" w:rsidRPr="00F64DE8" w:rsidRDefault="006A109D" w:rsidP="00F64DE8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F64DE8" w:rsidRPr="00F64DE8" w:rsidRDefault="00F64DE8" w:rsidP="00F64DE8">
      <w:pPr>
        <w:widowControl w:val="0"/>
        <w:spacing w:line="240" w:lineRule="exact"/>
        <w:rPr>
          <w:b/>
          <w:bCs/>
          <w:sz w:val="20"/>
          <w:szCs w:val="20"/>
        </w:rPr>
      </w:pPr>
    </w:p>
    <w:p w:rsidR="00A001A9" w:rsidRPr="0085131B" w:rsidRDefault="00A001A9" w:rsidP="00A001A9">
      <w:pPr>
        <w:tabs>
          <w:tab w:val="left" w:pos="284"/>
          <w:tab w:val="left" w:pos="426"/>
        </w:tabs>
        <w:jc w:val="both"/>
      </w:pPr>
      <w:r>
        <w:t>Podane w ofercie składki za poszczególne warianty i ryzyka muszą być podane w zaokrągleniu do pełnych złotych.</w:t>
      </w:r>
    </w:p>
    <w:p w:rsidR="00A001A9" w:rsidRDefault="00A001A9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F64DE8">
        <w:rPr>
          <w:b/>
          <w:bCs/>
          <w:sz w:val="20"/>
          <w:szCs w:val="20"/>
        </w:rPr>
        <w:t>WARUNKI UBEZPIECZENIA – SUMA UBEZPIECZENIA</w:t>
      </w:r>
    </w:p>
    <w:p w:rsidR="00F64DE8" w:rsidRPr="00F64DE8" w:rsidRDefault="00F64DE8" w:rsidP="00F64DE8">
      <w:pPr>
        <w:widowControl w:val="0"/>
        <w:tabs>
          <w:tab w:val="left" w:leader="dot" w:pos="9007"/>
        </w:tabs>
        <w:spacing w:line="274" w:lineRule="exact"/>
        <w:rPr>
          <w:sz w:val="23"/>
          <w:szCs w:val="23"/>
        </w:rPr>
      </w:pP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934"/>
        <w:gridCol w:w="4046"/>
      </w:tblGrid>
      <w:tr w:rsidR="00F64DE8" w:rsidRPr="00F64DE8" w:rsidTr="00B47598">
        <w:trPr>
          <w:trHeight w:val="6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widowControl w:val="0"/>
              <w:spacing w:line="24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l.p.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widowControl w:val="0"/>
              <w:spacing w:line="24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Wariant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widowControl w:val="0"/>
              <w:spacing w:line="240" w:lineRule="exact"/>
              <w:jc w:val="center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Suma ubezpieczenia</w:t>
            </w:r>
          </w:p>
        </w:tc>
      </w:tr>
      <w:tr w:rsidR="00F64DE8" w:rsidRPr="00F64DE8" w:rsidTr="00B47598">
        <w:trPr>
          <w:trHeight w:val="3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:rsidTr="00B47598">
        <w:trPr>
          <w:trHeight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F64DE8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9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>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9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>NNW Wariant 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98" w:rsidRPr="00F64DE8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A8268A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E8" w:rsidRPr="00A8268A" w:rsidRDefault="00A8268A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5</w:t>
            </w:r>
            <w:r w:rsidR="00F64DE8" w:rsidRPr="00A8268A">
              <w:rPr>
                <w:sz w:val="23"/>
                <w:szCs w:val="23"/>
                <w:lang w:bidi="pl-PL"/>
              </w:rPr>
              <w:t>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DE8" w:rsidRPr="00A8268A" w:rsidRDefault="00F64DE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 w:rsidR="00B47598">
              <w:rPr>
                <w:sz w:val="23"/>
                <w:szCs w:val="23"/>
                <w:lang w:bidi="pl-PL"/>
              </w:rPr>
              <w:t xml:space="preserve">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A8268A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A8268A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E8" w:rsidRPr="00A8268A" w:rsidRDefault="00A8268A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DE8" w:rsidRPr="00A8268A" w:rsidRDefault="00F64DE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 w:rsidR="00B47598">
              <w:rPr>
                <w:sz w:val="23"/>
                <w:szCs w:val="23"/>
                <w:lang w:bidi="pl-PL"/>
              </w:rPr>
              <w:t xml:space="preserve">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DE8" w:rsidRPr="00A8268A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>
              <w:rPr>
                <w:sz w:val="23"/>
                <w:szCs w:val="23"/>
                <w:lang w:bidi="pl-PL"/>
              </w:rPr>
              <w:t xml:space="preserve">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>
              <w:rPr>
                <w:sz w:val="23"/>
                <w:szCs w:val="23"/>
                <w:lang w:bidi="pl-PL"/>
              </w:rPr>
              <w:t xml:space="preserve">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>
              <w:rPr>
                <w:sz w:val="23"/>
                <w:szCs w:val="23"/>
                <w:lang w:bidi="pl-PL"/>
              </w:rPr>
              <w:t xml:space="preserve">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10.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>
              <w:rPr>
                <w:sz w:val="23"/>
                <w:szCs w:val="23"/>
                <w:lang w:bidi="pl-PL"/>
              </w:rPr>
              <w:t xml:space="preserve">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</w:tbl>
    <w:p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F64DE8">
        <w:rPr>
          <w:b/>
          <w:bCs/>
          <w:sz w:val="20"/>
          <w:szCs w:val="20"/>
        </w:rPr>
        <w:t xml:space="preserve">OBLIGATORYJNE WARUNKI UBEZPIECZENIA </w:t>
      </w:r>
    </w:p>
    <w:p w:rsidR="00F64DE8" w:rsidRPr="00F64DE8" w:rsidRDefault="00F64DE8" w:rsidP="00F64DE8"/>
    <w:p w:rsidR="00F64DE8" w:rsidRPr="00F64DE8" w:rsidRDefault="00F64DE8" w:rsidP="00F64DE8">
      <w:r w:rsidRPr="00F64DE8">
        <w:t>Oświadczamy o przyjęciu wszystkich obligatoryjnych warunków ubezpieczenia i klauzul wskazanych w SWZ.</w:t>
      </w:r>
    </w:p>
    <w:p w:rsidR="00F64DE8" w:rsidRPr="00F64DE8" w:rsidRDefault="00F64DE8" w:rsidP="00F64DE8">
      <w:pPr>
        <w:widowControl w:val="0"/>
        <w:spacing w:line="230" w:lineRule="exact"/>
        <w:rPr>
          <w:sz w:val="23"/>
          <w:szCs w:val="23"/>
          <w:u w:val="single"/>
        </w:rPr>
      </w:pPr>
    </w:p>
    <w:p w:rsidR="00F64DE8" w:rsidRPr="00F64DE8" w:rsidRDefault="00F64DE8" w:rsidP="00F64DE8">
      <w:pPr>
        <w:widowControl w:val="0"/>
        <w:spacing w:line="230" w:lineRule="exact"/>
        <w:jc w:val="both"/>
        <w:rPr>
          <w:sz w:val="23"/>
          <w:szCs w:val="23"/>
        </w:rPr>
      </w:pPr>
      <w:r w:rsidRPr="00F64DE8">
        <w:rPr>
          <w:b/>
          <w:sz w:val="23"/>
          <w:szCs w:val="23"/>
        </w:rPr>
        <w:t>Uwaga:</w:t>
      </w:r>
      <w:r w:rsidRPr="00F64DE8">
        <w:rPr>
          <w:sz w:val="23"/>
          <w:szCs w:val="23"/>
        </w:rPr>
        <w:t xml:space="preserve"> w tabeli nr 1 należy wypełnić tylko puste pola. Brak wypełnienia pozycji spowoduje odrzucenie oferty</w:t>
      </w:r>
      <w:r w:rsidR="00711E2F">
        <w:rPr>
          <w:sz w:val="23"/>
          <w:szCs w:val="23"/>
        </w:rPr>
        <w:t>.</w:t>
      </w:r>
      <w:r w:rsidRPr="00F64DE8">
        <w:rPr>
          <w:sz w:val="23"/>
          <w:szCs w:val="23"/>
        </w:rPr>
        <w:t xml:space="preserve">   </w:t>
      </w:r>
    </w:p>
    <w:p w:rsidR="00F64DE8" w:rsidRPr="00F64DE8" w:rsidRDefault="00F64DE8" w:rsidP="00F26628">
      <w:pPr>
        <w:keepNext/>
        <w:numPr>
          <w:ilvl w:val="0"/>
          <w:numId w:val="29"/>
        </w:numPr>
        <w:tabs>
          <w:tab w:val="left" w:pos="284"/>
        </w:tabs>
        <w:spacing w:before="360" w:after="240"/>
        <w:ind w:left="0" w:firstLine="0"/>
        <w:rPr>
          <w:color w:val="FF0000"/>
        </w:rPr>
      </w:pPr>
      <w:r w:rsidRPr="00F64DE8">
        <w:t>Składka za ubezpieczenie płatna jednorazowo.</w:t>
      </w:r>
    </w:p>
    <w:p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t xml:space="preserve">Wykonawca oświadcza, że zapoznał się z warunkami </w:t>
      </w:r>
      <w:r w:rsidR="00711E2F">
        <w:t>postępowania o udzielenie zamówienia publicznego</w:t>
      </w:r>
      <w:r w:rsidRPr="00F64DE8">
        <w:t>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z zapisami Umowy Generalnej</w:t>
      </w:r>
      <w:r w:rsidR="00711E2F">
        <w:t xml:space="preserve"> </w:t>
      </w:r>
      <w:r w:rsidRPr="00F64DE8">
        <w:t>i w pełni akceptuje jej treść.</w:t>
      </w:r>
    </w:p>
    <w:p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t>Wykonawca oświadcza, że jest związany niniejszą ofertą przez okres 30 dni od upływu terminu składania ofert.</w:t>
      </w:r>
    </w:p>
    <w:p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lastRenderedPageBreak/>
        <w:t>Wykonawcza oświadcza, że do oferty mają zastosowanie następujące Ogólne Warunki Ubezpieczenia:</w:t>
      </w:r>
    </w:p>
    <w:p w:rsidR="00F64DE8" w:rsidRPr="00F64DE8" w:rsidRDefault="00F64DE8" w:rsidP="00F26628">
      <w:pPr>
        <w:numPr>
          <w:ilvl w:val="0"/>
          <w:numId w:val="5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64DE8">
        <w:t>Ubezpieczenie następstw nieszczęśliwych wypadków dzieci i młodzieży placówek oświatowych i wychowanków placówek oświatowo - wychowawczych</w:t>
      </w:r>
    </w:p>
    <w:p w:rsidR="00F64DE8" w:rsidRPr="00F64DE8" w:rsidRDefault="00F64DE8" w:rsidP="00F64DE8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F64DE8">
        <w:rPr>
          <w:color w:val="000000"/>
        </w:rPr>
        <w:t>Obowiązujące OWU:……………………………………………………………</w:t>
      </w:r>
    </w:p>
    <w:p w:rsidR="00F64DE8" w:rsidRPr="00F64DE8" w:rsidRDefault="00F64DE8" w:rsidP="00F26628">
      <w:pPr>
        <w:numPr>
          <w:ilvl w:val="0"/>
          <w:numId w:val="5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64DE8">
        <w:t>Ubezpieczenie odpowiedzialności cywilnej nauczycieli</w:t>
      </w:r>
    </w:p>
    <w:p w:rsidR="00F64DE8" w:rsidRPr="00F64DE8" w:rsidRDefault="00F64DE8" w:rsidP="00F64DE8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F64DE8">
        <w:rPr>
          <w:color w:val="000000"/>
        </w:rPr>
        <w:t>Obowiązujące OWU:……………………………………………………………</w:t>
      </w:r>
    </w:p>
    <w:p w:rsidR="00F64DE8" w:rsidRPr="00F64DE8" w:rsidRDefault="00F64DE8" w:rsidP="00F26628">
      <w:pPr>
        <w:numPr>
          <w:ilvl w:val="0"/>
          <w:numId w:val="29"/>
        </w:numPr>
        <w:suppressAutoHyphens/>
        <w:jc w:val="both"/>
        <w:rPr>
          <w:b/>
          <w:bCs/>
          <w:i/>
          <w:iCs/>
        </w:rPr>
      </w:pPr>
      <w:r w:rsidRPr="00F64DE8">
        <w:t>Następujące części zamówienia zostaną powierzone podwykonawcom:</w:t>
      </w:r>
    </w:p>
    <w:p w:rsidR="00F64DE8" w:rsidRPr="00F64DE8" w:rsidRDefault="00F64DE8" w:rsidP="00F64DE8">
      <w:pPr>
        <w:suppressAutoHyphens/>
        <w:ind w:left="700"/>
        <w:jc w:val="both"/>
        <w:rPr>
          <w:b/>
          <w:bCs/>
          <w:i/>
          <w:iCs/>
        </w:rPr>
      </w:pPr>
    </w:p>
    <w:p w:rsidR="00F64DE8" w:rsidRPr="00F64DE8" w:rsidRDefault="00F64DE8" w:rsidP="00F64DE8">
      <w:pPr>
        <w:ind w:left="360"/>
        <w:jc w:val="both"/>
        <w:rPr>
          <w:b/>
          <w:bCs/>
        </w:rPr>
      </w:pPr>
      <w:r w:rsidRPr="00F64DE8">
        <w:rPr>
          <w:b/>
          <w:bCs/>
          <w:i/>
          <w:iCs/>
        </w:rPr>
        <w:t xml:space="preserve"> 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F64DE8" w:rsidRPr="00F64DE8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Nazwa firmy</w:t>
            </w:r>
          </w:p>
        </w:tc>
      </w:tr>
      <w:tr w:rsidR="00F64DE8" w:rsidRPr="00F64DE8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8" w:rsidRPr="00F64DE8" w:rsidRDefault="00F64DE8" w:rsidP="00F64DE8"/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F64DE8" w:rsidRPr="00F64DE8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8" w:rsidRPr="00F64DE8" w:rsidRDefault="00F64DE8" w:rsidP="00F64DE8"/>
          <w:p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A8268A" w:rsidRDefault="00A8268A" w:rsidP="00A8268A">
      <w:pPr>
        <w:jc w:val="both"/>
        <w:rPr>
          <w:color w:val="000000"/>
        </w:rPr>
      </w:pPr>
    </w:p>
    <w:p w:rsidR="00F64DE8" w:rsidRPr="00F64DE8" w:rsidRDefault="00F64DE8" w:rsidP="00A8268A">
      <w:pPr>
        <w:jc w:val="both"/>
      </w:pPr>
      <w:r w:rsidRPr="00F64DE8">
        <w:rPr>
          <w:color w:val="000000"/>
        </w:rPr>
        <w:t xml:space="preserve">4.Oświadczam*, że wypełniłem obowiązki informacyjne przewidziane w art. 13 lub art. 14 RODO wobec osób fizycznych, </w:t>
      </w:r>
      <w:r w:rsidRPr="00F64DE8">
        <w:t>od których dane osobowe bezpośrednio lub pośrednio pozyskałem</w:t>
      </w:r>
      <w:r w:rsidRPr="00F64DE8">
        <w:rPr>
          <w:color w:val="000000"/>
        </w:rPr>
        <w:t xml:space="preserve"> w celu ubiegania się o udzielenie zamówienia publicznego w niniejszym postępowaniu</w:t>
      </w:r>
      <w:r w:rsidRPr="00F64DE8">
        <w:t>.</w:t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F64DE8" w:rsidRPr="00F64DE8" w:rsidTr="00B47598">
        <w:tc>
          <w:tcPr>
            <w:tcW w:w="0" w:type="auto"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  <w:tc>
          <w:tcPr>
            <w:tcW w:w="0" w:type="auto"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  <w:tc>
          <w:tcPr>
            <w:tcW w:w="4123" w:type="dxa"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</w:tr>
      <w:tr w:rsidR="00F64DE8" w:rsidRPr="00F64DE8" w:rsidTr="00B47598">
        <w:tc>
          <w:tcPr>
            <w:tcW w:w="0" w:type="auto"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  <w:tc>
          <w:tcPr>
            <w:tcW w:w="4123" w:type="dxa"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</w:tr>
    </w:tbl>
    <w:p w:rsidR="00F64DE8" w:rsidRPr="00F64DE8" w:rsidRDefault="00F64DE8" w:rsidP="00F64DE8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36"/>
        <w:gridCol w:w="4123"/>
      </w:tblGrid>
      <w:tr w:rsidR="00F64DE8" w:rsidRPr="00F64DE8" w:rsidTr="00B47598">
        <w:tc>
          <w:tcPr>
            <w:tcW w:w="0" w:type="auto"/>
            <w:hideMark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</w:t>
            </w:r>
          </w:p>
        </w:tc>
        <w:tc>
          <w:tcPr>
            <w:tcW w:w="4123" w:type="dxa"/>
            <w:hideMark/>
          </w:tcPr>
          <w:p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.........................................................</w:t>
            </w:r>
          </w:p>
        </w:tc>
      </w:tr>
      <w:tr w:rsidR="00F64DE8" w:rsidRPr="00F64DE8" w:rsidTr="00B47598">
        <w:tc>
          <w:tcPr>
            <w:tcW w:w="0" w:type="auto"/>
            <w:hideMark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Miejscowość</w:t>
            </w:r>
          </w:p>
        </w:tc>
        <w:tc>
          <w:tcPr>
            <w:tcW w:w="0" w:type="auto"/>
            <w:hideMark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Data</w:t>
            </w:r>
          </w:p>
        </w:tc>
        <w:tc>
          <w:tcPr>
            <w:tcW w:w="4123" w:type="dxa"/>
            <w:hideMark/>
          </w:tcPr>
          <w:p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Podpis i pieczęć Wykonawcy</w:t>
            </w:r>
          </w:p>
        </w:tc>
      </w:tr>
    </w:tbl>
    <w:p w:rsidR="00F64DE8" w:rsidRPr="00F64DE8" w:rsidRDefault="00F64DE8" w:rsidP="00F64DE8"/>
    <w:p w:rsidR="00F64DE8" w:rsidRPr="00F64DE8" w:rsidRDefault="00F64DE8" w:rsidP="00F64DE8">
      <w:pPr>
        <w:suppressAutoHyphens/>
        <w:rPr>
          <w:rFonts w:eastAsia="Calibri"/>
          <w:sz w:val="20"/>
          <w:szCs w:val="20"/>
        </w:rPr>
      </w:pPr>
    </w:p>
    <w:p w:rsidR="00F64DE8" w:rsidRPr="00F64DE8" w:rsidRDefault="00F64DE8" w:rsidP="00F64DE8">
      <w:r w:rsidRPr="00F64DE8">
        <w:rPr>
          <w:color w:val="000000"/>
          <w:sz w:val="20"/>
          <w:szCs w:val="20"/>
        </w:rPr>
        <w:t xml:space="preserve">*W przypadku gdy wykonawca </w:t>
      </w:r>
      <w:r w:rsidRPr="00F64DE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4DE8" w:rsidRPr="00F64DE8" w:rsidRDefault="00F64DE8" w:rsidP="00F64DE8">
      <w:pPr>
        <w:jc w:val="right"/>
      </w:pPr>
    </w:p>
    <w:p w:rsidR="00F64DE8" w:rsidRPr="00F64DE8" w:rsidRDefault="00F64DE8" w:rsidP="00F64DE8">
      <w:pPr>
        <w:jc w:val="right"/>
      </w:pPr>
    </w:p>
    <w:p w:rsidR="00F64DE8" w:rsidRPr="00F64DE8" w:rsidRDefault="00F64DE8" w:rsidP="00F64DE8">
      <w:pPr>
        <w:jc w:val="right"/>
      </w:pPr>
    </w:p>
    <w:p w:rsidR="00F64DE8" w:rsidRPr="00F64DE8" w:rsidRDefault="00F64DE8" w:rsidP="00F64DE8">
      <w:pPr>
        <w:jc w:val="right"/>
      </w:pPr>
    </w:p>
    <w:p w:rsidR="00F64DE8" w:rsidRPr="00F64DE8" w:rsidRDefault="00F64DE8" w:rsidP="00F64DE8">
      <w:pPr>
        <w:jc w:val="right"/>
      </w:pPr>
    </w:p>
    <w:p w:rsidR="00F64DE8" w:rsidRDefault="00F64DE8" w:rsidP="00F64DE8">
      <w:pPr>
        <w:jc w:val="right"/>
      </w:pPr>
    </w:p>
    <w:p w:rsidR="00A8268A" w:rsidRDefault="00A8268A" w:rsidP="00F64DE8">
      <w:pPr>
        <w:jc w:val="right"/>
      </w:pPr>
    </w:p>
    <w:p w:rsidR="00A8268A" w:rsidRPr="00F64DE8" w:rsidRDefault="00A8268A" w:rsidP="00F64DE8">
      <w:pPr>
        <w:jc w:val="right"/>
      </w:pPr>
    </w:p>
    <w:p w:rsidR="00F64DE8" w:rsidRPr="00F64DE8" w:rsidRDefault="00F64DE8" w:rsidP="00F64DE8">
      <w:pPr>
        <w:jc w:val="right"/>
      </w:pPr>
    </w:p>
    <w:p w:rsidR="00F64DE8" w:rsidRDefault="00F64DE8" w:rsidP="00711E2F">
      <w:pPr>
        <w:tabs>
          <w:tab w:val="left" w:pos="0"/>
        </w:tabs>
        <w:rPr>
          <w:color w:val="FF0000"/>
        </w:rPr>
      </w:pPr>
    </w:p>
    <w:p w:rsidR="00F64DE8" w:rsidRDefault="00F64DE8" w:rsidP="006D7A83">
      <w:pPr>
        <w:tabs>
          <w:tab w:val="left" w:pos="0"/>
        </w:tabs>
        <w:jc w:val="right"/>
        <w:rPr>
          <w:color w:val="FF0000"/>
        </w:rPr>
      </w:pPr>
    </w:p>
    <w:p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:rsidR="006D7A83" w:rsidRPr="00AD6E15" w:rsidRDefault="006D7A83" w:rsidP="006D7A83">
      <w:pPr>
        <w:tabs>
          <w:tab w:val="left" w:pos="0"/>
        </w:tabs>
        <w:jc w:val="right"/>
      </w:pPr>
      <w:r w:rsidRPr="00AD6E15">
        <w:lastRenderedPageBreak/>
        <w:t xml:space="preserve">Załącznik Nr </w:t>
      </w:r>
      <w:r w:rsidR="00711E2F" w:rsidRPr="00AD6E15">
        <w:t>3</w:t>
      </w:r>
    </w:p>
    <w:p w:rsidR="006D7A83" w:rsidRPr="00C357CD" w:rsidRDefault="006D7A83" w:rsidP="006D7A83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C357CD">
        <w:rPr>
          <w:b/>
          <w:bCs/>
          <w:sz w:val="28"/>
          <w:szCs w:val="28"/>
        </w:rPr>
        <w:t>UMOWA GENERALNA</w:t>
      </w:r>
      <w:r w:rsidRPr="00C357CD">
        <w:rPr>
          <w:b/>
          <w:bCs/>
          <w:sz w:val="28"/>
          <w:szCs w:val="28"/>
        </w:rPr>
        <w:br/>
      </w:r>
      <w:r w:rsidRPr="00E97343">
        <w:rPr>
          <w:b/>
          <w:bCs/>
          <w:sz w:val="28"/>
          <w:szCs w:val="28"/>
        </w:rPr>
        <w:t xml:space="preserve">DŁUGOTERMINOWA UMOWA UBEZPIECZENIA </w:t>
      </w:r>
    </w:p>
    <w:p w:rsidR="006D7A83" w:rsidRPr="00D01575" w:rsidRDefault="006D7A83" w:rsidP="006D7A83">
      <w:pPr>
        <w:jc w:val="both"/>
      </w:pPr>
      <w:r w:rsidRPr="0073552D">
        <w:t xml:space="preserve">Zawarta w dniu </w:t>
      </w:r>
      <w:r w:rsidRPr="00D01575">
        <w:t xml:space="preserve">..................... r. w </w:t>
      </w:r>
      <w:r w:rsidR="00D01575" w:rsidRPr="00D01575">
        <w:t>Annopolu</w:t>
      </w:r>
    </w:p>
    <w:p w:rsidR="006D7A83" w:rsidRPr="00D01575" w:rsidRDefault="006D7A83" w:rsidP="006D7A83">
      <w:pPr>
        <w:jc w:val="both"/>
      </w:pPr>
      <w:r w:rsidRPr="00D01575">
        <w:t>pomiędzy:</w:t>
      </w:r>
    </w:p>
    <w:p w:rsidR="00D01575" w:rsidRPr="00D01575" w:rsidRDefault="00D01575" w:rsidP="00D01575">
      <w:pPr>
        <w:tabs>
          <w:tab w:val="left" w:pos="0"/>
        </w:tabs>
        <w:ind w:right="283"/>
        <w:rPr>
          <w:rFonts w:eastAsia="Calibri"/>
        </w:rPr>
      </w:pPr>
      <w:r w:rsidRPr="00D01575">
        <w:rPr>
          <w:rFonts w:eastAsia="Calibri"/>
        </w:rPr>
        <w:t>Nazwa: Gmina Annopol</w:t>
      </w:r>
    </w:p>
    <w:p w:rsidR="00D01575" w:rsidRPr="00D01575" w:rsidRDefault="00D01575" w:rsidP="00D01575">
      <w:pPr>
        <w:tabs>
          <w:tab w:val="left" w:pos="0"/>
        </w:tabs>
        <w:ind w:right="283"/>
      </w:pPr>
      <w:r w:rsidRPr="00D01575">
        <w:t>Adres siedziby: ul. Rynek 1</w:t>
      </w:r>
    </w:p>
    <w:p w:rsidR="00D01575" w:rsidRPr="00D01575" w:rsidRDefault="00D01575" w:rsidP="00D01575">
      <w:pPr>
        <w:tabs>
          <w:tab w:val="left" w:pos="0"/>
        </w:tabs>
        <w:ind w:right="283"/>
      </w:pPr>
      <w:r w:rsidRPr="00D01575">
        <w:t>NIP: 715-177-10-41</w:t>
      </w:r>
    </w:p>
    <w:p w:rsidR="00D01575" w:rsidRPr="00D01575" w:rsidRDefault="00D01575" w:rsidP="00D01575">
      <w:pPr>
        <w:tabs>
          <w:tab w:val="left" w:pos="0"/>
        </w:tabs>
        <w:ind w:right="283"/>
      </w:pPr>
      <w:r w:rsidRPr="00D01575">
        <w:t>REGON: 830409620</w:t>
      </w:r>
    </w:p>
    <w:p w:rsidR="00D01575" w:rsidRPr="00D01575" w:rsidRDefault="00D01575" w:rsidP="00D01575">
      <w:pPr>
        <w:jc w:val="both"/>
      </w:pPr>
      <w:r w:rsidRPr="00D01575">
        <w:t>reprezentowanym przez:</w:t>
      </w:r>
    </w:p>
    <w:p w:rsidR="00D01575" w:rsidRPr="00D01575" w:rsidRDefault="00D01575" w:rsidP="00D01575">
      <w:pPr>
        <w:numPr>
          <w:ilvl w:val="0"/>
          <w:numId w:val="6"/>
        </w:numPr>
        <w:ind w:left="0" w:firstLine="0"/>
        <w:jc w:val="both"/>
      </w:pPr>
      <w:r w:rsidRPr="00D01575">
        <w:t>Burmistrza – Mirosława Gazdę</w:t>
      </w:r>
    </w:p>
    <w:p w:rsidR="006D7A83" w:rsidRPr="00D01575" w:rsidRDefault="006D7A83" w:rsidP="006D7A83">
      <w:pPr>
        <w:jc w:val="both"/>
      </w:pPr>
      <w:r w:rsidRPr="00D01575">
        <w:t>zwanym dalej Ubezpieczającym</w:t>
      </w:r>
      <w:r w:rsidR="0080540C" w:rsidRPr="00D01575">
        <w:t xml:space="preserve"> lub Zamawiającym</w:t>
      </w:r>
    </w:p>
    <w:p w:rsidR="006D7A83" w:rsidRPr="00D01575" w:rsidRDefault="006D7A83" w:rsidP="006D7A83">
      <w:pPr>
        <w:jc w:val="both"/>
      </w:pPr>
    </w:p>
    <w:p w:rsidR="006D7A83" w:rsidRPr="00C357CD" w:rsidRDefault="006D7A83" w:rsidP="006D7A83">
      <w:r w:rsidRPr="00C357CD">
        <w:t>a</w:t>
      </w:r>
    </w:p>
    <w:p w:rsidR="006D7A83" w:rsidRPr="00C357CD" w:rsidRDefault="006D7A83" w:rsidP="006D7A83">
      <w:pPr>
        <w:jc w:val="both"/>
      </w:pPr>
      <w:r w:rsidRPr="00C357CD">
        <w:t>………………………………………………………………….……….…………</w:t>
      </w:r>
    </w:p>
    <w:p w:rsidR="006D7A83" w:rsidRPr="00C357CD" w:rsidRDefault="006D7A83" w:rsidP="006D7A83">
      <w:pPr>
        <w:jc w:val="both"/>
      </w:pPr>
      <w:r w:rsidRPr="00C357CD">
        <w:t>Adres siedziby:…………………...</w:t>
      </w:r>
    </w:p>
    <w:p w:rsidR="006D7A83" w:rsidRPr="00C357CD" w:rsidRDefault="006D7A83" w:rsidP="006D7A83">
      <w:pPr>
        <w:jc w:val="both"/>
      </w:pPr>
      <w:r w:rsidRPr="00C357CD">
        <w:t>NIP: ……………………………...</w:t>
      </w:r>
    </w:p>
    <w:p w:rsidR="006D7A83" w:rsidRPr="00C357CD" w:rsidRDefault="006D7A83" w:rsidP="006D7A83">
      <w:pPr>
        <w:jc w:val="both"/>
      </w:pPr>
      <w:r w:rsidRPr="00C357CD">
        <w:t>REGON : ………………………...</w:t>
      </w:r>
    </w:p>
    <w:p w:rsidR="006D7A83" w:rsidRPr="00C357CD" w:rsidRDefault="006D7A83" w:rsidP="006D7A83">
      <w:pPr>
        <w:jc w:val="both"/>
      </w:pPr>
    </w:p>
    <w:p w:rsidR="006D7A83" w:rsidRPr="00C357CD" w:rsidRDefault="006D7A83" w:rsidP="006D7A83">
      <w:pPr>
        <w:jc w:val="both"/>
      </w:pPr>
      <w:r w:rsidRPr="00C357CD">
        <w:t>reprezentowanym przez:</w:t>
      </w:r>
    </w:p>
    <w:p w:rsidR="006D7A83" w:rsidRPr="00C357CD" w:rsidRDefault="006D7A83" w:rsidP="00F26628">
      <w:pPr>
        <w:numPr>
          <w:ilvl w:val="0"/>
          <w:numId w:val="8"/>
        </w:numPr>
        <w:ind w:left="426" w:hanging="426"/>
        <w:jc w:val="both"/>
      </w:pPr>
      <w:r w:rsidRPr="00C357CD">
        <w:t>……………….. – ………………………………</w:t>
      </w:r>
    </w:p>
    <w:p w:rsidR="006D7A83" w:rsidRPr="00C357CD" w:rsidRDefault="006D7A83" w:rsidP="00F26628">
      <w:pPr>
        <w:numPr>
          <w:ilvl w:val="0"/>
          <w:numId w:val="8"/>
        </w:numPr>
        <w:ind w:left="426" w:hanging="426"/>
        <w:jc w:val="both"/>
      </w:pPr>
      <w:r w:rsidRPr="00C357CD">
        <w:t>……………….. – ………………………………</w:t>
      </w:r>
    </w:p>
    <w:p w:rsidR="006D7A83" w:rsidRPr="00C357CD" w:rsidRDefault="006D7A83" w:rsidP="006D7A83">
      <w:pPr>
        <w:jc w:val="both"/>
      </w:pPr>
      <w:r w:rsidRPr="00C357CD">
        <w:t>zwanym dalej Ubezpieczycielem.</w:t>
      </w:r>
    </w:p>
    <w:p w:rsidR="006D7A83" w:rsidRPr="00C357CD" w:rsidRDefault="006D7A83" w:rsidP="006D7A83">
      <w:pPr>
        <w:jc w:val="both"/>
      </w:pPr>
    </w:p>
    <w:p w:rsidR="00527D4B" w:rsidRPr="00C357CD" w:rsidRDefault="00527D4B" w:rsidP="00527D4B">
      <w:pPr>
        <w:jc w:val="both"/>
      </w:pPr>
      <w:r w:rsidRPr="00C357CD">
        <w:t>przy udziale brokera ubezpieczeniowego:</w:t>
      </w:r>
    </w:p>
    <w:p w:rsidR="00527D4B" w:rsidRPr="00C357CD" w:rsidRDefault="00527D4B" w:rsidP="00527D4B">
      <w:pPr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</w:t>
      </w:r>
      <w:r>
        <w:t xml:space="preserve">, </w:t>
      </w:r>
      <w:bookmarkStart w:id="1" w:name="_Hlk93585163"/>
      <w:r>
        <w:t>wpisaną do rejestru przedsiębiorców prowadzonego przez Sąd Rejonowy dla Wrocławia- Fabrycznej VI Wydział Gospodarczy Krajowego Rejestru Sądowego pod numerem 0000425834, NIP: 8943041146, REGON: 021916234</w:t>
      </w:r>
      <w:r w:rsidRPr="00C357CD">
        <w:t xml:space="preserve">  </w:t>
      </w:r>
    </w:p>
    <w:bookmarkEnd w:id="1"/>
    <w:p w:rsidR="006D7A83" w:rsidRPr="00C357CD" w:rsidRDefault="006D7A83" w:rsidP="006D7A83">
      <w:pPr>
        <w:jc w:val="both"/>
      </w:pPr>
    </w:p>
    <w:p w:rsidR="00711E2F" w:rsidRPr="00343AE0" w:rsidRDefault="006D7A83" w:rsidP="00711E2F">
      <w:pPr>
        <w:jc w:val="both"/>
      </w:pPr>
      <w:r w:rsidRPr="00C357CD">
        <w:t xml:space="preserve">na podstawie </w:t>
      </w:r>
      <w:r w:rsidRPr="00D01575">
        <w:t>przepisów ustawy Prawo zamówień publicznych (</w:t>
      </w:r>
      <w:r w:rsidR="002B15AC" w:rsidRPr="00D01575">
        <w:t>Dz.U. z 20</w:t>
      </w:r>
      <w:r w:rsidR="00527D4B" w:rsidRPr="00D01575">
        <w:t>21</w:t>
      </w:r>
      <w:r w:rsidR="002B15AC" w:rsidRPr="00D01575">
        <w:t xml:space="preserve"> r. ze zm.</w:t>
      </w:r>
      <w:r w:rsidRPr="00D01575">
        <w:t xml:space="preserve">), zwanej dalej ustawą oraz w wyniku rozstrzygnięcia postępowania w trybie </w:t>
      </w:r>
      <w:r w:rsidR="002B15AC" w:rsidRPr="00D01575">
        <w:t>podstawowym bez negocjacji</w:t>
      </w:r>
      <w:r w:rsidRPr="00D01575">
        <w:t xml:space="preserve"> o udzielenie zamówienia publicznego na usługę ubezpieczenia </w:t>
      </w:r>
      <w:r w:rsidR="00711E2F" w:rsidRPr="00D01575">
        <w:rPr>
          <w:lang w:eastAsia="en-US"/>
        </w:rPr>
        <w:t xml:space="preserve">następstw nieszczęśliwych wypadków dzieci i młodzieży placówek oświatowych oraz wychowanków placówek oświatowo – wychowawczych i ubezpieczenia odpowiedzialności cywilnej pracowników placówek oświatowych i oświatowo-wychowawczych </w:t>
      </w:r>
      <w:r w:rsidR="00D01575" w:rsidRPr="00D01575">
        <w:t>Gminy Annopol</w:t>
      </w:r>
      <w:r w:rsidR="00711E2F" w:rsidRPr="00D01575">
        <w:t>, o następującej treści:</w:t>
      </w:r>
    </w:p>
    <w:p w:rsidR="006D7A83" w:rsidRPr="00C357CD" w:rsidRDefault="006D7A83" w:rsidP="006D7A83">
      <w:pPr>
        <w:jc w:val="both"/>
      </w:pPr>
    </w:p>
    <w:p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</w:p>
    <w:p w:rsidR="006D7A83" w:rsidRPr="00C357CD" w:rsidRDefault="006D7A83" w:rsidP="00F26628">
      <w:pPr>
        <w:pStyle w:val="Akapitzlist"/>
        <w:numPr>
          <w:ilvl w:val="0"/>
          <w:numId w:val="10"/>
        </w:numPr>
        <w:tabs>
          <w:tab w:val="num" w:pos="284"/>
        </w:tabs>
        <w:ind w:left="0" w:firstLine="0"/>
        <w:jc w:val="both"/>
      </w:pPr>
      <w:r w:rsidRPr="00C357CD">
        <w:t xml:space="preserve">Na podstawie niniejszej Umowy Generalnej Ubezpieczyciel udziela </w:t>
      </w:r>
      <w:r w:rsidR="0080540C">
        <w:t>u</w:t>
      </w:r>
      <w:r w:rsidRPr="00C357CD">
        <w:t>bezpieczonemu ochrony ubezpieczeniowej w zakresie okr</w:t>
      </w:r>
      <w:r w:rsidR="002B15AC">
        <w:t>eślonym przez Zamawiającego w S</w:t>
      </w:r>
      <w:r w:rsidRPr="00C357CD">
        <w:t>WZ.</w:t>
      </w:r>
    </w:p>
    <w:p w:rsidR="006D7A83" w:rsidRDefault="006D7A83" w:rsidP="00F26628">
      <w:pPr>
        <w:pStyle w:val="Akapitzlist"/>
        <w:numPr>
          <w:ilvl w:val="0"/>
          <w:numId w:val="10"/>
        </w:numPr>
        <w:tabs>
          <w:tab w:val="num" w:pos="284"/>
        </w:tabs>
        <w:ind w:left="0" w:firstLine="0"/>
        <w:jc w:val="both"/>
      </w:pPr>
      <w:r w:rsidRPr="00C357CD">
        <w:t xml:space="preserve">Przedmiotem umów ubezpieczenia zawieranych w ramach niniejszej Umowy Generalnej </w:t>
      </w:r>
      <w:r w:rsidR="00711E2F">
        <w:t>jest</w:t>
      </w:r>
      <w:r w:rsidRPr="00C357CD">
        <w:t>:</w:t>
      </w:r>
    </w:p>
    <w:p w:rsidR="00711E2F" w:rsidRDefault="00AE00DE" w:rsidP="00F26628">
      <w:pPr>
        <w:pStyle w:val="Akapitzlist"/>
        <w:keepNext/>
        <w:numPr>
          <w:ilvl w:val="1"/>
          <w:numId w:val="23"/>
        </w:numPr>
        <w:tabs>
          <w:tab w:val="left" w:pos="284"/>
        </w:tabs>
        <w:ind w:left="164" w:hanging="164"/>
        <w:jc w:val="both"/>
      </w:pPr>
      <w:r>
        <w:rPr>
          <w:lang w:eastAsia="en-US"/>
        </w:rPr>
        <w:lastRenderedPageBreak/>
        <w:t>g</w:t>
      </w:r>
      <w:r w:rsidR="00711E2F" w:rsidRPr="00DB2816">
        <w:rPr>
          <w:lang w:eastAsia="en-US"/>
        </w:rPr>
        <w:t xml:space="preserve">rupowe ubezpieczenie następstw nieszczęśliwych wypadków uczniów </w:t>
      </w:r>
      <w:r w:rsidR="00711E2F">
        <w:rPr>
          <w:lang w:eastAsia="en-US"/>
        </w:rPr>
        <w:br/>
      </w:r>
      <w:r w:rsidR="00711E2F" w:rsidRPr="00DB2816">
        <w:rPr>
          <w:lang w:eastAsia="en-US"/>
        </w:rPr>
        <w:t>i wychowanków placówek oświatowo- wychowawczych</w:t>
      </w:r>
      <w:r w:rsidR="00711E2F">
        <w:rPr>
          <w:lang w:eastAsia="en-US"/>
        </w:rPr>
        <w:t>,</w:t>
      </w:r>
    </w:p>
    <w:p w:rsidR="00711E2F" w:rsidRPr="00DB2816" w:rsidRDefault="00AE00DE" w:rsidP="00F26628">
      <w:pPr>
        <w:pStyle w:val="Akapitzlist"/>
        <w:keepNext/>
        <w:numPr>
          <w:ilvl w:val="1"/>
          <w:numId w:val="23"/>
        </w:numPr>
        <w:tabs>
          <w:tab w:val="left" w:pos="284"/>
        </w:tabs>
        <w:ind w:left="164" w:hanging="164"/>
        <w:jc w:val="both"/>
      </w:pPr>
      <w:r>
        <w:rPr>
          <w:lang w:eastAsia="en-US"/>
        </w:rPr>
        <w:t>u</w:t>
      </w:r>
      <w:r w:rsidR="00711E2F" w:rsidRPr="00F11CF0">
        <w:rPr>
          <w:lang w:eastAsia="en-US"/>
        </w:rPr>
        <w:t xml:space="preserve">bezpieczenie odpowiedzialności cywilnej pracowników placówek oświatowych </w:t>
      </w:r>
      <w:r w:rsidR="00711E2F">
        <w:rPr>
          <w:lang w:eastAsia="en-US"/>
        </w:rPr>
        <w:br/>
      </w:r>
      <w:r w:rsidR="00711E2F" w:rsidRPr="00F11CF0">
        <w:rPr>
          <w:lang w:eastAsia="en-US"/>
        </w:rPr>
        <w:t>i oświatowo – wychowawczych</w:t>
      </w:r>
      <w:r w:rsidR="00711E2F">
        <w:rPr>
          <w:lang w:eastAsia="en-US"/>
        </w:rPr>
        <w:t>.</w:t>
      </w:r>
    </w:p>
    <w:p w:rsidR="00711E2F" w:rsidRPr="00C357CD" w:rsidRDefault="00711E2F" w:rsidP="00711E2F">
      <w:pPr>
        <w:pStyle w:val="Akapitzlist"/>
        <w:ind w:left="0"/>
        <w:jc w:val="both"/>
      </w:pPr>
    </w:p>
    <w:p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2</w:t>
      </w:r>
    </w:p>
    <w:p w:rsidR="00711E2F" w:rsidRPr="00A8268A" w:rsidRDefault="00711E2F" w:rsidP="00711E2F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43AE0">
        <w:rPr>
          <w:sz w:val="24"/>
          <w:szCs w:val="24"/>
        </w:rPr>
        <w:t xml:space="preserve">Umowa Generalna dotycząca ubezpieczeń, o których mowa w § 1 ust. 2 zawarta zostaje na okres </w:t>
      </w:r>
      <w:r w:rsidR="00A8268A">
        <w:rPr>
          <w:sz w:val="24"/>
          <w:szCs w:val="24"/>
        </w:rPr>
        <w:t>12</w:t>
      </w:r>
      <w:r w:rsidRPr="00343AE0">
        <w:rPr>
          <w:sz w:val="24"/>
          <w:szCs w:val="24"/>
        </w:rPr>
        <w:t xml:space="preserve"> miesięcy, od dnia </w:t>
      </w:r>
      <w:r w:rsidR="00024D21">
        <w:rPr>
          <w:sz w:val="24"/>
          <w:szCs w:val="24"/>
        </w:rPr>
        <w:t>01.09.2022</w:t>
      </w:r>
      <w:r w:rsidRPr="00343AE0">
        <w:rPr>
          <w:sz w:val="24"/>
          <w:szCs w:val="24"/>
        </w:rPr>
        <w:t xml:space="preserve"> r. do dnia </w:t>
      </w:r>
      <w:r w:rsidR="00024D21">
        <w:rPr>
          <w:sz w:val="24"/>
          <w:szCs w:val="24"/>
        </w:rPr>
        <w:t>31.08.2023</w:t>
      </w:r>
      <w:r w:rsidRPr="00343AE0">
        <w:rPr>
          <w:sz w:val="24"/>
          <w:szCs w:val="24"/>
        </w:rPr>
        <w:t xml:space="preserve"> r.</w:t>
      </w:r>
    </w:p>
    <w:p w:rsidR="00711E2F" w:rsidRPr="00343AE0" w:rsidRDefault="00711E2F" w:rsidP="00F26628">
      <w:pPr>
        <w:pStyle w:val="Tekstpodstawowywcity"/>
        <w:numPr>
          <w:ilvl w:val="1"/>
          <w:numId w:val="30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43AE0">
        <w:rPr>
          <w:sz w:val="24"/>
          <w:szCs w:val="24"/>
        </w:rPr>
        <w:t>Ubezpieczyciel wystawi polisy ubezpieczeniowe potwierdzające zawarcie umowy ubezpieczenia.</w:t>
      </w:r>
    </w:p>
    <w:p w:rsidR="00711E2F" w:rsidRPr="00343AE0" w:rsidRDefault="00711E2F" w:rsidP="00F26628">
      <w:pPr>
        <w:pStyle w:val="Tekstpodstawowywcity"/>
        <w:numPr>
          <w:ilvl w:val="1"/>
          <w:numId w:val="30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43AE0">
        <w:rPr>
          <w:sz w:val="24"/>
          <w:szCs w:val="24"/>
          <w:lang w:eastAsia="en-US"/>
        </w:rPr>
        <w:t>Podstawą wystawienia polis ubezpieczenia i naliczania składki jest imienny wykaz osób ubezpieczonych przygotowany przez jednostki oświatowe i oświatowo - wychowawcze.</w:t>
      </w:r>
    </w:p>
    <w:p w:rsidR="00711E2F" w:rsidRPr="00711E2F" w:rsidRDefault="00A8268A" w:rsidP="00711E2F">
      <w:pPr>
        <w:pStyle w:val="Tekstpodstawowywcity"/>
        <w:tabs>
          <w:tab w:val="num" w:pos="0"/>
          <w:tab w:val="left" w:pos="284"/>
        </w:tabs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711E2F" w:rsidRPr="00343AE0">
        <w:rPr>
          <w:sz w:val="24"/>
          <w:szCs w:val="24"/>
        </w:rPr>
        <w:t>.Wszystkie ubezpieczenia oraz doubezpieczenia zawierane w trakcie trwania umowy  a także zwroty składek kalkulowane będą na bazie stawek zastosowanych w ofercie.</w:t>
      </w:r>
    </w:p>
    <w:p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3</w:t>
      </w:r>
    </w:p>
    <w:p w:rsidR="00990835" w:rsidRPr="00FA45BF" w:rsidRDefault="00990835" w:rsidP="00F26628">
      <w:pPr>
        <w:numPr>
          <w:ilvl w:val="0"/>
          <w:numId w:val="7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FA45BF">
        <w:t xml:space="preserve">Zakres ubezpieczeń zawartych na podstawie Umowy Generalnej określony jest     szczegółowo w </w:t>
      </w:r>
      <w:r>
        <w:t>SWZ</w:t>
      </w:r>
      <w:r w:rsidRPr="00FA45BF">
        <w:t xml:space="preserve"> wraz z załącznikami</w:t>
      </w:r>
      <w:r>
        <w:t xml:space="preserve"> i ofercie</w:t>
      </w:r>
      <w:r w:rsidRPr="00FA45BF">
        <w:t xml:space="preserve">. Do poszczególnych rodzajów ubezpieczeń będą miały zastosowanie postanowienia </w:t>
      </w:r>
      <w:r>
        <w:t>SWZ</w:t>
      </w:r>
      <w:r w:rsidRPr="00FA45BF">
        <w:t>, niniejszej Umowy Generalnej</w:t>
      </w:r>
      <w:r>
        <w:t xml:space="preserve">, oferty </w:t>
      </w:r>
      <w:r w:rsidRPr="00FA45BF">
        <w:t xml:space="preserve">oraz  </w:t>
      </w:r>
      <w:r>
        <w:t>w</w:t>
      </w:r>
      <w:r w:rsidRPr="00FA45BF">
        <w:t>łaściwych ogólnych warunków ubezpieczeń.</w:t>
      </w:r>
    </w:p>
    <w:p w:rsidR="00990835" w:rsidRPr="00C357CD" w:rsidRDefault="00990835" w:rsidP="00F26628">
      <w:pPr>
        <w:numPr>
          <w:ilvl w:val="0"/>
          <w:numId w:val="7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FA45BF">
        <w:t xml:space="preserve">Wszelkie warunki określone w </w:t>
      </w:r>
      <w:r>
        <w:t>SWZ,</w:t>
      </w:r>
      <w:r w:rsidRPr="00FA45BF">
        <w:t xml:space="preserve"> niniejszej Umowie Generalnej </w:t>
      </w:r>
      <w:r>
        <w:br/>
        <w:t xml:space="preserve">i ofercie </w:t>
      </w:r>
      <w:r w:rsidRPr="00FA45BF">
        <w:t>mają pierwsz</w:t>
      </w:r>
      <w:r>
        <w:t xml:space="preserve">eństwo </w:t>
      </w:r>
      <w:r w:rsidRPr="00FA45BF">
        <w:t>przed postanowieniami zawartymi w ogólnych warunkach ubezpieczeń. Ustala się, że w</w:t>
      </w:r>
      <w:r>
        <w:t xml:space="preserve"> </w:t>
      </w:r>
      <w:r w:rsidRPr="00FA45BF">
        <w:t xml:space="preserve">razie rozbieżności pomiędzy warunkami ubezpieczenia wynikającymi z ww. postanowień – strony przyjmą do stosowania takie rozwiązanie, które będzie korzystniejsze dla </w:t>
      </w:r>
      <w:r w:rsidR="00AB10D7">
        <w:t>u</w:t>
      </w:r>
      <w:r w:rsidRPr="00FA45BF">
        <w:t>bezpieczonego.</w:t>
      </w:r>
    </w:p>
    <w:p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4</w:t>
      </w:r>
    </w:p>
    <w:p w:rsidR="00990835" w:rsidRPr="00343AE0" w:rsidRDefault="00990835" w:rsidP="00F26628">
      <w:pPr>
        <w:widowControl w:val="0"/>
        <w:numPr>
          <w:ilvl w:val="3"/>
          <w:numId w:val="7"/>
        </w:numPr>
        <w:tabs>
          <w:tab w:val="clear" w:pos="2880"/>
          <w:tab w:val="left" w:pos="0"/>
          <w:tab w:val="left" w:pos="284"/>
        </w:tabs>
        <w:spacing w:line="274" w:lineRule="exact"/>
        <w:ind w:left="0" w:firstLine="0"/>
        <w:jc w:val="both"/>
        <w:rPr>
          <w:lang w:eastAsia="en-US"/>
        </w:rPr>
      </w:pPr>
      <w:r w:rsidRPr="00343AE0">
        <w:rPr>
          <w:lang w:eastAsia="en-US"/>
        </w:rPr>
        <w:t xml:space="preserve">Składki za udzielaną ochronę ubezpieczeniową wynikającą z Umowy Generalnej, ustalone </w:t>
      </w:r>
      <w:r w:rsidRPr="00343AE0">
        <w:rPr>
          <w:lang w:eastAsia="en-US"/>
        </w:rPr>
        <w:br/>
        <w:t xml:space="preserve">w wyniku </w:t>
      </w:r>
      <w:r>
        <w:rPr>
          <w:lang w:eastAsia="en-US"/>
        </w:rPr>
        <w:t xml:space="preserve">postępowania o udzielenie zamówienia publicznego  </w:t>
      </w:r>
      <w:r w:rsidRPr="00343AE0">
        <w:rPr>
          <w:lang w:eastAsia="en-US"/>
        </w:rPr>
        <w:t>w wysokości rocznej (12 m-</w:t>
      </w:r>
      <w:proofErr w:type="spellStart"/>
      <w:r w:rsidRPr="00343AE0">
        <w:rPr>
          <w:lang w:eastAsia="en-US"/>
        </w:rPr>
        <w:t>cy</w:t>
      </w:r>
      <w:proofErr w:type="spellEnd"/>
      <w:r w:rsidRPr="00343AE0">
        <w:rPr>
          <w:lang w:eastAsia="en-US"/>
        </w:rPr>
        <w:t>) za jedną osobę ubezpieczoną wynoszą:</w:t>
      </w:r>
    </w:p>
    <w:p w:rsidR="00990835" w:rsidRPr="00343AE0" w:rsidRDefault="002B3489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990835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990835" w:rsidRPr="00343AE0">
        <w:rPr>
          <w:lang w:eastAsia="en-US"/>
        </w:rPr>
        <w:t>Wariant I:</w:t>
      </w:r>
      <w:r w:rsidR="00990835" w:rsidRPr="00343AE0">
        <w:rPr>
          <w:lang w:eastAsia="en-US"/>
        </w:rPr>
        <w:tab/>
        <w:t>(słownie:</w:t>
      </w:r>
      <w:r w:rsidR="00990835" w:rsidRPr="00343AE0">
        <w:rPr>
          <w:lang w:eastAsia="en-US"/>
        </w:rPr>
        <w:tab/>
        <w:t>),</w:t>
      </w:r>
    </w:p>
    <w:p w:rsidR="00990835" w:rsidRPr="00343AE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804679">
        <w:rPr>
          <w:lang w:eastAsia="en-US"/>
        </w:rPr>
        <w:t>Wariant IV: …………..(słownie:…………………..),</w:t>
      </w:r>
    </w:p>
    <w:p w:rsidR="00B47598" w:rsidRPr="00804679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>
        <w:rPr>
          <w:lang w:eastAsia="en-US"/>
        </w:rPr>
        <w:t xml:space="preserve">Wariant </w:t>
      </w:r>
      <w:r w:rsidRPr="00804679">
        <w:rPr>
          <w:lang w:eastAsia="en-US"/>
        </w:rPr>
        <w:t>V: …………..(słownie:…………………..),</w:t>
      </w:r>
    </w:p>
    <w:p w:rsidR="00B47598" w:rsidRPr="00804679" w:rsidRDefault="00B47598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bCs/>
        </w:rPr>
      </w:pPr>
      <w:r w:rsidRPr="00F11CF0">
        <w:rPr>
          <w:lang w:eastAsia="en-US"/>
        </w:rPr>
        <w:t xml:space="preserve">za </w:t>
      </w:r>
      <w:r w:rsidRPr="00F11CF0">
        <w:t xml:space="preserve">nauczyciela oraz </w:t>
      </w:r>
      <w:r w:rsidRPr="00F11CF0">
        <w:rPr>
          <w:bCs/>
        </w:rPr>
        <w:t>pracownika placówek oświatowych i oświatowo – wychowawczych niebędącego dyrektorem</w:t>
      </w:r>
      <w:r w:rsidR="00B47598">
        <w:rPr>
          <w:bCs/>
        </w:rPr>
        <w:t>:</w:t>
      </w:r>
    </w:p>
    <w:p w:rsidR="00B47598" w:rsidRPr="00343AE0" w:rsidRDefault="002B3489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B47598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B47598" w:rsidRPr="00343AE0">
        <w:rPr>
          <w:lang w:eastAsia="en-US"/>
        </w:rPr>
        <w:t>Wariant I:</w:t>
      </w:r>
      <w:r w:rsidR="00B47598" w:rsidRPr="00343AE0">
        <w:rPr>
          <w:lang w:eastAsia="en-US"/>
        </w:rPr>
        <w:tab/>
        <w:t>(słownie:</w:t>
      </w:r>
      <w:r w:rsidR="00B47598" w:rsidRPr="00343AE0">
        <w:rPr>
          <w:lang w:eastAsia="en-US"/>
        </w:rPr>
        <w:tab/>
        <w:t>),</w:t>
      </w:r>
    </w:p>
    <w:p w:rsidR="00B47598" w:rsidRPr="00343AE0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:rsidR="00B47598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:rsidR="00B47598" w:rsidRPr="00F11CF0" w:rsidRDefault="00B47598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:rsidR="00990835" w:rsidRPr="00F11CF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F11CF0">
        <w:rPr>
          <w:lang w:eastAsia="en-US"/>
        </w:rPr>
        <w:t>za dyrektora</w:t>
      </w:r>
      <w:r w:rsidR="00A8268A">
        <w:rPr>
          <w:lang w:eastAsia="en-US"/>
        </w:rPr>
        <w:t>.</w:t>
      </w:r>
    </w:p>
    <w:p w:rsidR="00B47598" w:rsidRPr="00343AE0" w:rsidRDefault="002B3489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B47598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B47598" w:rsidRPr="00343AE0">
        <w:rPr>
          <w:lang w:eastAsia="en-US"/>
        </w:rPr>
        <w:t>Wariant I:</w:t>
      </w:r>
      <w:r w:rsidR="00B47598" w:rsidRPr="00343AE0">
        <w:rPr>
          <w:lang w:eastAsia="en-US"/>
        </w:rPr>
        <w:tab/>
        <w:t>(słownie:</w:t>
      </w:r>
      <w:r w:rsidR="00B47598" w:rsidRPr="00343AE0">
        <w:rPr>
          <w:lang w:eastAsia="en-US"/>
        </w:rPr>
        <w:tab/>
        <w:t>),</w:t>
      </w:r>
    </w:p>
    <w:p w:rsidR="00B47598" w:rsidRPr="00343AE0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:rsidR="00B47598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:rsidR="00990835" w:rsidRPr="00343AE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:rsidR="00990835" w:rsidRPr="00343AE0" w:rsidRDefault="00990835" w:rsidP="0099083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  <w:lang w:eastAsia="en-US"/>
        </w:rPr>
      </w:pPr>
      <w:r w:rsidRPr="00343AE0">
        <w:rPr>
          <w:sz w:val="24"/>
          <w:szCs w:val="24"/>
          <w:lang w:eastAsia="en-US"/>
        </w:rPr>
        <w:t xml:space="preserve">Suma składek za okres ochrony ubezpieczeniowej nie może przekroczyć wartości wynikającej </w:t>
      </w:r>
      <w:r>
        <w:rPr>
          <w:sz w:val="24"/>
          <w:szCs w:val="24"/>
          <w:lang w:eastAsia="en-US"/>
        </w:rPr>
        <w:br/>
      </w:r>
      <w:r w:rsidRPr="00343AE0">
        <w:rPr>
          <w:sz w:val="24"/>
          <w:szCs w:val="24"/>
          <w:lang w:eastAsia="en-US"/>
        </w:rPr>
        <w:t>z iloczynu ilości osób objętych ochroną w ramach Wariant</w:t>
      </w:r>
      <w:r>
        <w:rPr>
          <w:sz w:val="24"/>
          <w:szCs w:val="24"/>
          <w:lang w:eastAsia="en-US"/>
        </w:rPr>
        <w:t>u</w:t>
      </w:r>
      <w:r w:rsidRPr="00343AE0">
        <w:rPr>
          <w:sz w:val="24"/>
          <w:szCs w:val="24"/>
          <w:lang w:eastAsia="en-US"/>
        </w:rPr>
        <w:t xml:space="preserve"> I, II</w:t>
      </w:r>
      <w:r>
        <w:rPr>
          <w:sz w:val="24"/>
          <w:szCs w:val="24"/>
          <w:lang w:eastAsia="en-US"/>
        </w:rPr>
        <w:t>,</w:t>
      </w:r>
      <w:r w:rsidRPr="00343AE0">
        <w:rPr>
          <w:sz w:val="24"/>
          <w:szCs w:val="24"/>
          <w:lang w:eastAsia="en-US"/>
        </w:rPr>
        <w:t xml:space="preserve"> III</w:t>
      </w:r>
      <w:r>
        <w:rPr>
          <w:sz w:val="24"/>
          <w:szCs w:val="24"/>
          <w:lang w:eastAsia="en-US"/>
        </w:rPr>
        <w:t xml:space="preserve"> IV</w:t>
      </w:r>
      <w:r w:rsidR="00BA48B1">
        <w:rPr>
          <w:sz w:val="24"/>
          <w:szCs w:val="24"/>
          <w:lang w:eastAsia="en-US"/>
        </w:rPr>
        <w:t>, V</w:t>
      </w:r>
      <w:r>
        <w:rPr>
          <w:sz w:val="24"/>
          <w:szCs w:val="24"/>
          <w:lang w:eastAsia="en-US"/>
        </w:rPr>
        <w:t xml:space="preserve"> </w:t>
      </w:r>
      <w:r w:rsidRPr="00343AE0">
        <w:rPr>
          <w:sz w:val="24"/>
          <w:szCs w:val="24"/>
          <w:lang w:eastAsia="en-US"/>
        </w:rPr>
        <w:t>oraz  stawki składki za jednego ubezpie</w:t>
      </w:r>
      <w:r>
        <w:rPr>
          <w:sz w:val="24"/>
          <w:szCs w:val="24"/>
          <w:lang w:eastAsia="en-US"/>
        </w:rPr>
        <w:t>czonego w Wariancie I, II, III i IV</w:t>
      </w:r>
      <w:r w:rsidRPr="00F11CF0">
        <w:rPr>
          <w:sz w:val="24"/>
          <w:szCs w:val="24"/>
          <w:lang w:eastAsia="en-US"/>
        </w:rPr>
        <w:t>,</w:t>
      </w:r>
      <w:r w:rsidR="00BA48B1">
        <w:rPr>
          <w:sz w:val="24"/>
          <w:szCs w:val="24"/>
          <w:lang w:eastAsia="en-US"/>
        </w:rPr>
        <w:t xml:space="preserve"> V</w:t>
      </w:r>
      <w:r w:rsidRPr="00F11CF0">
        <w:rPr>
          <w:sz w:val="24"/>
          <w:szCs w:val="24"/>
          <w:lang w:eastAsia="en-US"/>
        </w:rPr>
        <w:t xml:space="preserve"> oraz stawek i składek za jednego ubezpieczonego w ubezpieczeniu OC nauczyciela oraz pracownika placówek oświatowych </w:t>
      </w:r>
      <w:r>
        <w:rPr>
          <w:sz w:val="24"/>
          <w:szCs w:val="24"/>
          <w:lang w:eastAsia="en-US"/>
        </w:rPr>
        <w:br/>
      </w:r>
      <w:r w:rsidRPr="00F11CF0">
        <w:rPr>
          <w:sz w:val="24"/>
          <w:szCs w:val="24"/>
          <w:lang w:eastAsia="en-US"/>
        </w:rPr>
        <w:t>i oświatowo – wychowawczych niebędącego dyrektorem</w:t>
      </w:r>
      <w:r w:rsidR="00BA48B1">
        <w:rPr>
          <w:sz w:val="24"/>
          <w:szCs w:val="24"/>
          <w:lang w:eastAsia="en-US"/>
        </w:rPr>
        <w:t xml:space="preserve"> w Wariancie I, II, III</w:t>
      </w:r>
      <w:r w:rsidRPr="00F11CF0">
        <w:rPr>
          <w:sz w:val="24"/>
          <w:szCs w:val="24"/>
          <w:lang w:eastAsia="en-US"/>
        </w:rPr>
        <w:t xml:space="preserve"> oraz ubezpieczeniu OC</w:t>
      </w:r>
      <w:r>
        <w:rPr>
          <w:sz w:val="24"/>
          <w:szCs w:val="24"/>
          <w:lang w:eastAsia="en-US"/>
        </w:rPr>
        <w:t xml:space="preserve"> </w:t>
      </w:r>
      <w:r w:rsidRPr="00F11CF0">
        <w:rPr>
          <w:sz w:val="24"/>
          <w:szCs w:val="24"/>
          <w:lang w:eastAsia="en-US"/>
        </w:rPr>
        <w:t>dyrektora</w:t>
      </w:r>
      <w:r w:rsidR="00BA48B1">
        <w:rPr>
          <w:sz w:val="24"/>
          <w:szCs w:val="24"/>
          <w:lang w:eastAsia="en-US"/>
        </w:rPr>
        <w:t xml:space="preserve"> w Wariancie I, II, III</w:t>
      </w:r>
      <w:r w:rsidRPr="00F11CF0">
        <w:rPr>
          <w:sz w:val="24"/>
          <w:szCs w:val="24"/>
          <w:lang w:eastAsia="en-US"/>
        </w:rPr>
        <w:t>.</w:t>
      </w:r>
    </w:p>
    <w:p w:rsidR="00990835" w:rsidRPr="00AD6E15" w:rsidRDefault="00990835" w:rsidP="00AE00DE">
      <w:pPr>
        <w:keepNext/>
        <w:spacing w:before="240" w:after="120"/>
      </w:pPr>
      <w:r w:rsidRPr="00AD6E15">
        <w:rPr>
          <w:lang w:eastAsia="en-US"/>
        </w:rPr>
        <w:t xml:space="preserve">2. </w:t>
      </w:r>
      <w:r w:rsidRPr="00AD6E15">
        <w:t xml:space="preserve">Składki płacone będą jednorazowo z terminem płatności przypadającym na </w:t>
      </w:r>
      <w:r w:rsidR="00AD6E15" w:rsidRPr="00AD6E15">
        <w:t>31.10.2022 r.</w:t>
      </w:r>
    </w:p>
    <w:p w:rsidR="006D7A83" w:rsidRPr="00C357CD" w:rsidRDefault="006D7A83" w:rsidP="006D7A83">
      <w:pPr>
        <w:keepNext/>
        <w:spacing w:before="240" w:after="120"/>
        <w:jc w:val="center"/>
      </w:pPr>
      <w:r w:rsidRPr="00C357CD">
        <w:t>§ 5</w:t>
      </w:r>
    </w:p>
    <w:p w:rsidR="008F59D9" w:rsidRDefault="008F59D9" w:rsidP="008F59D9">
      <w:pPr>
        <w:tabs>
          <w:tab w:val="left" w:pos="284"/>
        </w:tabs>
        <w:spacing w:after="120"/>
        <w:jc w:val="both"/>
      </w:pPr>
      <w:r>
        <w:t>1.</w:t>
      </w:r>
      <w:r>
        <w:tab/>
        <w:t>Każdorazowo przy rozliczaniu składek i aktualizacji umów, obowiązywać będą ogólne warunki ubezpieczenia obowiązujące w dniu zawarcia umowy, z włączeniami zawartymi w umowie ubezpieczeniowej.</w:t>
      </w:r>
    </w:p>
    <w:p w:rsidR="008F59D9" w:rsidRPr="00C357CD" w:rsidRDefault="008F59D9" w:rsidP="008F59D9">
      <w:pPr>
        <w:tabs>
          <w:tab w:val="left" w:pos="284"/>
        </w:tabs>
        <w:spacing w:after="120"/>
        <w:jc w:val="both"/>
      </w:pPr>
      <w:r>
        <w:t>2.</w:t>
      </w:r>
      <w:r>
        <w:tab/>
        <w:t>W czasie trwania umowy Ubezpieczyciel nie może podnosić wysokości  składek wynikających z aktualizacji stawek oraz zmieniać warunków ubezpieczenia.</w:t>
      </w:r>
    </w:p>
    <w:p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6</w:t>
      </w:r>
    </w:p>
    <w:p w:rsidR="008F59D9" w:rsidRPr="008F59D9" w:rsidRDefault="008F59D9" w:rsidP="008F59D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</w:t>
      </w:r>
      <w:r>
        <w:rPr>
          <w:color w:val="000000"/>
          <w:sz w:val="24"/>
          <w:szCs w:val="24"/>
        </w:rPr>
        <w:t>95</w:t>
      </w:r>
      <w:r w:rsidRPr="00C357CD">
        <w:rPr>
          <w:color w:val="000000"/>
          <w:sz w:val="24"/>
          <w:szCs w:val="24"/>
        </w:rPr>
        <w:t xml:space="preserve"> ust. </w:t>
      </w:r>
      <w:r>
        <w:rPr>
          <w:color w:val="000000"/>
          <w:sz w:val="24"/>
          <w:szCs w:val="24"/>
        </w:rPr>
        <w:t>2</w:t>
      </w:r>
      <w:r w:rsidRPr="00C357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pkt 2 u</w:t>
      </w:r>
      <w:r w:rsidRPr="00C357CD">
        <w:rPr>
          <w:color w:val="000000"/>
          <w:sz w:val="24"/>
          <w:szCs w:val="24"/>
        </w:rPr>
        <w:t xml:space="preserve">stawy wzywając go w terminie wskazanym przez Ubezpieczającego do przedłożenia do wglądu oświadczenia potwierdzającego, że pracownicy ci są zatrudnieni na umowę o pracę. </w:t>
      </w:r>
    </w:p>
    <w:p w:rsidR="006D7A83" w:rsidRPr="00A8268A" w:rsidRDefault="006D7A83" w:rsidP="006D7A83">
      <w:pPr>
        <w:keepNext/>
        <w:spacing w:before="240" w:after="120"/>
        <w:jc w:val="center"/>
      </w:pPr>
      <w:r w:rsidRPr="00A8268A">
        <w:sym w:font="Times New Roman" w:char="00A7"/>
      </w:r>
      <w:r w:rsidRPr="00A8268A">
        <w:t xml:space="preserve"> 7</w:t>
      </w:r>
    </w:p>
    <w:p w:rsidR="00DE6FF7" w:rsidRPr="00A8268A" w:rsidRDefault="00DE6FF7" w:rsidP="00DE6FF7">
      <w:pPr>
        <w:spacing w:after="120"/>
        <w:jc w:val="both"/>
      </w:pPr>
      <w:r w:rsidRPr="00A8268A">
        <w:t xml:space="preserve">Strony zastrzegają sobie możliwość zmian warunków Umowy Generalnej oraz umów ubezpieczenia w trakcie ich trwania za porozumieniem stron zgodnie z art. 144 ustawy. </w:t>
      </w:r>
    </w:p>
    <w:p w:rsidR="00BE2A45" w:rsidRPr="00C357CD" w:rsidRDefault="00BE2A45" w:rsidP="006D7A8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D7A83" w:rsidRDefault="006D7A83" w:rsidP="00BE2A45">
      <w:pPr>
        <w:pStyle w:val="Tekstpodstawowywcity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                                                               § 8</w:t>
      </w:r>
    </w:p>
    <w:p w:rsidR="00DE6FF7" w:rsidRDefault="00DE6FF7" w:rsidP="00DE6FF7">
      <w:pPr>
        <w:tabs>
          <w:tab w:val="left" w:pos="284"/>
        </w:tabs>
        <w:jc w:val="both"/>
      </w:pPr>
      <w:r w:rsidRPr="00C357CD">
        <w:t>Wszelkie zmiany warunków niniejszej Umowy Generalnej oraz umów ubezpieczenia zawartych w jej ramach wymagają formy pisemnej pod rygorem nieważności.</w:t>
      </w:r>
    </w:p>
    <w:p w:rsidR="00B3371A" w:rsidRPr="00C357CD" w:rsidRDefault="00B3371A" w:rsidP="00DE6FF7">
      <w:pPr>
        <w:tabs>
          <w:tab w:val="left" w:pos="284"/>
        </w:tabs>
        <w:jc w:val="both"/>
      </w:pPr>
    </w:p>
    <w:p w:rsidR="00B3371A" w:rsidRDefault="00B3371A" w:rsidP="00B3371A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9</w:t>
      </w:r>
    </w:p>
    <w:p w:rsidR="00B3371A" w:rsidRDefault="00B3371A" w:rsidP="00B3371A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DE6FF7" w:rsidRPr="00C357CD" w:rsidRDefault="00DE6FF7" w:rsidP="00BE2A45">
      <w:pPr>
        <w:pStyle w:val="Tekstpodstawowywcity"/>
        <w:rPr>
          <w:color w:val="000000"/>
          <w:sz w:val="24"/>
          <w:szCs w:val="24"/>
        </w:rPr>
      </w:pPr>
    </w:p>
    <w:p w:rsidR="006D7A83" w:rsidRPr="00C357CD" w:rsidRDefault="006D7A83" w:rsidP="006D7A83">
      <w:pPr>
        <w:pStyle w:val="Tekstpodstawowywcity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                                                               § </w:t>
      </w:r>
      <w:r w:rsidR="00B3371A">
        <w:rPr>
          <w:color w:val="000000"/>
          <w:sz w:val="24"/>
          <w:szCs w:val="24"/>
        </w:rPr>
        <w:t>10</w:t>
      </w:r>
    </w:p>
    <w:p w:rsidR="006D7A83" w:rsidRPr="00C357CD" w:rsidRDefault="006D7A83" w:rsidP="006D7A83">
      <w:pPr>
        <w:tabs>
          <w:tab w:val="left" w:pos="142"/>
          <w:tab w:val="left" w:pos="284"/>
          <w:tab w:val="left" w:pos="426"/>
        </w:tabs>
        <w:jc w:val="both"/>
      </w:pPr>
    </w:p>
    <w:p w:rsidR="006D7A83" w:rsidRPr="00C357CD" w:rsidRDefault="006D7A83" w:rsidP="00F26628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i/>
        </w:rPr>
      </w:pPr>
      <w:r w:rsidRPr="00C357CD"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6D7A83" w:rsidRPr="00DE6FF7" w:rsidRDefault="006D7A83" w:rsidP="00F26628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i/>
        </w:rPr>
      </w:pPr>
      <w:r w:rsidRPr="00C357CD"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C357CD">
        <w:t>lit.c</w:t>
      </w:r>
      <w:proofErr w:type="spellEnd"/>
      <w:r w:rsidRPr="00C357CD">
        <w:t xml:space="preserve"> RODO.</w:t>
      </w:r>
    </w:p>
    <w:p w:rsidR="006D7A83" w:rsidRDefault="006D7A83" w:rsidP="006D7A83">
      <w:pPr>
        <w:keepNext/>
        <w:spacing w:before="240" w:after="120"/>
        <w:jc w:val="center"/>
      </w:pPr>
      <w:r w:rsidRPr="00C357CD">
        <w:lastRenderedPageBreak/>
        <w:sym w:font="Times New Roman" w:char="00A7"/>
      </w:r>
      <w:r w:rsidRPr="00C357CD">
        <w:t>1</w:t>
      </w:r>
      <w:r w:rsidR="00B3371A">
        <w:t>1</w:t>
      </w:r>
    </w:p>
    <w:p w:rsidR="00065DFA" w:rsidRPr="00065DFA" w:rsidRDefault="00065DFA" w:rsidP="00065DFA">
      <w:pPr>
        <w:keepNext/>
        <w:spacing w:before="240" w:after="120"/>
        <w:jc w:val="both"/>
        <w:rPr>
          <w:rFonts w:eastAsia="Calibri"/>
          <w:lang w:eastAsia="en-US"/>
        </w:rPr>
      </w:pPr>
      <w:r w:rsidRPr="00065DFA">
        <w:rPr>
          <w:rFonts w:eastAsia="Calibri"/>
          <w:lang w:eastAsia="en-US"/>
        </w:rPr>
        <w:t>W sprawach nieuregulowanych niniejszą Umową Generalną mają zastosowanie odpowiednie przepisy ustawy z dnia 23 kwietnia 1964 r. kodeks cywilny (Dz.U. z 20</w:t>
      </w:r>
      <w:r w:rsidR="00227445">
        <w:rPr>
          <w:rFonts w:eastAsia="Calibri"/>
          <w:lang w:eastAsia="en-US"/>
        </w:rPr>
        <w:t>20</w:t>
      </w:r>
      <w:r w:rsidRPr="00065DFA">
        <w:rPr>
          <w:rFonts w:eastAsia="Calibri"/>
          <w:lang w:eastAsia="en-US"/>
        </w:rPr>
        <w:t xml:space="preserve"> </w:t>
      </w:r>
      <w:r w:rsidR="00227445">
        <w:rPr>
          <w:rFonts w:eastAsia="Calibri"/>
          <w:lang w:eastAsia="en-US"/>
        </w:rPr>
        <w:t>ze</w:t>
      </w:r>
      <w:r w:rsidRPr="00065DFA">
        <w:rPr>
          <w:rFonts w:eastAsia="Calibri"/>
          <w:lang w:eastAsia="en-US"/>
        </w:rPr>
        <w:t xml:space="preserve"> zm.) w tym w szczególności przepisy dotyczące umów ubezpieczenia (tytuł XXVII kodeksu cywilnego), ustawy z dnia 11 września 2015 r. o działalności ubezpieczeniowej i reasekuracyjnej (Dz.U. z 2020 r. poz. 895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 xml:space="preserve">. zm.), ustawy z dnia 22 maja 2003 r. o ubezpieczeniach obowiązkowych, Ubezpieczeniowym Funduszu Gwarancyjnym i Polskim Biurze Ubezpieczycieli Komunikacyjnych (Dz.U. z 2019 r. poz. 2214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 xml:space="preserve">. zm.), ustawy z dnia 15 grudnia 2017 r. o dystrybucji ubezpieczeń (Dz.U. z 2019 r. poz. 1881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>. zm.) oraz Ustawy, a także  dokumentacja niniejszego postępowania o udzielenie zam</w:t>
      </w:r>
      <w:r w:rsidR="00BE2A45">
        <w:rPr>
          <w:rFonts w:eastAsia="Calibri"/>
          <w:lang w:eastAsia="en-US"/>
        </w:rPr>
        <w:t>ówienia publicznego.</w:t>
      </w:r>
    </w:p>
    <w:p w:rsidR="00065DFA" w:rsidRPr="00C357CD" w:rsidRDefault="00065DFA" w:rsidP="00065DFA">
      <w:pPr>
        <w:keepNext/>
        <w:spacing w:before="240" w:after="120"/>
        <w:jc w:val="both"/>
      </w:pPr>
    </w:p>
    <w:p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>1</w:t>
      </w:r>
      <w:r w:rsidR="00B3371A">
        <w:t>2</w:t>
      </w:r>
    </w:p>
    <w:p w:rsidR="006D7A83" w:rsidRPr="00C357CD" w:rsidRDefault="006D7A83" w:rsidP="006D7A83">
      <w:pPr>
        <w:tabs>
          <w:tab w:val="left" w:pos="284"/>
        </w:tabs>
        <w:jc w:val="both"/>
      </w:pPr>
      <w:r w:rsidRPr="00C357CD">
        <w:t>Spory wynikające z niniejszej Umowy Generalnej rozstrzygane będą przez sąd właściwy dla siedziby Ubezpieczającego.</w:t>
      </w:r>
    </w:p>
    <w:p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  <w:r w:rsidR="00B3371A">
        <w:t>3</w:t>
      </w:r>
    </w:p>
    <w:p w:rsidR="006D7A83" w:rsidRPr="00C357CD" w:rsidRDefault="006D7A83" w:rsidP="006D7A83">
      <w:pPr>
        <w:tabs>
          <w:tab w:val="left" w:pos="284"/>
        </w:tabs>
        <w:jc w:val="both"/>
      </w:pPr>
      <w:r w:rsidRPr="00C357CD">
        <w:t>Umowę sporządzono w trzech jednobrzmiących egzemplarzach, dwa egzemplarze dla Ubezpieczającego, jeden dla Ubezpieczyciela.</w:t>
      </w:r>
    </w:p>
    <w:p w:rsidR="006D7A83" w:rsidRPr="00C357CD" w:rsidRDefault="006D7A83" w:rsidP="006D7A8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:rsidRPr="00C357CD" w:rsidTr="006D7A83">
        <w:tc>
          <w:tcPr>
            <w:tcW w:w="3070" w:type="dxa"/>
          </w:tcPr>
          <w:p w:rsidR="006D7A83" w:rsidRPr="00C357CD" w:rsidRDefault="006D7A83" w:rsidP="006D7A8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  <w:tc>
          <w:tcPr>
            <w:tcW w:w="3071" w:type="dxa"/>
          </w:tcPr>
          <w:p w:rsidR="006D7A83" w:rsidRPr="00C357CD" w:rsidRDefault="006D7A83" w:rsidP="006D7A83">
            <w:pPr>
              <w:keepNext/>
              <w:spacing w:before="600"/>
            </w:pPr>
          </w:p>
        </w:tc>
        <w:tc>
          <w:tcPr>
            <w:tcW w:w="3071" w:type="dxa"/>
          </w:tcPr>
          <w:p w:rsidR="006D7A83" w:rsidRPr="00C357CD" w:rsidRDefault="006D7A83" w:rsidP="006D7A8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</w:tr>
      <w:tr w:rsidR="006D7A83" w:rsidTr="006D7A83">
        <w:tc>
          <w:tcPr>
            <w:tcW w:w="3070" w:type="dxa"/>
          </w:tcPr>
          <w:p w:rsidR="006D7A83" w:rsidRPr="00C357CD" w:rsidRDefault="006D7A83" w:rsidP="006D7A83">
            <w:pPr>
              <w:jc w:val="center"/>
            </w:pPr>
            <w:r w:rsidRPr="00C357CD">
              <w:t>Ubezpieczyciel</w:t>
            </w:r>
          </w:p>
        </w:tc>
        <w:tc>
          <w:tcPr>
            <w:tcW w:w="3071" w:type="dxa"/>
          </w:tcPr>
          <w:p w:rsidR="006D7A83" w:rsidRPr="00C357CD" w:rsidRDefault="006D7A83" w:rsidP="006D7A83"/>
        </w:tc>
        <w:tc>
          <w:tcPr>
            <w:tcW w:w="3071" w:type="dxa"/>
          </w:tcPr>
          <w:p w:rsidR="006D7A83" w:rsidRPr="009C202B" w:rsidRDefault="006D7A83" w:rsidP="006D7A83">
            <w:pPr>
              <w:jc w:val="center"/>
            </w:pPr>
            <w:r w:rsidRPr="00C357CD">
              <w:t>Ubezpieczający</w:t>
            </w:r>
          </w:p>
        </w:tc>
      </w:tr>
    </w:tbl>
    <w:p w:rsidR="006D7A83" w:rsidRDefault="006D7A83" w:rsidP="00DE6FF7">
      <w:pPr>
        <w:tabs>
          <w:tab w:val="left" w:pos="0"/>
        </w:tabs>
        <w:jc w:val="right"/>
      </w:pPr>
      <w:r w:rsidRPr="009518A7">
        <w:rPr>
          <w:color w:val="FF0000"/>
        </w:rPr>
        <w:br w:type="page"/>
      </w:r>
    </w:p>
    <w:p w:rsidR="006D7A83" w:rsidRPr="00A8268A" w:rsidRDefault="006D7A83" w:rsidP="00DE6FF7">
      <w:pPr>
        <w:pageBreakBefore/>
        <w:ind w:left="7791"/>
      </w:pPr>
      <w:r w:rsidRPr="00A8268A">
        <w:lastRenderedPageBreak/>
        <w:t xml:space="preserve">Załącznik Nr </w:t>
      </w:r>
      <w:r w:rsidR="00DE6FF7" w:rsidRPr="00A8268A">
        <w:t>4</w:t>
      </w:r>
    </w:p>
    <w:p w:rsidR="006D7A83" w:rsidRPr="00A8268A" w:rsidRDefault="006D7A83" w:rsidP="006D7A83">
      <w:r w:rsidRPr="00A8268A">
        <w:t>.................................................................</w:t>
      </w:r>
    </w:p>
    <w:p w:rsidR="006D7A83" w:rsidRPr="0004759B" w:rsidRDefault="006D7A83" w:rsidP="006D7A83">
      <w:r w:rsidRPr="0004759B">
        <w:t>Nazwa Wykonawcy</w:t>
      </w:r>
    </w:p>
    <w:p w:rsidR="006D7A83" w:rsidRPr="0004759B" w:rsidRDefault="006D7A83" w:rsidP="006D7A83">
      <w:pPr>
        <w:spacing w:line="360" w:lineRule="auto"/>
      </w:pPr>
      <w:r w:rsidRPr="0004759B">
        <w:t>.................................................................</w:t>
      </w:r>
    </w:p>
    <w:p w:rsidR="006D7A83" w:rsidRPr="007C4587" w:rsidRDefault="006D7A83" w:rsidP="007C4587">
      <w:pPr>
        <w:spacing w:line="360" w:lineRule="auto"/>
      </w:pPr>
      <w:r w:rsidRPr="0004759B">
        <w:t>Imię i nazwisko składającego oświadczenie</w:t>
      </w:r>
    </w:p>
    <w:p w:rsidR="006D7A83" w:rsidRPr="0054639E" w:rsidRDefault="006D7A83" w:rsidP="006D7A83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54639E">
        <w:rPr>
          <w:rFonts w:ascii="Times New Roman" w:hAnsi="Times New Roman" w:cs="Times New Roman"/>
          <w:u w:val="single"/>
        </w:rPr>
        <w:t>OŚWIADCZENIE</w:t>
      </w:r>
      <w:r w:rsidR="00227445">
        <w:rPr>
          <w:rFonts w:ascii="Times New Roman" w:hAnsi="Times New Roman" w:cs="Times New Roman"/>
          <w:u w:val="single"/>
        </w:rPr>
        <w:t xml:space="preserve"> WYKONAWCY</w:t>
      </w:r>
    </w:p>
    <w:p w:rsidR="006D7A83" w:rsidRPr="00E94E7B" w:rsidRDefault="007C4587" w:rsidP="006D7A83">
      <w:pPr>
        <w:jc w:val="both"/>
        <w:rPr>
          <w:rFonts w:eastAsia="Calibri"/>
          <w:sz w:val="22"/>
          <w:szCs w:val="22"/>
        </w:rPr>
      </w:pPr>
      <w:r w:rsidRPr="00E94E7B">
        <w:rPr>
          <w:rFonts w:eastAsia="Calibri"/>
          <w:sz w:val="22"/>
          <w:szCs w:val="22"/>
        </w:rPr>
        <w:t>Składane na podstawie</w:t>
      </w:r>
      <w:r w:rsidR="006D7A83" w:rsidRPr="00E94E7B">
        <w:rPr>
          <w:rFonts w:eastAsia="Calibri"/>
          <w:sz w:val="22"/>
          <w:szCs w:val="22"/>
        </w:rPr>
        <w:t xml:space="preserve"> z art. </w:t>
      </w:r>
      <w:r w:rsidR="00F03DEE" w:rsidRPr="00E94E7B">
        <w:rPr>
          <w:rFonts w:eastAsia="Calibri"/>
          <w:sz w:val="22"/>
          <w:szCs w:val="22"/>
        </w:rPr>
        <w:t>125</w:t>
      </w:r>
      <w:r w:rsidR="009A0E16" w:rsidRPr="00E94E7B">
        <w:rPr>
          <w:rFonts w:eastAsia="Calibri"/>
          <w:sz w:val="22"/>
          <w:szCs w:val="22"/>
        </w:rPr>
        <w:t xml:space="preserve"> ust.1</w:t>
      </w:r>
      <w:r w:rsidR="006D7A83" w:rsidRPr="00E94E7B">
        <w:rPr>
          <w:rFonts w:eastAsia="Calibri"/>
          <w:sz w:val="22"/>
          <w:szCs w:val="22"/>
        </w:rPr>
        <w:t xml:space="preserve"> ustawy Prawo zamówień publicznych (</w:t>
      </w:r>
      <w:r w:rsidR="00F03DEE" w:rsidRPr="00E94E7B">
        <w:rPr>
          <w:sz w:val="22"/>
          <w:szCs w:val="22"/>
        </w:rPr>
        <w:t>Dz.U. z 20</w:t>
      </w:r>
      <w:r w:rsidR="00527D4B" w:rsidRPr="00E94E7B">
        <w:rPr>
          <w:sz w:val="22"/>
          <w:szCs w:val="22"/>
        </w:rPr>
        <w:t>2</w:t>
      </w:r>
      <w:r w:rsidR="00F03DEE" w:rsidRPr="00E94E7B">
        <w:rPr>
          <w:sz w:val="22"/>
          <w:szCs w:val="22"/>
        </w:rPr>
        <w:t>1 r. ze zm.</w:t>
      </w:r>
      <w:r w:rsidR="006D7A83" w:rsidRPr="00E94E7B">
        <w:rPr>
          <w:rFonts w:eastAsia="Calibri"/>
          <w:sz w:val="22"/>
          <w:szCs w:val="22"/>
        </w:rPr>
        <w:t xml:space="preserve">) dalej </w:t>
      </w:r>
      <w:r w:rsidR="009A0E16" w:rsidRPr="00E94E7B">
        <w:rPr>
          <w:rFonts w:eastAsia="Calibri"/>
          <w:sz w:val="22"/>
          <w:szCs w:val="22"/>
        </w:rPr>
        <w:t xml:space="preserve">ustawy </w:t>
      </w:r>
      <w:proofErr w:type="spellStart"/>
      <w:r w:rsidR="006D7A83" w:rsidRPr="00E94E7B">
        <w:rPr>
          <w:rFonts w:eastAsia="Calibri"/>
          <w:sz w:val="22"/>
          <w:szCs w:val="22"/>
        </w:rPr>
        <w:t>Pzp</w:t>
      </w:r>
      <w:proofErr w:type="spellEnd"/>
      <w:r w:rsidR="006D7A83" w:rsidRPr="00E94E7B">
        <w:rPr>
          <w:rFonts w:eastAsia="Calibri"/>
          <w:sz w:val="22"/>
          <w:szCs w:val="22"/>
        </w:rPr>
        <w:t xml:space="preserve"> oświadczam, że:</w:t>
      </w:r>
    </w:p>
    <w:p w:rsidR="006D7A83" w:rsidRPr="00E94E7B" w:rsidRDefault="006D7A83" w:rsidP="006D7A83">
      <w:pPr>
        <w:jc w:val="both"/>
        <w:rPr>
          <w:rFonts w:eastAsia="Calibri"/>
          <w:sz w:val="22"/>
          <w:szCs w:val="22"/>
        </w:rPr>
      </w:pPr>
    </w:p>
    <w:p w:rsidR="006D7A83" w:rsidRPr="00E94E7B" w:rsidRDefault="006D7A83" w:rsidP="00F26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bCs/>
          <w:sz w:val="22"/>
          <w:szCs w:val="22"/>
        </w:rPr>
        <w:t>spełniam warunki udziału w postępowaniu ok</w:t>
      </w:r>
      <w:r w:rsidR="00F03DEE" w:rsidRPr="00E94E7B">
        <w:rPr>
          <w:bCs/>
          <w:sz w:val="22"/>
          <w:szCs w:val="22"/>
        </w:rPr>
        <w:t>reślone przez Zamawiającego w S</w:t>
      </w:r>
      <w:r w:rsidRPr="00E94E7B">
        <w:rPr>
          <w:bCs/>
          <w:sz w:val="22"/>
          <w:szCs w:val="22"/>
        </w:rPr>
        <w:t>WZ;</w:t>
      </w:r>
    </w:p>
    <w:p w:rsidR="006D7A83" w:rsidRPr="00E94E7B" w:rsidRDefault="006D7A83" w:rsidP="006D7A83">
      <w:pPr>
        <w:ind w:left="360"/>
        <w:jc w:val="both"/>
        <w:rPr>
          <w:sz w:val="22"/>
          <w:szCs w:val="22"/>
        </w:rPr>
      </w:pPr>
    </w:p>
    <w:p w:rsidR="006D7A83" w:rsidRPr="00E94E7B" w:rsidRDefault="006D7A83" w:rsidP="00F26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nie podlegam/podlegam* wykluczeniu z postępowania na podstawie przesłanek zawartych </w:t>
      </w:r>
      <w:r w:rsidR="007C4587" w:rsidRPr="00E94E7B">
        <w:rPr>
          <w:sz w:val="22"/>
          <w:szCs w:val="22"/>
        </w:rPr>
        <w:br/>
      </w:r>
      <w:r w:rsidRPr="00E94E7B">
        <w:rPr>
          <w:sz w:val="22"/>
          <w:szCs w:val="22"/>
        </w:rPr>
        <w:t xml:space="preserve">w  </w:t>
      </w:r>
      <w:r w:rsidR="00F03DEE" w:rsidRPr="00E94E7B">
        <w:rPr>
          <w:bCs/>
          <w:sz w:val="22"/>
          <w:szCs w:val="22"/>
        </w:rPr>
        <w:t xml:space="preserve">art. 108 ust. 1 </w:t>
      </w:r>
      <w:r w:rsidRPr="00E94E7B">
        <w:rPr>
          <w:sz w:val="22"/>
          <w:szCs w:val="22"/>
        </w:rPr>
        <w:t xml:space="preserve">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>;</w:t>
      </w:r>
    </w:p>
    <w:p w:rsidR="006D7A83" w:rsidRPr="00E94E7B" w:rsidRDefault="006D7A83" w:rsidP="006D7A83">
      <w:pPr>
        <w:ind w:left="360"/>
        <w:jc w:val="both"/>
        <w:rPr>
          <w:sz w:val="22"/>
          <w:szCs w:val="22"/>
        </w:rPr>
      </w:pPr>
    </w:p>
    <w:p w:rsidR="00432FE0" w:rsidRPr="00E94E7B" w:rsidRDefault="006D7A83" w:rsidP="00E94E7B">
      <w:pPr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**Podlegam wykluczeniu z postępowania na podstawie </w:t>
      </w:r>
      <w:r w:rsidR="00F03DEE" w:rsidRPr="00E94E7B">
        <w:rPr>
          <w:bCs/>
          <w:sz w:val="22"/>
          <w:szCs w:val="22"/>
        </w:rPr>
        <w:t xml:space="preserve">art. 108 ust. 1 pkt </w:t>
      </w:r>
      <w:r w:rsidR="00E94E7B" w:rsidRPr="00E94E7B">
        <w:rPr>
          <w:bCs/>
          <w:sz w:val="22"/>
          <w:szCs w:val="22"/>
        </w:rPr>
        <w:t>(…)</w:t>
      </w:r>
      <w:r w:rsidR="00432FE0" w:rsidRPr="00E94E7B">
        <w:rPr>
          <w:bCs/>
          <w:sz w:val="22"/>
          <w:szCs w:val="22"/>
        </w:rPr>
        <w:t xml:space="preserve"> </w:t>
      </w:r>
      <w:r w:rsidR="00F03DEE" w:rsidRPr="00E94E7B">
        <w:rPr>
          <w:bCs/>
          <w:sz w:val="22"/>
          <w:szCs w:val="22"/>
        </w:rPr>
        <w:t xml:space="preserve"> </w:t>
      </w:r>
      <w:r w:rsidRPr="00E94E7B">
        <w:rPr>
          <w:sz w:val="22"/>
          <w:szCs w:val="22"/>
        </w:rPr>
        <w:t xml:space="preserve">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 xml:space="preserve">. Jednocześnie oświadczam, że w związku z ww. okolicznością, na podstawie art. </w:t>
      </w:r>
      <w:r w:rsidR="009A0E16" w:rsidRPr="00E94E7B">
        <w:rPr>
          <w:sz w:val="22"/>
          <w:szCs w:val="22"/>
        </w:rPr>
        <w:t>110</w:t>
      </w:r>
      <w:r w:rsidRPr="00E94E7B">
        <w:rPr>
          <w:sz w:val="22"/>
          <w:szCs w:val="22"/>
        </w:rPr>
        <w:t xml:space="preserve"> ust. </w:t>
      </w:r>
      <w:r w:rsidR="009A0E16" w:rsidRPr="00E94E7B">
        <w:rPr>
          <w:sz w:val="22"/>
          <w:szCs w:val="22"/>
        </w:rPr>
        <w:t>2</w:t>
      </w:r>
      <w:r w:rsidRPr="00E94E7B">
        <w:rPr>
          <w:sz w:val="22"/>
          <w:szCs w:val="22"/>
        </w:rPr>
        <w:t xml:space="preserve"> 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 xml:space="preserve"> podjąłem następujące środki naprawcze:</w:t>
      </w:r>
    </w:p>
    <w:p w:rsidR="006D7A83" w:rsidRPr="00E94E7B" w:rsidRDefault="006D7A83" w:rsidP="006D7A83">
      <w:pPr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7C4587" w:rsidRPr="00E94E7B" w:rsidRDefault="007C4587" w:rsidP="006D7A83">
      <w:pPr>
        <w:ind w:left="360"/>
        <w:jc w:val="both"/>
        <w:rPr>
          <w:sz w:val="22"/>
          <w:szCs w:val="22"/>
        </w:rPr>
      </w:pPr>
    </w:p>
    <w:p w:rsidR="007C4587" w:rsidRPr="00E94E7B" w:rsidRDefault="007C4587" w:rsidP="00E94E7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bCs/>
          <w:sz w:val="22"/>
          <w:szCs w:val="22"/>
        </w:rPr>
        <w:t>Oświadczam, że spełniam warunki udziału w postępowaniu określone na podstawie</w:t>
      </w:r>
      <w:r w:rsidRPr="00E94E7B">
        <w:rPr>
          <w:sz w:val="22"/>
          <w:szCs w:val="22"/>
        </w:rPr>
        <w:t xml:space="preserve"> </w:t>
      </w:r>
      <w:r w:rsidRPr="00E94E7B">
        <w:rPr>
          <w:bCs/>
          <w:sz w:val="22"/>
          <w:szCs w:val="22"/>
        </w:rPr>
        <w:t xml:space="preserve">art. 112 ust. 2 pkt 2 </w:t>
      </w:r>
      <w:proofErr w:type="spellStart"/>
      <w:r w:rsidRPr="00E94E7B">
        <w:rPr>
          <w:bCs/>
          <w:sz w:val="22"/>
          <w:szCs w:val="22"/>
        </w:rPr>
        <w:t>Pzp</w:t>
      </w:r>
      <w:proofErr w:type="spellEnd"/>
      <w:r w:rsidRPr="00E94E7B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</w:t>
      </w:r>
      <w:proofErr w:type="spellStart"/>
      <w:r w:rsidRPr="00E94E7B">
        <w:rPr>
          <w:bCs/>
          <w:sz w:val="22"/>
          <w:szCs w:val="22"/>
        </w:rPr>
        <w:t>ryzyk</w:t>
      </w:r>
      <w:proofErr w:type="spellEnd"/>
      <w:r w:rsidRPr="00E94E7B">
        <w:rPr>
          <w:bCs/>
          <w:sz w:val="22"/>
          <w:szCs w:val="22"/>
        </w:rPr>
        <w:t xml:space="preserve"> objętych przedmiotem zamówienia, o których  mowa w Ustawie z dnia 11 września 2015 r.                           o działalności</w:t>
      </w:r>
      <w:r w:rsidR="00E94E7B">
        <w:rPr>
          <w:bCs/>
          <w:sz w:val="22"/>
          <w:szCs w:val="22"/>
        </w:rPr>
        <w:t xml:space="preserve"> </w:t>
      </w:r>
      <w:r w:rsidRPr="00E94E7B">
        <w:rPr>
          <w:bCs/>
          <w:sz w:val="22"/>
          <w:szCs w:val="22"/>
        </w:rPr>
        <w:t>ubezpieczeniowej i reasekuracyjnej  (Dz.U. z 2020 r. ze zm.). ***</w:t>
      </w:r>
    </w:p>
    <w:p w:rsidR="008D3730" w:rsidRPr="00E94E7B" w:rsidRDefault="008D3730" w:rsidP="008D3730">
      <w:pPr>
        <w:jc w:val="both"/>
        <w:rPr>
          <w:sz w:val="22"/>
          <w:szCs w:val="22"/>
        </w:rPr>
      </w:pPr>
    </w:p>
    <w:p w:rsidR="00E94E7B" w:rsidRPr="00E94E7B" w:rsidRDefault="00E94E7B" w:rsidP="00E94E7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Oświadczam, że nie podlegam wykluczeniu z postępowania na podstawie art. 7 ust. 1 ustawy </w:t>
      </w:r>
    </w:p>
    <w:p w:rsidR="008D3730" w:rsidRPr="00E94E7B" w:rsidRDefault="00E94E7B" w:rsidP="00E94E7B">
      <w:pPr>
        <w:pStyle w:val="Akapitzlist"/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D7A83" w:rsidRPr="00E94E7B" w:rsidRDefault="006D7A83" w:rsidP="006D7A83">
      <w:pPr>
        <w:jc w:val="both"/>
        <w:rPr>
          <w:sz w:val="22"/>
          <w:szCs w:val="22"/>
        </w:rPr>
      </w:pPr>
    </w:p>
    <w:p w:rsidR="006D7A83" w:rsidRPr="00E94E7B" w:rsidRDefault="007C4587" w:rsidP="007C4587">
      <w:pPr>
        <w:ind w:left="357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Oświadczam, że </w:t>
      </w:r>
      <w:r w:rsidR="006D7A83" w:rsidRPr="00E94E7B">
        <w:rPr>
          <w:sz w:val="22"/>
          <w:szCs w:val="22"/>
        </w:rPr>
        <w:t xml:space="preserve">wszystkie informacje podane w powyższych oświadczeniach są aktualne </w:t>
      </w:r>
      <w:r w:rsidR="006D7A83" w:rsidRPr="00E94E7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D7A83" w:rsidRPr="00E94E7B" w:rsidRDefault="006D7A83" w:rsidP="006D7A83">
      <w:pPr>
        <w:suppressAutoHyphens/>
        <w:jc w:val="both"/>
        <w:rPr>
          <w:rFonts w:eastAsia="Calibri"/>
          <w:sz w:val="22"/>
          <w:szCs w:val="22"/>
        </w:rPr>
      </w:pPr>
    </w:p>
    <w:p w:rsidR="006D7A83" w:rsidRPr="00E94E7B" w:rsidRDefault="006D7A83" w:rsidP="006D7A83">
      <w:pPr>
        <w:suppressAutoHyphens/>
        <w:jc w:val="both"/>
        <w:rPr>
          <w:rFonts w:eastAsia="Calibri"/>
          <w:sz w:val="22"/>
          <w:szCs w:val="22"/>
        </w:rPr>
      </w:pPr>
    </w:p>
    <w:p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 xml:space="preserve">*niewłaściwe skreślić </w:t>
      </w:r>
    </w:p>
    <w:p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**wypełnić jeśli podlega</w:t>
      </w:r>
    </w:p>
    <w:p w:rsidR="007C4587" w:rsidRPr="007C4587" w:rsidRDefault="007C4587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D7A83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:rsidR="006D7A83" w:rsidRPr="0054639E" w:rsidRDefault="006D7A83" w:rsidP="006D7A83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D7A83" w:rsidRPr="0054639E" w:rsidTr="006D7A83">
        <w:tc>
          <w:tcPr>
            <w:tcW w:w="0" w:type="auto"/>
          </w:tcPr>
          <w:p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6D7A83" w:rsidRPr="0054639E" w:rsidRDefault="00DE6FF7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D7A83" w:rsidRPr="0054639E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6D7A83" w:rsidRPr="0054639E" w:rsidTr="006D7A83">
        <w:tc>
          <w:tcPr>
            <w:tcW w:w="0" w:type="auto"/>
          </w:tcPr>
          <w:p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D7A83" w:rsidRPr="0054639E">
              <w:rPr>
                <w:sz w:val="24"/>
                <w:szCs w:val="24"/>
              </w:rPr>
              <w:t>iejscowość</w:t>
            </w:r>
          </w:p>
        </w:tc>
        <w:tc>
          <w:tcPr>
            <w:tcW w:w="0" w:type="auto"/>
          </w:tcPr>
          <w:p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D7A83" w:rsidRPr="0054639E">
              <w:rPr>
                <w:sz w:val="24"/>
                <w:szCs w:val="24"/>
              </w:rPr>
              <w:t>ata</w:t>
            </w:r>
          </w:p>
        </w:tc>
        <w:tc>
          <w:tcPr>
            <w:tcW w:w="4123" w:type="dxa"/>
          </w:tcPr>
          <w:p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A83" w:rsidRPr="0054639E">
              <w:rPr>
                <w:sz w:val="24"/>
                <w:szCs w:val="24"/>
              </w:rPr>
              <w:t>odpis Wykonawcy</w:t>
            </w:r>
          </w:p>
        </w:tc>
      </w:tr>
    </w:tbl>
    <w:p w:rsidR="006D7A83" w:rsidRDefault="006D7A83" w:rsidP="006D7A83">
      <w:r w:rsidRPr="0054639E">
        <w:br w:type="page"/>
      </w:r>
    </w:p>
    <w:p w:rsidR="006D7A83" w:rsidRPr="00852CDB" w:rsidRDefault="006D7A83" w:rsidP="006D7A83">
      <w:pPr>
        <w:rPr>
          <w:color w:val="FF0000"/>
        </w:rPr>
      </w:pPr>
    </w:p>
    <w:p w:rsidR="006D7A83" w:rsidRPr="00A8268A" w:rsidRDefault="006D7A83" w:rsidP="006D7A83">
      <w:pPr>
        <w:ind w:left="7080"/>
      </w:pPr>
      <w:r w:rsidRPr="00A8268A">
        <w:t xml:space="preserve">Załącznik Nr </w:t>
      </w:r>
      <w:r w:rsidR="00DE6FF7" w:rsidRPr="00A8268A">
        <w:t>5</w:t>
      </w:r>
    </w:p>
    <w:p w:rsidR="006D7A83" w:rsidRDefault="006D7A83" w:rsidP="006D7A83"/>
    <w:p w:rsidR="006D7A83" w:rsidRDefault="006D7A83" w:rsidP="006D7A83"/>
    <w:p w:rsidR="006D7A83" w:rsidRDefault="006D7A83" w:rsidP="006D7A83">
      <w:r>
        <w:t xml:space="preserve">Nazwa Wykonawcy: </w:t>
      </w:r>
    </w:p>
    <w:p w:rsidR="006D7A83" w:rsidRDefault="006D7A83" w:rsidP="006D7A83">
      <w:r>
        <w:t>…………………………………</w:t>
      </w:r>
    </w:p>
    <w:p w:rsidR="006D7A83" w:rsidRDefault="006D7A83" w:rsidP="006D7A83">
      <w:r>
        <w:t>Adres siedziby:</w:t>
      </w:r>
    </w:p>
    <w:p w:rsidR="006D7A83" w:rsidRDefault="006D7A83" w:rsidP="006D7A83">
      <w:r>
        <w:t>………………………………..</w:t>
      </w:r>
    </w:p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Pr="008F585C" w:rsidRDefault="006D7A83" w:rsidP="006D7A83">
      <w:pPr>
        <w:jc w:val="center"/>
        <w:rPr>
          <w:b/>
          <w:sz w:val="28"/>
          <w:szCs w:val="28"/>
          <w:u w:val="single"/>
        </w:rPr>
      </w:pPr>
      <w:r w:rsidRPr="008F585C">
        <w:rPr>
          <w:b/>
          <w:sz w:val="28"/>
          <w:szCs w:val="28"/>
          <w:u w:val="single"/>
        </w:rPr>
        <w:t>WNIOSEK O UDOSTĘPNIENIE CZĘŚCI POUFNEJ SWZ</w:t>
      </w:r>
    </w:p>
    <w:p w:rsidR="006D7A83" w:rsidRDefault="006D7A83" w:rsidP="006D7A83"/>
    <w:p w:rsidR="006D7A83" w:rsidRDefault="006D7A83" w:rsidP="006D7A83"/>
    <w:p w:rsidR="006A109D" w:rsidRPr="006A109D" w:rsidRDefault="006D7A83" w:rsidP="006A109D">
      <w:pPr>
        <w:jc w:val="both"/>
      </w:pPr>
      <w:r>
        <w:t xml:space="preserve">Zwracam się z wnioskiem o udostępnienie części SWZ objętej poufnością w celu przygotowania oferty udzielenia zamówienia publicznego dla postępowania </w:t>
      </w:r>
      <w:r w:rsidR="00BE2A45" w:rsidRPr="006A109D">
        <w:t>SWZ nr</w:t>
      </w:r>
      <w:r w:rsidRPr="006A109D">
        <w:t xml:space="preserve">  </w:t>
      </w:r>
      <w:r w:rsidR="00D01575" w:rsidRPr="006A109D">
        <w:t>82/2022/Annopol</w:t>
      </w:r>
      <w:r w:rsidRPr="006A109D">
        <w:t xml:space="preserve"> na usługę ubezpieczenia</w:t>
      </w:r>
      <w:r w:rsidR="00BE2A45" w:rsidRPr="006A109D">
        <w:t xml:space="preserve"> </w:t>
      </w:r>
      <w:r w:rsidR="006A109D" w:rsidRPr="006A109D">
        <w:t xml:space="preserve">na usługę ubezpieczenia następstw nieszczęśliwych wypadków dzieci i młodzieży placówek oświatowych oraz wychowanków placówek oświatowo - wychowawczych i ubezpieczenia odpowiedzialności cywilnej pracowników placówek oświatowych i oświatowo </w:t>
      </w:r>
    </w:p>
    <w:p w:rsidR="006D7A83" w:rsidRPr="006A109D" w:rsidRDefault="006A109D" w:rsidP="006A109D">
      <w:pPr>
        <w:jc w:val="both"/>
      </w:pPr>
      <w:r w:rsidRPr="006A109D">
        <w:t>– wychowawczych</w:t>
      </w:r>
      <w:r w:rsidR="00BE2A45" w:rsidRPr="006A109D">
        <w:t xml:space="preserve"> </w:t>
      </w:r>
      <w:r w:rsidR="006D7A83" w:rsidRPr="006A109D">
        <w:t>na adres poczty elektronicznej ………………………. .</w:t>
      </w:r>
    </w:p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>
      <w:pPr>
        <w:framePr w:hSpace="141" w:wrap="around" w:vAnchor="text" w:hAnchor="margin" w:xAlign="center" w:y="134"/>
        <w:tabs>
          <w:tab w:val="left" w:pos="4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6D7A83" w:rsidRDefault="006D7A83" w:rsidP="00A8268A">
      <w:pPr>
        <w:ind w:left="5664"/>
      </w:pPr>
      <w:r>
        <w:t xml:space="preserve">                                                                                  </w:t>
      </w:r>
      <w:r w:rsidR="00227445">
        <w:t xml:space="preserve">         </w:t>
      </w:r>
      <w:r>
        <w:t xml:space="preserve"> (podpis osoby składającej wniosek)</w:t>
      </w:r>
    </w:p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p w:rsidR="006D7A83" w:rsidRDefault="006D7A83" w:rsidP="006D7A83"/>
    <w:sectPr w:rsidR="006D7A83" w:rsidSect="009563A2">
      <w:headerReference w:type="default" r:id="rId9"/>
      <w:footerReference w:type="default" r:id="rId10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49C9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CE65" w16cex:dateUtc="2021-06-30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49C95A" w16cid:durableId="2561CE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CA" w:rsidRDefault="00614FCA">
      <w:r>
        <w:separator/>
      </w:r>
    </w:p>
  </w:endnote>
  <w:endnote w:type="continuationSeparator" w:id="0">
    <w:p w:rsidR="00614FCA" w:rsidRDefault="0061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57" w:rsidRDefault="00D10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CA" w:rsidRDefault="00614FCA">
      <w:r>
        <w:separator/>
      </w:r>
    </w:p>
  </w:footnote>
  <w:footnote w:type="continuationSeparator" w:id="0">
    <w:p w:rsidR="00614FCA" w:rsidRDefault="0061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57" w:rsidRDefault="00D106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668A9"/>
    <w:multiLevelType w:val="multilevel"/>
    <w:tmpl w:val="BD50259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6">
    <w:nsid w:val="52141875"/>
    <w:multiLevelType w:val="hybridMultilevel"/>
    <w:tmpl w:val="D0108D3E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197AD714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9">
    <w:nsid w:val="5A984B01"/>
    <w:multiLevelType w:val="hybridMultilevel"/>
    <w:tmpl w:val="BAD067DA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053E6"/>
    <w:multiLevelType w:val="hybridMultilevel"/>
    <w:tmpl w:val="29FAD656"/>
    <w:lvl w:ilvl="0" w:tplc="2C983516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F39"/>
    <w:multiLevelType w:val="hybridMultilevel"/>
    <w:tmpl w:val="43C8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6C15"/>
    <w:multiLevelType w:val="hybridMultilevel"/>
    <w:tmpl w:val="D6DAF4C4"/>
    <w:lvl w:ilvl="0" w:tplc="16D6637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31"/>
  </w:num>
  <w:num w:numId="5">
    <w:abstractNumId w:val="6"/>
  </w:num>
  <w:num w:numId="6">
    <w:abstractNumId w:val="12"/>
  </w:num>
  <w:num w:numId="7">
    <w:abstractNumId w:val="5"/>
  </w:num>
  <w:num w:numId="8">
    <w:abstractNumId w:val="26"/>
  </w:num>
  <w:num w:numId="9">
    <w:abstractNumId w:val="32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8"/>
  </w:num>
  <w:num w:numId="17">
    <w:abstractNumId w:val="23"/>
  </w:num>
  <w:num w:numId="18">
    <w:abstractNumId w:val="1"/>
  </w:num>
  <w:num w:numId="19">
    <w:abstractNumId w:val="2"/>
  </w:num>
  <w:num w:numId="20">
    <w:abstractNumId w:val="9"/>
  </w:num>
  <w:num w:numId="21">
    <w:abstractNumId w:val="4"/>
  </w:num>
  <w:num w:numId="22">
    <w:abstractNumId w:val="3"/>
  </w:num>
  <w:num w:numId="23">
    <w:abstractNumId w:val="24"/>
  </w:num>
  <w:num w:numId="24">
    <w:abstractNumId w:val="25"/>
  </w:num>
  <w:num w:numId="25">
    <w:abstractNumId w:val="7"/>
  </w:num>
  <w:num w:numId="26">
    <w:abstractNumId w:val="22"/>
  </w:num>
  <w:num w:numId="27">
    <w:abstractNumId w:val="13"/>
  </w:num>
  <w:num w:numId="28">
    <w:abstractNumId w:val="19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0"/>
  </w:num>
  <w:num w:numId="33">
    <w:abstractNumId w:val="29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Katkowska">
    <w15:presenceInfo w15:providerId="AD" w15:userId="S-1-5-21-2023460070-959936268-3040124946-2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7"/>
    <w:rsid w:val="0000065E"/>
    <w:rsid w:val="000009D7"/>
    <w:rsid w:val="00001C82"/>
    <w:rsid w:val="00002597"/>
    <w:rsid w:val="00003FD8"/>
    <w:rsid w:val="0000405E"/>
    <w:rsid w:val="00004E9D"/>
    <w:rsid w:val="00005342"/>
    <w:rsid w:val="00007A2F"/>
    <w:rsid w:val="000121B9"/>
    <w:rsid w:val="00012564"/>
    <w:rsid w:val="000132E5"/>
    <w:rsid w:val="0001641A"/>
    <w:rsid w:val="00017196"/>
    <w:rsid w:val="00020727"/>
    <w:rsid w:val="0002129D"/>
    <w:rsid w:val="0002181B"/>
    <w:rsid w:val="00021CDF"/>
    <w:rsid w:val="000234BF"/>
    <w:rsid w:val="000239CB"/>
    <w:rsid w:val="00024D21"/>
    <w:rsid w:val="00025E91"/>
    <w:rsid w:val="000271D7"/>
    <w:rsid w:val="00030FDF"/>
    <w:rsid w:val="000339E1"/>
    <w:rsid w:val="00034BB4"/>
    <w:rsid w:val="00034C07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618B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CE0"/>
    <w:rsid w:val="00062B21"/>
    <w:rsid w:val="00062E03"/>
    <w:rsid w:val="00065DFA"/>
    <w:rsid w:val="0006669F"/>
    <w:rsid w:val="00067644"/>
    <w:rsid w:val="000703CA"/>
    <w:rsid w:val="00071288"/>
    <w:rsid w:val="00071D0E"/>
    <w:rsid w:val="000723CD"/>
    <w:rsid w:val="00073388"/>
    <w:rsid w:val="000745FC"/>
    <w:rsid w:val="0007483A"/>
    <w:rsid w:val="00075FB9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0A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C7A86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60A4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274A8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6BC0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92957"/>
    <w:rsid w:val="00195BA1"/>
    <w:rsid w:val="00197DAF"/>
    <w:rsid w:val="001A07C8"/>
    <w:rsid w:val="001A0988"/>
    <w:rsid w:val="001A2E25"/>
    <w:rsid w:val="001A372F"/>
    <w:rsid w:val="001A661A"/>
    <w:rsid w:val="001A6F2E"/>
    <w:rsid w:val="001A7786"/>
    <w:rsid w:val="001B17A8"/>
    <w:rsid w:val="001B1B62"/>
    <w:rsid w:val="001B2020"/>
    <w:rsid w:val="001B39DD"/>
    <w:rsid w:val="001B508C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4835"/>
    <w:rsid w:val="0020480D"/>
    <w:rsid w:val="002055FF"/>
    <w:rsid w:val="00207858"/>
    <w:rsid w:val="00207985"/>
    <w:rsid w:val="00207CD9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404F2"/>
    <w:rsid w:val="002409EA"/>
    <w:rsid w:val="0024454F"/>
    <w:rsid w:val="002465C0"/>
    <w:rsid w:val="00254432"/>
    <w:rsid w:val="00254C4F"/>
    <w:rsid w:val="002602E6"/>
    <w:rsid w:val="002617C6"/>
    <w:rsid w:val="002623CE"/>
    <w:rsid w:val="00263920"/>
    <w:rsid w:val="00264099"/>
    <w:rsid w:val="00265AAF"/>
    <w:rsid w:val="002660FD"/>
    <w:rsid w:val="002662CC"/>
    <w:rsid w:val="0026688B"/>
    <w:rsid w:val="00270579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E3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489"/>
    <w:rsid w:val="002B37CD"/>
    <w:rsid w:val="002B5565"/>
    <w:rsid w:val="002C0D9B"/>
    <w:rsid w:val="002C122A"/>
    <w:rsid w:val="002C1DFE"/>
    <w:rsid w:val="002C2269"/>
    <w:rsid w:val="002C2F0D"/>
    <w:rsid w:val="002C763B"/>
    <w:rsid w:val="002D0B9B"/>
    <w:rsid w:val="002D0CA1"/>
    <w:rsid w:val="002D2AB9"/>
    <w:rsid w:val="002D489B"/>
    <w:rsid w:val="002D4FDE"/>
    <w:rsid w:val="002D7CBA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6592"/>
    <w:rsid w:val="0033671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1FD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1D9A"/>
    <w:rsid w:val="00432FE0"/>
    <w:rsid w:val="00435060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F25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6DD"/>
    <w:rsid w:val="00480BB0"/>
    <w:rsid w:val="004827A7"/>
    <w:rsid w:val="004848EF"/>
    <w:rsid w:val="004855D8"/>
    <w:rsid w:val="0048653E"/>
    <w:rsid w:val="00487881"/>
    <w:rsid w:val="004913DF"/>
    <w:rsid w:val="004933D9"/>
    <w:rsid w:val="004946CB"/>
    <w:rsid w:val="004946D5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3008"/>
    <w:rsid w:val="00513479"/>
    <w:rsid w:val="0051382F"/>
    <w:rsid w:val="00513F34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D4B"/>
    <w:rsid w:val="00531E3B"/>
    <w:rsid w:val="00533BE5"/>
    <w:rsid w:val="005344C8"/>
    <w:rsid w:val="00534E30"/>
    <w:rsid w:val="0053643A"/>
    <w:rsid w:val="0053766D"/>
    <w:rsid w:val="00540122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4C84"/>
    <w:rsid w:val="005756FA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97D01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3008"/>
    <w:rsid w:val="005C411A"/>
    <w:rsid w:val="005C4802"/>
    <w:rsid w:val="005C4ACD"/>
    <w:rsid w:val="005C6453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5ABF"/>
    <w:rsid w:val="0060692C"/>
    <w:rsid w:val="00607441"/>
    <w:rsid w:val="0060756F"/>
    <w:rsid w:val="0060757C"/>
    <w:rsid w:val="00607930"/>
    <w:rsid w:val="00613A44"/>
    <w:rsid w:val="00614FCA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4444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1D8"/>
    <w:rsid w:val="0069185F"/>
    <w:rsid w:val="0069242D"/>
    <w:rsid w:val="00692E74"/>
    <w:rsid w:val="00693B5B"/>
    <w:rsid w:val="006943BC"/>
    <w:rsid w:val="00697757"/>
    <w:rsid w:val="006979A5"/>
    <w:rsid w:val="006A109D"/>
    <w:rsid w:val="006A17E1"/>
    <w:rsid w:val="006A5681"/>
    <w:rsid w:val="006A5E15"/>
    <w:rsid w:val="006A6D29"/>
    <w:rsid w:val="006A6ECE"/>
    <w:rsid w:val="006A7910"/>
    <w:rsid w:val="006A7DAB"/>
    <w:rsid w:val="006B0BF1"/>
    <w:rsid w:val="006B1801"/>
    <w:rsid w:val="006B4FB2"/>
    <w:rsid w:val="006B5E1C"/>
    <w:rsid w:val="006C0496"/>
    <w:rsid w:val="006C13E1"/>
    <w:rsid w:val="006C1866"/>
    <w:rsid w:val="006C249B"/>
    <w:rsid w:val="006C3505"/>
    <w:rsid w:val="006D118A"/>
    <w:rsid w:val="006D1550"/>
    <w:rsid w:val="006D160F"/>
    <w:rsid w:val="006D1610"/>
    <w:rsid w:val="006D1B34"/>
    <w:rsid w:val="006D2959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1E2F"/>
    <w:rsid w:val="00712E82"/>
    <w:rsid w:val="007133BC"/>
    <w:rsid w:val="00720465"/>
    <w:rsid w:val="0072174B"/>
    <w:rsid w:val="00722B82"/>
    <w:rsid w:val="0072511A"/>
    <w:rsid w:val="0072560A"/>
    <w:rsid w:val="00725C7A"/>
    <w:rsid w:val="00727679"/>
    <w:rsid w:val="00731508"/>
    <w:rsid w:val="00732B09"/>
    <w:rsid w:val="00732C92"/>
    <w:rsid w:val="007332A2"/>
    <w:rsid w:val="0073552D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345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5A23"/>
    <w:rsid w:val="007D70F6"/>
    <w:rsid w:val="007E13CC"/>
    <w:rsid w:val="007E341D"/>
    <w:rsid w:val="007E3543"/>
    <w:rsid w:val="007E4083"/>
    <w:rsid w:val="007E64DF"/>
    <w:rsid w:val="007E66FF"/>
    <w:rsid w:val="007F412B"/>
    <w:rsid w:val="007F4AF8"/>
    <w:rsid w:val="007F5287"/>
    <w:rsid w:val="007F5827"/>
    <w:rsid w:val="007F6799"/>
    <w:rsid w:val="00800268"/>
    <w:rsid w:val="00801154"/>
    <w:rsid w:val="00801C22"/>
    <w:rsid w:val="00804406"/>
    <w:rsid w:val="00804A67"/>
    <w:rsid w:val="00804C84"/>
    <w:rsid w:val="0080540C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413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57B0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5DA6"/>
    <w:rsid w:val="00886117"/>
    <w:rsid w:val="008914EE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7340"/>
    <w:rsid w:val="008D3174"/>
    <w:rsid w:val="008D3730"/>
    <w:rsid w:val="008D54F3"/>
    <w:rsid w:val="008D5AC9"/>
    <w:rsid w:val="008D5D3B"/>
    <w:rsid w:val="008D6295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59D9"/>
    <w:rsid w:val="008F6228"/>
    <w:rsid w:val="00902901"/>
    <w:rsid w:val="0090305C"/>
    <w:rsid w:val="0090366C"/>
    <w:rsid w:val="00904DC4"/>
    <w:rsid w:val="00906BA7"/>
    <w:rsid w:val="00907584"/>
    <w:rsid w:val="00910B8F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073A"/>
    <w:rsid w:val="009518A7"/>
    <w:rsid w:val="00953576"/>
    <w:rsid w:val="009563A2"/>
    <w:rsid w:val="0095732A"/>
    <w:rsid w:val="00957681"/>
    <w:rsid w:val="00960FE4"/>
    <w:rsid w:val="009610B7"/>
    <w:rsid w:val="00964257"/>
    <w:rsid w:val="0096556B"/>
    <w:rsid w:val="009731A1"/>
    <w:rsid w:val="00977A1C"/>
    <w:rsid w:val="00983243"/>
    <w:rsid w:val="0098372A"/>
    <w:rsid w:val="00984340"/>
    <w:rsid w:val="009850BC"/>
    <w:rsid w:val="009865F5"/>
    <w:rsid w:val="00986EFA"/>
    <w:rsid w:val="00986F2F"/>
    <w:rsid w:val="009877A3"/>
    <w:rsid w:val="00990835"/>
    <w:rsid w:val="00991164"/>
    <w:rsid w:val="00995D0C"/>
    <w:rsid w:val="009975B8"/>
    <w:rsid w:val="009979D5"/>
    <w:rsid w:val="009A0949"/>
    <w:rsid w:val="009A0E16"/>
    <w:rsid w:val="009A1509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E159D"/>
    <w:rsid w:val="009E2203"/>
    <w:rsid w:val="009E2753"/>
    <w:rsid w:val="009E3924"/>
    <w:rsid w:val="009E7957"/>
    <w:rsid w:val="009F34B6"/>
    <w:rsid w:val="009F4123"/>
    <w:rsid w:val="009F5ED8"/>
    <w:rsid w:val="00A001A9"/>
    <w:rsid w:val="00A00303"/>
    <w:rsid w:val="00A01020"/>
    <w:rsid w:val="00A01F15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648B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68A"/>
    <w:rsid w:val="00A82926"/>
    <w:rsid w:val="00A82938"/>
    <w:rsid w:val="00A834F2"/>
    <w:rsid w:val="00A84B20"/>
    <w:rsid w:val="00A857D4"/>
    <w:rsid w:val="00A91F4C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0D7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6E15"/>
    <w:rsid w:val="00AD7FCC"/>
    <w:rsid w:val="00AE00DE"/>
    <w:rsid w:val="00AE0FD0"/>
    <w:rsid w:val="00AE1DE7"/>
    <w:rsid w:val="00AE2311"/>
    <w:rsid w:val="00AE337D"/>
    <w:rsid w:val="00AE3925"/>
    <w:rsid w:val="00AE3949"/>
    <w:rsid w:val="00AE45E9"/>
    <w:rsid w:val="00AE48E8"/>
    <w:rsid w:val="00AE70D6"/>
    <w:rsid w:val="00AF01FE"/>
    <w:rsid w:val="00AF3001"/>
    <w:rsid w:val="00AF4FE3"/>
    <w:rsid w:val="00AF55C1"/>
    <w:rsid w:val="00AF6887"/>
    <w:rsid w:val="00AF6EB4"/>
    <w:rsid w:val="00B00A34"/>
    <w:rsid w:val="00B00C0D"/>
    <w:rsid w:val="00B02854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300C5"/>
    <w:rsid w:val="00B30915"/>
    <w:rsid w:val="00B31B5A"/>
    <w:rsid w:val="00B3371A"/>
    <w:rsid w:val="00B3385E"/>
    <w:rsid w:val="00B34268"/>
    <w:rsid w:val="00B34615"/>
    <w:rsid w:val="00B347D6"/>
    <w:rsid w:val="00B36C2D"/>
    <w:rsid w:val="00B36F87"/>
    <w:rsid w:val="00B37972"/>
    <w:rsid w:val="00B41B9D"/>
    <w:rsid w:val="00B437E8"/>
    <w:rsid w:val="00B43A33"/>
    <w:rsid w:val="00B4612A"/>
    <w:rsid w:val="00B4645F"/>
    <w:rsid w:val="00B46B5B"/>
    <w:rsid w:val="00B47598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877B3"/>
    <w:rsid w:val="00B9027A"/>
    <w:rsid w:val="00B93639"/>
    <w:rsid w:val="00B93F3B"/>
    <w:rsid w:val="00B94318"/>
    <w:rsid w:val="00B943FB"/>
    <w:rsid w:val="00B96146"/>
    <w:rsid w:val="00B9641E"/>
    <w:rsid w:val="00BA2716"/>
    <w:rsid w:val="00BA48B1"/>
    <w:rsid w:val="00BA5225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C223E"/>
    <w:rsid w:val="00BC29DB"/>
    <w:rsid w:val="00BC2AB7"/>
    <w:rsid w:val="00BC2F1D"/>
    <w:rsid w:val="00BC4026"/>
    <w:rsid w:val="00BC6137"/>
    <w:rsid w:val="00BC7380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159A"/>
    <w:rsid w:val="00C03EB1"/>
    <w:rsid w:val="00C0630A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30107"/>
    <w:rsid w:val="00C302FF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1D94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6828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1575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0657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5688"/>
    <w:rsid w:val="00D557C5"/>
    <w:rsid w:val="00D5632F"/>
    <w:rsid w:val="00D6099E"/>
    <w:rsid w:val="00D614B6"/>
    <w:rsid w:val="00D62863"/>
    <w:rsid w:val="00D66973"/>
    <w:rsid w:val="00D6733A"/>
    <w:rsid w:val="00D67B2A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A5431"/>
    <w:rsid w:val="00DB19DC"/>
    <w:rsid w:val="00DB1D0E"/>
    <w:rsid w:val="00DB1DB8"/>
    <w:rsid w:val="00DB20E1"/>
    <w:rsid w:val="00DB32B3"/>
    <w:rsid w:val="00DB3BDB"/>
    <w:rsid w:val="00DB43D7"/>
    <w:rsid w:val="00DB6D43"/>
    <w:rsid w:val="00DB7544"/>
    <w:rsid w:val="00DB799B"/>
    <w:rsid w:val="00DC27D0"/>
    <w:rsid w:val="00DC3661"/>
    <w:rsid w:val="00DC43F2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6FF7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DF2"/>
    <w:rsid w:val="00E11430"/>
    <w:rsid w:val="00E11846"/>
    <w:rsid w:val="00E1226B"/>
    <w:rsid w:val="00E137F3"/>
    <w:rsid w:val="00E1546A"/>
    <w:rsid w:val="00E20DB8"/>
    <w:rsid w:val="00E24479"/>
    <w:rsid w:val="00E27FCC"/>
    <w:rsid w:val="00E30424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7683"/>
    <w:rsid w:val="00E62103"/>
    <w:rsid w:val="00E62A95"/>
    <w:rsid w:val="00E65A92"/>
    <w:rsid w:val="00E65ED7"/>
    <w:rsid w:val="00E66114"/>
    <w:rsid w:val="00E66FF1"/>
    <w:rsid w:val="00E67808"/>
    <w:rsid w:val="00E679BF"/>
    <w:rsid w:val="00E71CAB"/>
    <w:rsid w:val="00E727FC"/>
    <w:rsid w:val="00E72CDC"/>
    <w:rsid w:val="00E73766"/>
    <w:rsid w:val="00E76721"/>
    <w:rsid w:val="00E778E4"/>
    <w:rsid w:val="00E80B7B"/>
    <w:rsid w:val="00E8120C"/>
    <w:rsid w:val="00E8162D"/>
    <w:rsid w:val="00E83885"/>
    <w:rsid w:val="00E8396B"/>
    <w:rsid w:val="00E84380"/>
    <w:rsid w:val="00E8485A"/>
    <w:rsid w:val="00E84BD8"/>
    <w:rsid w:val="00E87D0F"/>
    <w:rsid w:val="00E903B9"/>
    <w:rsid w:val="00E925AF"/>
    <w:rsid w:val="00E9383F"/>
    <w:rsid w:val="00E94E7B"/>
    <w:rsid w:val="00E95C01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22DE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6628"/>
    <w:rsid w:val="00F27380"/>
    <w:rsid w:val="00F273C1"/>
    <w:rsid w:val="00F27BA0"/>
    <w:rsid w:val="00F34CA0"/>
    <w:rsid w:val="00F4268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4DE8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81290"/>
    <w:rsid w:val="00F8279D"/>
    <w:rsid w:val="00F85D26"/>
    <w:rsid w:val="00F9055C"/>
    <w:rsid w:val="00F90698"/>
    <w:rsid w:val="00F908DF"/>
    <w:rsid w:val="00F91204"/>
    <w:rsid w:val="00F91C6C"/>
    <w:rsid w:val="00F9420F"/>
    <w:rsid w:val="00F95229"/>
    <w:rsid w:val="00F95264"/>
    <w:rsid w:val="00F96A2A"/>
    <w:rsid w:val="00F96DC0"/>
    <w:rsid w:val="00F97B5F"/>
    <w:rsid w:val="00FA364D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6A98"/>
    <w:rsid w:val="00FD117D"/>
    <w:rsid w:val="00FD1CFC"/>
    <w:rsid w:val="00FD1E16"/>
    <w:rsid w:val="00FD3D93"/>
    <w:rsid w:val="00FD7298"/>
    <w:rsid w:val="00FD783D"/>
    <w:rsid w:val="00FE2A77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Bodytext">
    <w:name w:val="Body text_"/>
    <w:link w:val="BodyText5"/>
    <w:rsid w:val="001A6F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ny"/>
    <w:link w:val="Bodytext"/>
    <w:rsid w:val="001A6F2E"/>
    <w:pPr>
      <w:widowControl w:val="0"/>
      <w:shd w:val="clear" w:color="auto" w:fill="FFFFFF"/>
      <w:spacing w:line="274" w:lineRule="exact"/>
      <w:ind w:hanging="580"/>
      <w:jc w:val="both"/>
    </w:pPr>
    <w:rPr>
      <w:sz w:val="23"/>
      <w:szCs w:val="23"/>
    </w:rPr>
  </w:style>
  <w:style w:type="character" w:customStyle="1" w:styleId="BodyText1">
    <w:name w:val="Body Text1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link w:val="Bodytext40"/>
    <w:rsid w:val="001A6F2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Heading2">
    <w:name w:val="Heading #2_"/>
    <w:link w:val="Heading20"/>
    <w:rsid w:val="001A6F2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28pt">
    <w:name w:val="Heading #2 + 8 pt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 (2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15ptNotBold">
    <w:name w:val="Body text (2) + 11.5 pt;Not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Bodytext50">
    <w:name w:val="Body text (5)"/>
    <w:rsid w:val="001A6F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12ptBold">
    <w:name w:val="Body text + 12 pt;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SmallCaps">
    <w:name w:val="Body text (5) + Small Caps"/>
    <w:rsid w:val="001A6F2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41">
    <w:name w:val="Body Text4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1A6F2E"/>
    <w:pPr>
      <w:widowControl w:val="0"/>
      <w:shd w:val="clear" w:color="auto" w:fill="FFFFFF"/>
      <w:spacing w:line="206" w:lineRule="exact"/>
      <w:jc w:val="center"/>
    </w:pPr>
    <w:rPr>
      <w:sz w:val="16"/>
      <w:szCs w:val="16"/>
    </w:rPr>
  </w:style>
  <w:style w:type="paragraph" w:customStyle="1" w:styleId="Heading20">
    <w:name w:val="Heading #2"/>
    <w:basedOn w:val="Normalny"/>
    <w:link w:val="Heading2"/>
    <w:rsid w:val="001A6F2E"/>
    <w:pPr>
      <w:widowControl w:val="0"/>
      <w:shd w:val="clear" w:color="auto" w:fill="FFFFFF"/>
      <w:spacing w:line="0" w:lineRule="atLeast"/>
      <w:outlineLvl w:val="1"/>
    </w:pPr>
    <w:rPr>
      <w:b/>
      <w:bCs/>
      <w:sz w:val="20"/>
      <w:szCs w:val="20"/>
    </w:rPr>
  </w:style>
  <w:style w:type="character" w:customStyle="1" w:styleId="BodytextBold">
    <w:name w:val="Body text +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22">
    <w:name w:val="Tekst podstawowy 22"/>
    <w:basedOn w:val="Normalny"/>
    <w:rsid w:val="001A6F2E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20">
    <w:name w:val="Body Text2"/>
    <w:basedOn w:val="Normalny"/>
    <w:rsid w:val="001A6F2E"/>
    <w:pPr>
      <w:widowControl w:val="0"/>
      <w:shd w:val="clear" w:color="auto" w:fill="FFFFFF"/>
      <w:spacing w:line="274" w:lineRule="exact"/>
      <w:ind w:hanging="440"/>
    </w:pPr>
    <w:rPr>
      <w:sz w:val="22"/>
      <w:szCs w:val="22"/>
    </w:rPr>
  </w:style>
  <w:style w:type="character" w:customStyle="1" w:styleId="Bodytext3">
    <w:name w:val="Body text (3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fontstyle01">
    <w:name w:val="fontstyle01"/>
    <w:basedOn w:val="Domylnaczcionkaakapitu"/>
    <w:rsid w:val="00A01F1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31D9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Bodytext">
    <w:name w:val="Body text_"/>
    <w:link w:val="BodyText5"/>
    <w:rsid w:val="001A6F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ny"/>
    <w:link w:val="Bodytext"/>
    <w:rsid w:val="001A6F2E"/>
    <w:pPr>
      <w:widowControl w:val="0"/>
      <w:shd w:val="clear" w:color="auto" w:fill="FFFFFF"/>
      <w:spacing w:line="274" w:lineRule="exact"/>
      <w:ind w:hanging="580"/>
      <w:jc w:val="both"/>
    </w:pPr>
    <w:rPr>
      <w:sz w:val="23"/>
      <w:szCs w:val="23"/>
    </w:rPr>
  </w:style>
  <w:style w:type="character" w:customStyle="1" w:styleId="BodyText1">
    <w:name w:val="Body Text1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link w:val="Bodytext40"/>
    <w:rsid w:val="001A6F2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Heading2">
    <w:name w:val="Heading #2_"/>
    <w:link w:val="Heading20"/>
    <w:rsid w:val="001A6F2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28pt">
    <w:name w:val="Heading #2 + 8 pt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 (2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15ptNotBold">
    <w:name w:val="Body text (2) + 11.5 pt;Not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Bodytext50">
    <w:name w:val="Body text (5)"/>
    <w:rsid w:val="001A6F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12ptBold">
    <w:name w:val="Body text + 12 pt;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SmallCaps">
    <w:name w:val="Body text (5) + Small Caps"/>
    <w:rsid w:val="001A6F2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41">
    <w:name w:val="Body Text4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1A6F2E"/>
    <w:pPr>
      <w:widowControl w:val="0"/>
      <w:shd w:val="clear" w:color="auto" w:fill="FFFFFF"/>
      <w:spacing w:line="206" w:lineRule="exact"/>
      <w:jc w:val="center"/>
    </w:pPr>
    <w:rPr>
      <w:sz w:val="16"/>
      <w:szCs w:val="16"/>
    </w:rPr>
  </w:style>
  <w:style w:type="paragraph" w:customStyle="1" w:styleId="Heading20">
    <w:name w:val="Heading #2"/>
    <w:basedOn w:val="Normalny"/>
    <w:link w:val="Heading2"/>
    <w:rsid w:val="001A6F2E"/>
    <w:pPr>
      <w:widowControl w:val="0"/>
      <w:shd w:val="clear" w:color="auto" w:fill="FFFFFF"/>
      <w:spacing w:line="0" w:lineRule="atLeast"/>
      <w:outlineLvl w:val="1"/>
    </w:pPr>
    <w:rPr>
      <w:b/>
      <w:bCs/>
      <w:sz w:val="20"/>
      <w:szCs w:val="20"/>
    </w:rPr>
  </w:style>
  <w:style w:type="character" w:customStyle="1" w:styleId="BodytextBold">
    <w:name w:val="Body text +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22">
    <w:name w:val="Tekst podstawowy 22"/>
    <w:basedOn w:val="Normalny"/>
    <w:rsid w:val="001A6F2E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20">
    <w:name w:val="Body Text2"/>
    <w:basedOn w:val="Normalny"/>
    <w:rsid w:val="001A6F2E"/>
    <w:pPr>
      <w:widowControl w:val="0"/>
      <w:shd w:val="clear" w:color="auto" w:fill="FFFFFF"/>
      <w:spacing w:line="274" w:lineRule="exact"/>
      <w:ind w:hanging="440"/>
    </w:pPr>
    <w:rPr>
      <w:sz w:val="22"/>
      <w:szCs w:val="22"/>
    </w:rPr>
  </w:style>
  <w:style w:type="character" w:customStyle="1" w:styleId="Bodytext3">
    <w:name w:val="Body text (3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fontstyle01">
    <w:name w:val="fontstyle01"/>
    <w:basedOn w:val="Domylnaczcionkaakapitu"/>
    <w:rsid w:val="00A01F1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31D9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50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4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5221-55CB-4090-B13F-B4558E16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</cp:lastModifiedBy>
  <cp:revision>4</cp:revision>
  <cp:lastPrinted>2018-12-14T11:30:00Z</cp:lastPrinted>
  <dcterms:created xsi:type="dcterms:W3CDTF">2022-05-16T05:59:00Z</dcterms:created>
  <dcterms:modified xsi:type="dcterms:W3CDTF">2022-05-16T05:59:00Z</dcterms:modified>
</cp:coreProperties>
</file>