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B7" w:rsidRPr="00CB4FB7" w:rsidRDefault="00CB4FB7" w:rsidP="00CB4FB7">
      <w:pPr>
        <w:rPr>
          <w:rFonts w:ascii="Times New Roman" w:hAnsi="Times New Roman" w:cs="Times New Roman"/>
          <w:sz w:val="24"/>
          <w:szCs w:val="24"/>
        </w:rPr>
      </w:pPr>
      <w:r w:rsidRPr="00CB4FB7">
        <w:rPr>
          <w:rFonts w:ascii="Times New Roman" w:hAnsi="Times New Roman" w:cs="Times New Roman"/>
          <w:sz w:val="24"/>
          <w:szCs w:val="24"/>
        </w:rPr>
        <w:t>Przedmiot zamówienia:</w:t>
      </w:r>
      <w:bookmarkStart w:id="0" w:name="_GoBack"/>
      <w:bookmarkEnd w:id="0"/>
    </w:p>
    <w:p w:rsidR="00CB4FB7" w:rsidRPr="00CB4FB7" w:rsidRDefault="00CB4FB7" w:rsidP="00CB4FB7">
      <w:pPr>
        <w:rPr>
          <w:rFonts w:ascii="Times New Roman" w:hAnsi="Times New Roman" w:cs="Times New Roman"/>
          <w:sz w:val="24"/>
          <w:szCs w:val="24"/>
        </w:rPr>
      </w:pPr>
      <w:r w:rsidRPr="00CB4FB7">
        <w:rPr>
          <w:rFonts w:ascii="Times New Roman" w:hAnsi="Times New Roman" w:cs="Times New Roman"/>
          <w:sz w:val="24"/>
          <w:szCs w:val="24"/>
        </w:rPr>
        <w:t xml:space="preserve">Całoroczne pozwolenie na publiczne nieodpłatne odtwarzanie utworów audiowizualnych w formie uniwersalnej, zbiorczej licencji obejmującej repertuar nie mniej niż 950 producentów filmowych i telewizyjnych, w tym największe hollywoodzkie studia i wytwórnie niezależne. W ramach licencji dostęp do katalogu tytułów i możliwość </w:t>
      </w:r>
      <w:r>
        <w:rPr>
          <w:rFonts w:ascii="Times New Roman" w:hAnsi="Times New Roman" w:cs="Times New Roman"/>
          <w:sz w:val="24"/>
          <w:szCs w:val="24"/>
        </w:rPr>
        <w:t xml:space="preserve">publicznego ich wyświetlania </w:t>
      </w:r>
      <w:r w:rsidRPr="00CB4FB7">
        <w:rPr>
          <w:rFonts w:ascii="Times New Roman" w:hAnsi="Times New Roman" w:cs="Times New Roman"/>
          <w:sz w:val="24"/>
          <w:szCs w:val="24"/>
        </w:rPr>
        <w:t xml:space="preserve">dowolnie często przez rok od zawarcia umowy. </w:t>
      </w:r>
    </w:p>
    <w:p w:rsidR="00CB4FB7" w:rsidRPr="00CB4FB7" w:rsidRDefault="00CB4FB7" w:rsidP="00CB4FB7">
      <w:pPr>
        <w:rPr>
          <w:rFonts w:ascii="Times New Roman" w:hAnsi="Times New Roman" w:cs="Times New Roman"/>
          <w:sz w:val="24"/>
          <w:szCs w:val="24"/>
        </w:rPr>
      </w:pPr>
      <w:r w:rsidRPr="00CB4FB7">
        <w:rPr>
          <w:rFonts w:ascii="Times New Roman" w:hAnsi="Times New Roman" w:cs="Times New Roman"/>
          <w:sz w:val="24"/>
          <w:szCs w:val="24"/>
        </w:rPr>
        <w:t xml:space="preserve">Licencja musi obejmować wszelkie nośniki video legalnie wprowadzone do obrotu rynkowego (DVD, Blu-Ray, VCD i inne) bez względu na to kto jest właścicielem danego nośnika, jak również inne legalne źródła a także formy prezentacji: </w:t>
      </w:r>
      <w:r>
        <w:rPr>
          <w:rFonts w:ascii="Times New Roman" w:hAnsi="Times New Roman" w:cs="Times New Roman"/>
          <w:sz w:val="24"/>
          <w:szCs w:val="24"/>
        </w:rPr>
        <w:t>utwór</w:t>
      </w:r>
      <w:r w:rsidRPr="00CB4FB7">
        <w:rPr>
          <w:rFonts w:ascii="Times New Roman" w:hAnsi="Times New Roman" w:cs="Times New Roman"/>
          <w:sz w:val="24"/>
          <w:szCs w:val="24"/>
        </w:rPr>
        <w:t xml:space="preserve"> może zostać zakupiony, wypożyczony na czas pokazu lub przyniesiony z prywatnych zbiorów, oraz odtworzony za pośrednictwem sygnału telewizyjnego. Licencja nie może wiązać się z wymogami technicznymi dotyczącymi odtwarzaczy oraz z raportowaniem tytułów i dat projekcji.</w:t>
      </w:r>
    </w:p>
    <w:p w:rsidR="00CB4FB7" w:rsidRPr="00CB4FB7" w:rsidRDefault="00CB4FB7" w:rsidP="00CB4FB7">
      <w:pPr>
        <w:rPr>
          <w:rFonts w:ascii="Times New Roman" w:hAnsi="Times New Roman" w:cs="Times New Roman"/>
          <w:sz w:val="24"/>
          <w:szCs w:val="24"/>
        </w:rPr>
      </w:pPr>
    </w:p>
    <w:p w:rsidR="00CB4FB7" w:rsidRPr="00CB4FB7" w:rsidRDefault="00CB4FB7" w:rsidP="00CB4FB7">
      <w:pPr>
        <w:rPr>
          <w:rFonts w:ascii="Times New Roman" w:hAnsi="Times New Roman" w:cs="Times New Roman"/>
          <w:sz w:val="24"/>
          <w:szCs w:val="24"/>
        </w:rPr>
      </w:pPr>
      <w:r w:rsidRPr="00CB4FB7">
        <w:rPr>
          <w:rFonts w:ascii="Times New Roman" w:hAnsi="Times New Roman" w:cs="Times New Roman"/>
          <w:sz w:val="24"/>
          <w:szCs w:val="24"/>
        </w:rPr>
        <w:t xml:space="preserve">Licencja jest niezbędna do zabezpieczania zajęć wolnoczasowych oraz cykli </w:t>
      </w:r>
      <w:proofErr w:type="spellStart"/>
      <w:r w:rsidRPr="00CB4FB7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Pr="00CB4FB7">
        <w:rPr>
          <w:rFonts w:ascii="Times New Roman" w:hAnsi="Times New Roman" w:cs="Times New Roman"/>
          <w:sz w:val="24"/>
          <w:szCs w:val="24"/>
        </w:rPr>
        <w:t xml:space="preserve"> – oświatowych realizowanych przez Klub AWL dla środowiska podchorążych i słuchaczy.</w:t>
      </w:r>
    </w:p>
    <w:p w:rsidR="00CB4FB7" w:rsidRPr="00CB4FB7" w:rsidRDefault="00CB4FB7" w:rsidP="00CB4FB7"/>
    <w:p w:rsidR="00BD2B38" w:rsidRDefault="00BD2B38"/>
    <w:sectPr w:rsidR="00BD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7"/>
    <w:rsid w:val="00AB0DAC"/>
    <w:rsid w:val="00BD2B38"/>
    <w:rsid w:val="00C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7F04-F041-4CC0-B11D-6293287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Borsuk Wiesław</cp:lastModifiedBy>
  <cp:revision>2</cp:revision>
  <dcterms:created xsi:type="dcterms:W3CDTF">2019-03-01T10:31:00Z</dcterms:created>
  <dcterms:modified xsi:type="dcterms:W3CDTF">2019-03-01T10:31:00Z</dcterms:modified>
</cp:coreProperties>
</file>