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52BE0134" w:rsidR="00C216DE" w:rsidRPr="006B1929" w:rsidRDefault="00C216DE" w:rsidP="006B1929">
      <w:pPr>
        <w:pStyle w:val="right"/>
        <w:spacing w:line="276" w:lineRule="auto"/>
        <w:rPr>
          <w:rFonts w:ascii="Arial" w:hAnsi="Arial" w:cs="Arial"/>
        </w:rPr>
      </w:pPr>
      <w:r w:rsidRPr="006B1929">
        <w:rPr>
          <w:rFonts w:ascii="Arial" w:hAnsi="Arial" w:cs="Arial"/>
        </w:rPr>
        <w:t xml:space="preserve">Poznań, dnia </w:t>
      </w:r>
      <w:r w:rsidR="00534F73" w:rsidRPr="006B1929">
        <w:rPr>
          <w:rFonts w:ascii="Arial" w:hAnsi="Arial" w:cs="Arial"/>
        </w:rPr>
        <w:t>13 lutego 2023</w:t>
      </w:r>
      <w:r w:rsidRPr="006B1929">
        <w:rPr>
          <w:rFonts w:ascii="Arial" w:hAnsi="Arial" w:cs="Arial"/>
        </w:rPr>
        <w:t xml:space="preserve"> roku</w:t>
      </w:r>
    </w:p>
    <w:p w14:paraId="79DCB413" w14:textId="77777777" w:rsidR="00C216DE" w:rsidRPr="006B1929" w:rsidRDefault="00C216DE" w:rsidP="006B1929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6B1929" w:rsidRDefault="00C216DE" w:rsidP="006B1929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6B1929" w:rsidRDefault="00C216DE" w:rsidP="006B1929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6B1929" w:rsidRDefault="00C216DE" w:rsidP="006B1929">
      <w:pPr>
        <w:pStyle w:val="p"/>
        <w:spacing w:line="276" w:lineRule="auto"/>
        <w:jc w:val="center"/>
        <w:rPr>
          <w:rFonts w:ascii="Arial" w:hAnsi="Arial" w:cs="Arial"/>
        </w:rPr>
      </w:pPr>
    </w:p>
    <w:p w14:paraId="43C4F5E2" w14:textId="554E4E85" w:rsidR="00C216DE" w:rsidRPr="006B1929" w:rsidRDefault="00C216DE" w:rsidP="006B1929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="003D25E4" w:rsidRPr="006B1929">
        <w:rPr>
          <w:rFonts w:ascii="Arial" w:eastAsia="Times New Roman" w:hAnsi="Arial" w:cs="Arial"/>
          <w:b/>
        </w:rPr>
        <w:t>DA.272.</w:t>
      </w:r>
      <w:r w:rsidR="00534F73" w:rsidRPr="006B1929">
        <w:rPr>
          <w:rFonts w:ascii="Arial" w:eastAsia="Times New Roman" w:hAnsi="Arial" w:cs="Arial"/>
          <w:b/>
        </w:rPr>
        <w:t>2</w:t>
      </w:r>
      <w:r w:rsidR="003D25E4" w:rsidRPr="006B1929">
        <w:rPr>
          <w:rFonts w:ascii="Arial" w:eastAsia="Times New Roman" w:hAnsi="Arial" w:cs="Arial"/>
          <w:b/>
        </w:rPr>
        <w:t>.202</w:t>
      </w:r>
      <w:r w:rsidR="00534F73" w:rsidRPr="006B1929">
        <w:rPr>
          <w:rFonts w:ascii="Arial" w:eastAsia="Times New Roman" w:hAnsi="Arial" w:cs="Arial"/>
          <w:b/>
        </w:rPr>
        <w:t>3</w:t>
      </w:r>
    </w:p>
    <w:p w14:paraId="3BEE0F76" w14:textId="7619C8BF" w:rsidR="00C216DE" w:rsidRPr="006B1929" w:rsidRDefault="00C216DE" w:rsidP="006B1929">
      <w:pPr>
        <w:pStyle w:val="p"/>
        <w:spacing w:line="276" w:lineRule="auto"/>
        <w:rPr>
          <w:rFonts w:ascii="Arial" w:hAnsi="Arial" w:cs="Arial"/>
        </w:rPr>
      </w:pPr>
    </w:p>
    <w:p w14:paraId="36D3F9FC" w14:textId="77777777" w:rsidR="00C216DE" w:rsidRPr="006B1929" w:rsidRDefault="00C216DE" w:rsidP="006B1929">
      <w:pPr>
        <w:pStyle w:val="p"/>
        <w:spacing w:line="276" w:lineRule="auto"/>
        <w:jc w:val="center"/>
        <w:rPr>
          <w:rFonts w:ascii="Arial" w:hAnsi="Arial" w:cs="Arial"/>
        </w:rPr>
      </w:pPr>
    </w:p>
    <w:p w14:paraId="7D2A0366" w14:textId="77777777" w:rsidR="00C216DE" w:rsidRPr="006B1929" w:rsidRDefault="00C216DE" w:rsidP="006B1929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4FD14B80" w14:textId="345CB826" w:rsidR="00C216DE" w:rsidRPr="006B1929" w:rsidRDefault="00C216DE" w:rsidP="006B1929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 xml:space="preserve">WYJAŚNIENIA ZAMAWIAJĄCEGO </w:t>
      </w:r>
      <w:r w:rsidR="0094747B" w:rsidRPr="006B1929">
        <w:rPr>
          <w:rFonts w:ascii="Arial" w:hAnsi="Arial" w:cs="Arial"/>
          <w:b/>
          <w:bCs/>
        </w:rPr>
        <w:t>DO</w:t>
      </w:r>
      <w:r w:rsidRPr="006B1929">
        <w:rPr>
          <w:rFonts w:ascii="Arial" w:hAnsi="Arial" w:cs="Arial"/>
          <w:b/>
          <w:bCs/>
        </w:rPr>
        <w:t xml:space="preserve"> SPECYFIKACJI WARUNKÓW ZAMÓWIENIA</w:t>
      </w:r>
    </w:p>
    <w:p w14:paraId="2B4A59A0" w14:textId="6D8F7365" w:rsidR="00C216DE" w:rsidRPr="006B1929" w:rsidRDefault="00C216DE" w:rsidP="006B1929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 xml:space="preserve">w </w:t>
      </w:r>
      <w:r w:rsidR="003D25E4" w:rsidRPr="006B1929">
        <w:rPr>
          <w:rFonts w:ascii="Arial" w:hAnsi="Arial" w:cs="Arial"/>
          <w:b/>
          <w:bCs/>
        </w:rPr>
        <w:t>postępowaniu</w:t>
      </w:r>
      <w:r w:rsidRPr="006B1929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6B1929" w:rsidRDefault="00C216DE" w:rsidP="006B1929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688D56A6" w14:textId="77777777" w:rsidR="006B1929" w:rsidRPr="006B1929" w:rsidRDefault="006B1929" w:rsidP="006B1929">
      <w:pPr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6B1929">
        <w:rPr>
          <w:rFonts w:ascii="Arial" w:hAnsi="Arial" w:cs="Arial"/>
          <w:b/>
        </w:rPr>
        <w:t>„</w:t>
      </w:r>
      <w:r w:rsidRPr="006B1929">
        <w:rPr>
          <w:rFonts w:ascii="Arial" w:eastAsia="Times New Roman" w:hAnsi="Arial" w:cs="Arial"/>
          <w:b/>
        </w:rPr>
        <w:t xml:space="preserve">Usługa </w:t>
      </w:r>
      <w:r w:rsidRPr="006B1929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6B1929">
        <w:rPr>
          <w:rFonts w:ascii="Arial" w:eastAsia="Times New Roman" w:hAnsi="Arial" w:cs="Arial"/>
          <w:b/>
        </w:rPr>
        <w:t>”</w:t>
      </w:r>
    </w:p>
    <w:bookmarkEnd w:id="0"/>
    <w:p w14:paraId="69E8570A" w14:textId="77777777" w:rsidR="00F3487B" w:rsidRPr="006B1929" w:rsidRDefault="00F3487B" w:rsidP="006B1929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6B1929" w:rsidRDefault="00F3487B" w:rsidP="006B1929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6A59D3C2" w14:textId="39F4671C" w:rsidR="00C216DE" w:rsidRPr="006B1929" w:rsidRDefault="003D25E4" w:rsidP="006B1929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  <w:r w:rsidRPr="006B1929">
        <w:rPr>
          <w:rFonts w:ascii="Arial" w:hAnsi="Arial" w:cs="Arial"/>
          <w:bCs/>
        </w:rPr>
        <w:t>D</w:t>
      </w:r>
      <w:r w:rsidR="00C216DE" w:rsidRPr="006B1929">
        <w:rPr>
          <w:rFonts w:ascii="Arial" w:hAnsi="Arial" w:cs="Arial"/>
          <w:bCs/>
        </w:rPr>
        <w:t>ziałając na podstawie</w:t>
      </w:r>
      <w:r w:rsidRPr="006B1929">
        <w:rPr>
          <w:rFonts w:ascii="Arial" w:hAnsi="Arial" w:cs="Arial"/>
          <w:bCs/>
        </w:rPr>
        <w:t xml:space="preserve"> art.</w:t>
      </w:r>
      <w:r w:rsidR="00C216DE" w:rsidRPr="006B1929">
        <w:rPr>
          <w:rFonts w:ascii="Arial" w:hAnsi="Arial" w:cs="Arial"/>
          <w:bCs/>
        </w:rPr>
        <w:t xml:space="preserve"> </w:t>
      </w:r>
      <w:r w:rsidRPr="006B1929">
        <w:rPr>
          <w:rFonts w:ascii="Arial" w:hAnsi="Arial" w:cs="Arial"/>
          <w:bCs/>
        </w:rPr>
        <w:t xml:space="preserve">284 ust. </w:t>
      </w:r>
      <w:r w:rsidR="00534F73" w:rsidRPr="006B1929">
        <w:rPr>
          <w:rFonts w:ascii="Arial" w:hAnsi="Arial" w:cs="Arial"/>
          <w:bCs/>
        </w:rPr>
        <w:t xml:space="preserve">1 i </w:t>
      </w:r>
      <w:r w:rsidRPr="006B1929">
        <w:rPr>
          <w:rFonts w:ascii="Arial" w:hAnsi="Arial" w:cs="Arial"/>
          <w:bCs/>
        </w:rPr>
        <w:t xml:space="preserve">2 </w:t>
      </w:r>
      <w:r w:rsidR="00C216DE" w:rsidRPr="006B1929">
        <w:rPr>
          <w:rFonts w:ascii="Arial" w:hAnsi="Arial" w:cs="Arial"/>
          <w:bCs/>
        </w:rPr>
        <w:t xml:space="preserve">ustawy z dnia 11 września 2019 r. </w:t>
      </w:r>
      <w:r w:rsidRPr="006B1929">
        <w:rPr>
          <w:rFonts w:ascii="Arial" w:hAnsi="Arial" w:cs="Arial"/>
          <w:bCs/>
        </w:rPr>
        <w:t>P</w:t>
      </w:r>
      <w:r w:rsidR="00C216DE" w:rsidRPr="006B1929">
        <w:rPr>
          <w:rFonts w:ascii="Arial" w:hAnsi="Arial" w:cs="Arial"/>
          <w:bCs/>
        </w:rPr>
        <w:t>rawo zamówień publicznych (tj. Dz.U. z 2021 r., poz. 1129 z późn.zm.</w:t>
      </w:r>
      <w:r w:rsidRPr="006B1929">
        <w:rPr>
          <w:rFonts w:ascii="Arial" w:hAnsi="Arial" w:cs="Arial"/>
          <w:bCs/>
        </w:rPr>
        <w:t xml:space="preserve"> – dalej zwanej „PZP”</w:t>
      </w:r>
      <w:r w:rsidR="00C216DE" w:rsidRPr="006B1929">
        <w:rPr>
          <w:rFonts w:ascii="Arial" w:hAnsi="Arial" w:cs="Arial"/>
          <w:bCs/>
        </w:rPr>
        <w:t xml:space="preserve">), </w:t>
      </w:r>
      <w:r w:rsidRPr="006B1929">
        <w:rPr>
          <w:rFonts w:ascii="Arial" w:hAnsi="Arial" w:cs="Arial"/>
          <w:b/>
        </w:rPr>
        <w:t xml:space="preserve">Zamawiający </w:t>
      </w:r>
      <w:r w:rsidR="00C216DE" w:rsidRPr="006B1929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6B1929">
        <w:rPr>
          <w:rFonts w:ascii="Arial" w:hAnsi="Arial" w:cs="Arial"/>
          <w:bCs/>
        </w:rPr>
        <w:t xml:space="preserve"> </w:t>
      </w:r>
    </w:p>
    <w:p w14:paraId="225E043D" w14:textId="77777777" w:rsidR="00534F73" w:rsidRPr="006B1929" w:rsidRDefault="00534F73" w:rsidP="006B19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BD562A4" w14:textId="77777777" w:rsidR="00534F73" w:rsidRPr="006B1929" w:rsidRDefault="00534F73" w:rsidP="006B19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lang w:eastAsia="en-US"/>
        </w:rPr>
      </w:pPr>
      <w:r w:rsidRPr="006B1929">
        <w:rPr>
          <w:rFonts w:ascii="Arial" w:eastAsiaTheme="minorHAnsi" w:hAnsi="Arial" w:cs="Arial"/>
          <w:lang w:eastAsia="en-US"/>
        </w:rPr>
        <w:t xml:space="preserve"> </w:t>
      </w:r>
    </w:p>
    <w:p w14:paraId="27DB81F4" w14:textId="7777777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1</w:t>
      </w:r>
    </w:p>
    <w:p w14:paraId="52A7D563" w14:textId="62C6C7E0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B1929">
        <w:rPr>
          <w:rFonts w:ascii="Arial" w:hAnsi="Arial" w:cs="Arial"/>
          <w:i/>
          <w:iCs/>
        </w:rPr>
        <w:t>Czy Zamawiający wyrazi zgodę na zatrudnienie pracowników na umowę zlecenia wyłącznie w przypadku  nagłych i niespodziewanych nieobecności, pracownika zatrudnionego na umowę o pracę, wynikających z przyczyn losowych ( m.in. zwolnienia lekarskie, urlopu na żądanie).?</w:t>
      </w:r>
      <w:r w:rsidRPr="006B1929">
        <w:rPr>
          <w:rFonts w:ascii="Arial" w:hAnsi="Arial" w:cs="Arial"/>
          <w:i/>
          <w:iCs/>
        </w:rPr>
        <w:t xml:space="preserve"> </w:t>
      </w:r>
      <w:r w:rsidRPr="006B1929">
        <w:rPr>
          <w:rFonts w:ascii="Arial" w:hAnsi="Arial" w:cs="Arial"/>
          <w:i/>
          <w:iCs/>
        </w:rPr>
        <w:t>Uzasadnienie:</w:t>
      </w:r>
      <w:r w:rsidRPr="006B1929">
        <w:rPr>
          <w:rFonts w:ascii="Arial" w:hAnsi="Arial" w:cs="Arial"/>
          <w:i/>
          <w:iCs/>
        </w:rPr>
        <w:t xml:space="preserve"> </w:t>
      </w:r>
      <w:r w:rsidRPr="006B1929">
        <w:rPr>
          <w:rFonts w:ascii="Arial" w:hAnsi="Arial" w:cs="Arial"/>
          <w:i/>
          <w:iCs/>
        </w:rPr>
        <w:t>Konieczność zachowania wymogu zatrudnienia wyłącznie na umowę o pracę w sytuacjach losowych, zdarzeniach niemożliwych do przewidzenia jest nierealne. 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 powyższym wnosimy jak na wstępie.</w:t>
      </w:r>
    </w:p>
    <w:p w14:paraId="16F26395" w14:textId="77777777" w:rsidR="006B1929" w:rsidRPr="006B1929" w:rsidRDefault="006B1929" w:rsidP="006B19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B1929">
        <w:rPr>
          <w:rFonts w:ascii="Arial" w:eastAsiaTheme="minorHAnsi" w:hAnsi="Arial" w:cs="Arial"/>
          <w:b/>
          <w:bCs/>
          <w:lang w:eastAsia="en-US"/>
        </w:rPr>
        <w:t>Odpowiedź: Zamawiający wyczerpująco opisał wymóg zatrudnienia pracowników skierowanych do realizacji zamówienia w pkt 3.5 SWZ. Zamawiający nie wyraża zgody na zmianę wskazanych zapisów.</w:t>
      </w:r>
    </w:p>
    <w:p w14:paraId="0BB21514" w14:textId="7777777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</w:rPr>
      </w:pPr>
    </w:p>
    <w:p w14:paraId="5E667143" w14:textId="77777777" w:rsidR="006B1929" w:rsidRPr="006B1929" w:rsidRDefault="006B1929" w:rsidP="006B1929">
      <w:pPr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B1929">
        <w:rPr>
          <w:rFonts w:ascii="Arial" w:eastAsiaTheme="minorHAnsi" w:hAnsi="Arial" w:cs="Arial"/>
          <w:b/>
          <w:bCs/>
          <w:lang w:eastAsia="en-US"/>
        </w:rPr>
        <w:t>Pytanie 2</w:t>
      </w:r>
    </w:p>
    <w:p w14:paraId="49DF5923" w14:textId="26D5428A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B1929">
        <w:rPr>
          <w:rFonts w:ascii="Arial" w:eastAsiaTheme="minorHAnsi" w:hAnsi="Arial" w:cs="Arial"/>
          <w:i/>
          <w:iCs/>
          <w:lang w:eastAsia="en-US"/>
        </w:rPr>
        <w:t>Zwracamy się z prośbą o obniżenie maksymalnej wielkości kar umownych przewidzianych w niniejszym postępowaniu z 30% na 15%.</w:t>
      </w:r>
    </w:p>
    <w:p w14:paraId="6B905B2E" w14:textId="77777777" w:rsidR="006B1929" w:rsidRPr="006B1929" w:rsidRDefault="006B1929" w:rsidP="006B1929">
      <w:pPr>
        <w:spacing w:after="0" w:line="276" w:lineRule="auto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 w:rsidRPr="006B1929">
        <w:rPr>
          <w:rFonts w:ascii="Arial" w:eastAsiaTheme="minorHAnsi" w:hAnsi="Arial" w:cs="Arial"/>
          <w:i/>
          <w:iCs/>
          <w:lang w:eastAsia="en-US"/>
        </w:rPr>
        <w:t xml:space="preserve">Wskazujemy, że zgodnie z aktualną linią orzeczniczą sądów powszechnych wysokość kar, która w stosunku do wartości zobowiązania oscyluje w granicach kilkudziesięciu procent wartości umowy, uznawana jest za nadmierną dolegliwość, świadczącą o niewspółmierności w rozumieniu  art. 484 § 2  k.c. (tak np. wyrok SO w Rzeszowie z dnia 25.09.2019 r.; sygn. </w:t>
      </w:r>
      <w:r w:rsidRPr="006B1929">
        <w:rPr>
          <w:rFonts w:ascii="Arial" w:eastAsiaTheme="minorHAnsi" w:hAnsi="Arial" w:cs="Arial"/>
          <w:i/>
          <w:iCs/>
          <w:lang w:eastAsia="en-US"/>
        </w:rPr>
        <w:lastRenderedPageBreak/>
        <w:t>akt: VI Ga 173/13,  w ramach którego Sąd za niewspółmierną uznał karę umowną na poziomie 40% należnego wynagrodzenia). Co więcej w orzecznictwie wskazuje się również, że roszczenie o zapłatę kary umownej na wypadek zwłoki lub opóźnienia nie przysługuje stronie dostępującej od umowy wzajemnej, jeśli w umowie zastrzeżono również taką karę w związku z odstąpieniem od umowy (wyrok SN z dn. 14.06.2018 r. sygn. akt: V CSK 534/17), co prowadzi do wniosku, że limit kar nie powinien przekraczać wysokości kary ustanowionej na wypadek odstąpienia od umowy która w niniejszym postępowaniu wynosi 10%</w:t>
      </w:r>
    </w:p>
    <w:p w14:paraId="4882D52B" w14:textId="3079703F" w:rsidR="006B1929" w:rsidRPr="006B1929" w:rsidRDefault="006B1929" w:rsidP="006B1929">
      <w:pPr>
        <w:spacing w:after="0" w:line="276" w:lineRule="auto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 w:rsidRPr="006B1929">
        <w:rPr>
          <w:rFonts w:ascii="Arial" w:eastAsiaTheme="minorHAnsi" w:hAnsi="Arial" w:cs="Arial"/>
          <w:i/>
          <w:iCs/>
          <w:lang w:eastAsia="en-US"/>
        </w:rPr>
        <w:t>Wnosimy o zmianę i sformułowanie postanowienia §11 ust. 2 projektu umowy w następujący sposób:</w:t>
      </w:r>
      <w:r w:rsidRPr="006B192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6B1929">
        <w:rPr>
          <w:rFonts w:ascii="Arial" w:eastAsiaTheme="minorHAnsi" w:hAnsi="Arial" w:cs="Arial"/>
          <w:i/>
          <w:iCs/>
          <w:lang w:eastAsia="en-US"/>
        </w:rPr>
        <w:t>Kary umowne podlegają kumulacji. Łączna wysokość kar umownych jaką mogą dochodzić stron na podstawie niniejszej umowy nie może przekroczyć 15% wynagrodzenia brutto, o którym mowa w § 7 ust. 2.</w:t>
      </w:r>
    </w:p>
    <w:p w14:paraId="7257320C" w14:textId="483502F0" w:rsidR="006B1929" w:rsidRPr="006B1929" w:rsidRDefault="006B1929" w:rsidP="006B19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B1929">
        <w:rPr>
          <w:rFonts w:ascii="Arial" w:eastAsiaTheme="minorHAnsi" w:hAnsi="Arial" w:cs="Arial"/>
          <w:b/>
          <w:bCs/>
          <w:lang w:eastAsia="en-US"/>
        </w:rPr>
        <w:t>Odpowiedź: Zamawiający nie wyraża zgody na zmianę umowy zaproponowaną przez Wykonawcę. Zamawiający uzasadnia wysokość przyjętych w umowie kar umownych, dotychczasowymi doświadczeniami Zamawiającego w realizacji danej usługi oraz charakterem działalności Zamawiającego, w związku z którą Zamawiający nie może sobie pozwolić na naruszanie przez Wykonawcę poszczególnych warunków umownych.</w:t>
      </w:r>
    </w:p>
    <w:p w14:paraId="5E38A0EB" w14:textId="7777777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</w:rPr>
      </w:pPr>
    </w:p>
    <w:p w14:paraId="7F164A73" w14:textId="0215A0B3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3</w:t>
      </w:r>
    </w:p>
    <w:p w14:paraId="4B55605C" w14:textId="2FF6260E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B1929">
        <w:rPr>
          <w:rFonts w:ascii="Arial" w:hAnsi="Arial" w:cs="Arial"/>
          <w:i/>
          <w:iCs/>
        </w:rPr>
        <w:t>We wzorze umowy Zamawiający wymaga od wykonawcy: W ramach niniejszego zamówienia Wykonawca zobowiązany jest do montażu na własny koszt systemu rejestracji elektronicznej pobytu w punktach kontrolnych pracowników ochrony Wykonawcy podczas obchodów kontrolnych nieruchomości. Cykle i trasy obchodów zostaną uzgodnione przez Wykonawcę z Zamawiającym. Prosimy o informację o liczbie punktów kontrolnych wymaganych przez zamawiającego</w:t>
      </w:r>
      <w:r w:rsidRPr="006B1929">
        <w:rPr>
          <w:rFonts w:ascii="Arial" w:hAnsi="Arial" w:cs="Arial"/>
          <w:i/>
          <w:iCs/>
        </w:rPr>
        <w:t>.</w:t>
      </w:r>
    </w:p>
    <w:p w14:paraId="0DC85B74" w14:textId="0B89DDD1" w:rsidR="006B1929" w:rsidRPr="006B1929" w:rsidRDefault="006B1929" w:rsidP="006B1929">
      <w:pPr>
        <w:spacing w:line="276" w:lineRule="auto"/>
        <w:jc w:val="both"/>
        <w:rPr>
          <w:rFonts w:ascii="Arial" w:eastAsiaTheme="minorHAnsi" w:hAnsi="Arial" w:cs="Arial"/>
        </w:rPr>
      </w:pPr>
      <w:r w:rsidRPr="006B1929">
        <w:rPr>
          <w:rFonts w:ascii="Arial" w:hAnsi="Arial" w:cs="Arial"/>
          <w:b/>
          <w:bCs/>
        </w:rPr>
        <w:t>Odpowiedź:</w:t>
      </w:r>
      <w:r w:rsidRPr="006B1929">
        <w:rPr>
          <w:rFonts w:ascii="Arial" w:hAnsi="Arial" w:cs="Arial"/>
        </w:rPr>
        <w:t xml:space="preserve"> </w:t>
      </w:r>
      <w:r w:rsidRPr="006B1929">
        <w:rPr>
          <w:rFonts w:ascii="Arial" w:hAnsi="Arial" w:cs="Arial"/>
          <w:b/>
          <w:bCs/>
        </w:rPr>
        <w:t>Zgodnie z zapisami zawartymi we wzorze umowy cykle i trasy obchodów zostaną uzgodnione przez Wykonawcę z Zamawiającym. Zamawiający wymaga zamontowania minimum 5 punktów kontrolnych.</w:t>
      </w:r>
    </w:p>
    <w:p w14:paraId="0E02108B" w14:textId="7777777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55E8AAE" w14:textId="34BE925F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4</w:t>
      </w:r>
    </w:p>
    <w:p w14:paraId="36FB0636" w14:textId="4F4EB752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B1929">
        <w:rPr>
          <w:rFonts w:ascii="Arial" w:hAnsi="Arial" w:cs="Arial"/>
          <w:i/>
          <w:iCs/>
        </w:rPr>
        <w:t>Zamawiający wymaga Grupy Interwencyjnej celem wsparcia ochrony obiektowej jeżeli sytuacja tego wymaga. Prosimy informację czy zamawiający dysponuje własnym systemem do przywołania Grupy Interwencyjnej? Jeśli tak proszę o informację jaki system napadowy zamawiający posiada Zamawiający.</w:t>
      </w:r>
    </w:p>
    <w:p w14:paraId="176B7BB4" w14:textId="4A0EB1F0" w:rsidR="006B1929" w:rsidRPr="006B1929" w:rsidRDefault="006B1929" w:rsidP="006B1929">
      <w:pPr>
        <w:spacing w:line="276" w:lineRule="auto"/>
        <w:jc w:val="both"/>
        <w:rPr>
          <w:rFonts w:ascii="Arial" w:eastAsiaTheme="minorHAnsi" w:hAnsi="Arial" w:cs="Arial"/>
        </w:rPr>
      </w:pPr>
      <w:r w:rsidRPr="006B1929">
        <w:rPr>
          <w:rFonts w:ascii="Arial" w:hAnsi="Arial" w:cs="Arial"/>
          <w:b/>
          <w:bCs/>
        </w:rPr>
        <w:t>Odpowiedź:</w:t>
      </w:r>
      <w:r w:rsidRPr="006B1929">
        <w:rPr>
          <w:rFonts w:ascii="Arial" w:hAnsi="Arial" w:cs="Arial"/>
        </w:rPr>
        <w:t xml:space="preserve"> </w:t>
      </w:r>
      <w:r w:rsidRPr="006B1929">
        <w:rPr>
          <w:rFonts w:ascii="Arial" w:hAnsi="Arial" w:cs="Arial"/>
          <w:b/>
          <w:bCs/>
        </w:rPr>
        <w:t>Zamawiający nie dysponuje własnym systemem do przywoływania Grupy Interwencyjnej.</w:t>
      </w:r>
    </w:p>
    <w:p w14:paraId="19DBA42D" w14:textId="117572A6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72A06A7" w14:textId="58382271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5</w:t>
      </w:r>
    </w:p>
    <w:p w14:paraId="024E27FD" w14:textId="24EA0EB9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B1929">
        <w:rPr>
          <w:rFonts w:ascii="Arial" w:hAnsi="Arial" w:cs="Arial"/>
          <w:i/>
          <w:iCs/>
        </w:rPr>
        <w:t>Czy zamawiający zapewnia dokumenty: książkę pełnienia dyżurów, książkę wydania i zdania kluczy, zwór dokumentów do meldunku miesięcznego?</w:t>
      </w:r>
    </w:p>
    <w:p w14:paraId="097288B9" w14:textId="686A03CF" w:rsidR="006B1929" w:rsidRPr="006B1929" w:rsidRDefault="006B1929" w:rsidP="006B1929">
      <w:pPr>
        <w:spacing w:line="276" w:lineRule="auto"/>
        <w:jc w:val="both"/>
        <w:rPr>
          <w:rFonts w:ascii="Arial" w:eastAsiaTheme="minorHAnsi" w:hAnsi="Arial" w:cs="Arial"/>
        </w:rPr>
      </w:pPr>
      <w:r w:rsidRPr="006B1929">
        <w:rPr>
          <w:rFonts w:ascii="Arial" w:hAnsi="Arial" w:cs="Arial"/>
          <w:b/>
          <w:bCs/>
        </w:rPr>
        <w:lastRenderedPageBreak/>
        <w:t>Odpowiedź:</w:t>
      </w:r>
      <w:r w:rsidRPr="006B1929">
        <w:rPr>
          <w:rFonts w:ascii="Arial" w:hAnsi="Arial" w:cs="Arial"/>
        </w:rPr>
        <w:t xml:space="preserve"> </w:t>
      </w:r>
      <w:r w:rsidRPr="006B1929">
        <w:rPr>
          <w:rFonts w:ascii="Arial" w:hAnsi="Arial" w:cs="Arial"/>
          <w:b/>
          <w:bCs/>
        </w:rPr>
        <w:t>Zamawiający zapewnia książkę wydania i zdania kluczy, książkę pełnienia dyżurów oraz wzór dokumentów do meldunku miesięcznego zapewnia swoim pracownikom Wykonawca.</w:t>
      </w:r>
    </w:p>
    <w:p w14:paraId="4243903F" w14:textId="09F3C8C6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B60B6EE" w14:textId="72BE3E9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6</w:t>
      </w:r>
    </w:p>
    <w:p w14:paraId="18568DC6" w14:textId="77777777" w:rsidR="006B1929" w:rsidRPr="00E97312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E97312">
        <w:rPr>
          <w:rFonts w:ascii="Arial" w:hAnsi="Arial" w:cs="Arial"/>
          <w:i/>
          <w:iCs/>
        </w:rPr>
        <w:t>Mając na uwadze szczegółowe skalkulowanie usługi, prosimy o informację czy Zamawiający przewiduję waloryzację wynagrodzenia Wykonawcy o zmianę wysokości minimalnego wynagrodzenia za pracę albo wysokości minimalnej stawki godzinowej, ustalonych na podstawie ustawy z dnia 10 października 2002 r. ustawy o minimalnym wynagrodzeniu za pracę przewidziane: na dzień 01.07.2023 oraz 01.01.2024?</w:t>
      </w:r>
    </w:p>
    <w:p w14:paraId="6456208B" w14:textId="1B2A3436" w:rsidR="006B1929" w:rsidRPr="00534F73" w:rsidRDefault="006B1929" w:rsidP="006B19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B1929">
        <w:rPr>
          <w:rFonts w:ascii="Arial" w:hAnsi="Arial" w:cs="Arial"/>
          <w:b/>
          <w:bCs/>
        </w:rPr>
        <w:t>Odpowiedź:</w:t>
      </w:r>
      <w:r w:rsidRPr="006B1929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Zamawiający nie przewiduje w ramach przedmiotowego zamówienia waloryzacji wynagrodzenia, o której mowa w art. 436</w:t>
      </w:r>
      <w:r w:rsidRPr="009C3FC4">
        <w:rPr>
          <w:rFonts w:ascii="Arial" w:eastAsiaTheme="minorHAnsi" w:hAnsi="Arial" w:cs="Arial"/>
          <w:b/>
          <w:bCs/>
          <w:lang w:eastAsia="en-US"/>
        </w:rPr>
        <w:t xml:space="preserve"> pkt. 4 lit. b) PZP</w:t>
      </w:r>
      <w:r>
        <w:rPr>
          <w:rFonts w:ascii="Arial" w:eastAsiaTheme="minorHAnsi" w:hAnsi="Arial" w:cs="Arial"/>
          <w:b/>
          <w:bCs/>
          <w:lang w:eastAsia="en-US"/>
        </w:rPr>
        <w:t>. Na etapie realizacji zamówienia zmiany umowy (w tym w zakresie wynagrodzenia Wykonawcy) będą możliwe wyłącznie w przypadkach określonych w § 1</w:t>
      </w:r>
      <w:r>
        <w:rPr>
          <w:rFonts w:ascii="Arial" w:eastAsiaTheme="minorHAnsi" w:hAnsi="Arial" w:cs="Arial"/>
          <w:b/>
          <w:bCs/>
          <w:lang w:eastAsia="en-US"/>
        </w:rPr>
        <w:t>2</w:t>
      </w:r>
      <w:r>
        <w:rPr>
          <w:rFonts w:ascii="Arial" w:eastAsiaTheme="minorHAnsi" w:hAnsi="Arial" w:cs="Arial"/>
          <w:b/>
          <w:bCs/>
          <w:lang w:eastAsia="en-US"/>
        </w:rPr>
        <w:t xml:space="preserve"> wzoru umowy oraz na podstawie przepisów ustawy PZP. </w:t>
      </w:r>
    </w:p>
    <w:p w14:paraId="0A9BA3C6" w14:textId="572B6689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B89B013" w14:textId="77777777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</w:rPr>
      </w:pPr>
    </w:p>
    <w:p w14:paraId="1BE96A21" w14:textId="7C844AB0" w:rsidR="006B1929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Pytanie 7</w:t>
      </w:r>
    </w:p>
    <w:p w14:paraId="7C349A9C" w14:textId="5C67F9DD" w:rsidR="006B1929" w:rsidRPr="00E97312" w:rsidRDefault="006B1929" w:rsidP="006B19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E97312">
        <w:rPr>
          <w:rFonts w:ascii="Arial" w:hAnsi="Arial" w:cs="Arial"/>
          <w:i/>
          <w:iCs/>
        </w:rPr>
        <w:t xml:space="preserve">Wnosimy o zmianę kryterium oceny ofert w zakresie punktacji dotyczącej czasu przybycia grupy interwencyjnej. Wskazujemy, że dokonany przez Zamawiającego opis sposobu oceny ofert, jest niezgodny z przepisami ustawy Prawo zamówień publicznych, dlatego, że oferty w przedmiotowym postępowaniu mogą być porównywane  względem siebie, a nie względem ustalonych w SWZ oznaczonych parametrów przedmiotów zamówienia. Zamawiający powinien jasno ustalić parametry za które będą odpowiednio przyznawane konkretnie ilości pkt, np.: czas dojazdu 5 minut – 40 pkt, 10 minut – 30 pkt, 15 minut – 20 pkt. itd. </w:t>
      </w:r>
    </w:p>
    <w:p w14:paraId="61198D8D" w14:textId="30783FA5" w:rsidR="00272EFF" w:rsidRPr="006B1929" w:rsidRDefault="006B1929" w:rsidP="006B192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Odpowiedź:</w:t>
      </w:r>
      <w:r w:rsidR="00E97312">
        <w:rPr>
          <w:rFonts w:ascii="Arial" w:hAnsi="Arial" w:cs="Arial"/>
          <w:b/>
          <w:bCs/>
        </w:rPr>
        <w:t xml:space="preserve"> Zamawiający nie wyraża zgody na zaproponowaną zmianę punktowania w ramach kryteriów oceny. W ocenie Zamawiającego przyjęty przez Zamawiającego wzór pozwala na prawidłowe porównanie złożonych w postępowaniu ofert.</w:t>
      </w:r>
    </w:p>
    <w:sectPr w:rsidR="00272EFF" w:rsidRPr="006B1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60E9" w14:textId="77777777" w:rsidR="007311AC" w:rsidRDefault="007311AC" w:rsidP="003D25E4">
      <w:pPr>
        <w:spacing w:after="0" w:line="240" w:lineRule="auto"/>
      </w:pPr>
      <w:r>
        <w:separator/>
      </w:r>
    </w:p>
  </w:endnote>
  <w:endnote w:type="continuationSeparator" w:id="0">
    <w:p w14:paraId="0B625D3C" w14:textId="77777777" w:rsidR="007311AC" w:rsidRDefault="007311AC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BF54" w14:textId="77777777" w:rsidR="007311AC" w:rsidRDefault="007311AC" w:rsidP="003D25E4">
      <w:pPr>
        <w:spacing w:after="0" w:line="240" w:lineRule="auto"/>
      </w:pPr>
      <w:r>
        <w:separator/>
      </w:r>
    </w:p>
  </w:footnote>
  <w:footnote w:type="continuationSeparator" w:id="0">
    <w:p w14:paraId="34402826" w14:textId="77777777" w:rsidR="007311AC" w:rsidRDefault="007311AC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CF6" w14:textId="353D5A10" w:rsidR="00534F73" w:rsidRDefault="00534F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4F600" wp14:editId="3C1C7559">
          <wp:simplePos x="0" y="0"/>
          <wp:positionH relativeFrom="column">
            <wp:posOffset>-2407920</wp:posOffset>
          </wp:positionH>
          <wp:positionV relativeFrom="paragraph">
            <wp:posOffset>-351155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5983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7E2DD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82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E1048"/>
    <w:multiLevelType w:val="hybridMultilevel"/>
    <w:tmpl w:val="7618D458"/>
    <w:lvl w:ilvl="0" w:tplc="F1AAB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9E0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241">
    <w:abstractNumId w:val="15"/>
  </w:num>
  <w:num w:numId="2" w16cid:durableId="1896772640">
    <w:abstractNumId w:val="5"/>
  </w:num>
  <w:num w:numId="3" w16cid:durableId="453986357">
    <w:abstractNumId w:val="21"/>
  </w:num>
  <w:num w:numId="4" w16cid:durableId="1637103406">
    <w:abstractNumId w:val="13"/>
  </w:num>
  <w:num w:numId="5" w16cid:durableId="1967082852">
    <w:abstractNumId w:val="3"/>
  </w:num>
  <w:num w:numId="6" w16cid:durableId="410584929">
    <w:abstractNumId w:val="18"/>
  </w:num>
  <w:num w:numId="7" w16cid:durableId="796338926">
    <w:abstractNumId w:val="10"/>
  </w:num>
  <w:num w:numId="8" w16cid:durableId="828715028">
    <w:abstractNumId w:val="14"/>
  </w:num>
  <w:num w:numId="9" w16cid:durableId="471991925">
    <w:abstractNumId w:val="20"/>
  </w:num>
  <w:num w:numId="10" w16cid:durableId="1421413840">
    <w:abstractNumId w:val="16"/>
  </w:num>
  <w:num w:numId="11" w16cid:durableId="1343630973">
    <w:abstractNumId w:val="11"/>
  </w:num>
  <w:num w:numId="12" w16cid:durableId="946623923">
    <w:abstractNumId w:val="9"/>
  </w:num>
  <w:num w:numId="13" w16cid:durableId="1924869932">
    <w:abstractNumId w:val="2"/>
  </w:num>
  <w:num w:numId="14" w16cid:durableId="1166870316">
    <w:abstractNumId w:val="6"/>
  </w:num>
  <w:num w:numId="15" w16cid:durableId="1380713702">
    <w:abstractNumId w:val="1"/>
  </w:num>
  <w:num w:numId="16" w16cid:durableId="1223710124">
    <w:abstractNumId w:val="7"/>
  </w:num>
  <w:num w:numId="17" w16cid:durableId="2012103151">
    <w:abstractNumId w:val="12"/>
  </w:num>
  <w:num w:numId="18" w16cid:durableId="908541742">
    <w:abstractNumId w:val="19"/>
  </w:num>
  <w:num w:numId="19" w16cid:durableId="2046634540">
    <w:abstractNumId w:val="0"/>
  </w:num>
  <w:num w:numId="20" w16cid:durableId="492112337">
    <w:abstractNumId w:val="4"/>
  </w:num>
  <w:num w:numId="21" w16cid:durableId="1099519160">
    <w:abstractNumId w:val="8"/>
  </w:num>
  <w:num w:numId="22" w16cid:durableId="15149570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534F73"/>
    <w:rsid w:val="005A1261"/>
    <w:rsid w:val="006902ED"/>
    <w:rsid w:val="006B1929"/>
    <w:rsid w:val="006C1C87"/>
    <w:rsid w:val="007311AC"/>
    <w:rsid w:val="00771D44"/>
    <w:rsid w:val="007B54FA"/>
    <w:rsid w:val="00864AEF"/>
    <w:rsid w:val="0087006D"/>
    <w:rsid w:val="008D6F28"/>
    <w:rsid w:val="0094747B"/>
    <w:rsid w:val="009569A6"/>
    <w:rsid w:val="009C3FC4"/>
    <w:rsid w:val="00A251D0"/>
    <w:rsid w:val="00A81526"/>
    <w:rsid w:val="00AA1409"/>
    <w:rsid w:val="00B629E9"/>
    <w:rsid w:val="00C14505"/>
    <w:rsid w:val="00C216DE"/>
    <w:rsid w:val="00CB1CD3"/>
    <w:rsid w:val="00CE36F4"/>
    <w:rsid w:val="00D01A66"/>
    <w:rsid w:val="00D23598"/>
    <w:rsid w:val="00D547C4"/>
    <w:rsid w:val="00E129C4"/>
    <w:rsid w:val="00E23F98"/>
    <w:rsid w:val="00E97312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18</cp:revision>
  <dcterms:created xsi:type="dcterms:W3CDTF">2022-04-12T08:30:00Z</dcterms:created>
  <dcterms:modified xsi:type="dcterms:W3CDTF">2023-02-13T13:12:00Z</dcterms:modified>
</cp:coreProperties>
</file>