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F" w:rsidRPr="00FF3C34" w:rsidRDefault="006A1AAA" w:rsidP="00186C7C">
      <w:pPr>
        <w:spacing w:after="0" w:line="360" w:lineRule="auto"/>
        <w:ind w:left="6381" w:firstLine="709"/>
        <w:jc w:val="right"/>
        <w:rPr>
          <w:rFonts w:cs="Calibri"/>
          <w:sz w:val="19"/>
          <w:szCs w:val="19"/>
        </w:rPr>
        <w:sectPr w:rsidR="00B0529F" w:rsidRPr="00FF3C34"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FF3C34">
        <w:rPr>
          <w:rFonts w:cs="Calibri"/>
          <w:sz w:val="19"/>
          <w:szCs w:val="19"/>
        </w:rPr>
        <w:t xml:space="preserve">Szczecin, </w:t>
      </w:r>
      <w:r w:rsidR="008447AF">
        <w:rPr>
          <w:rFonts w:cs="Calibri"/>
          <w:sz w:val="19"/>
          <w:szCs w:val="19"/>
        </w:rPr>
        <w:t>2</w:t>
      </w:r>
      <w:r w:rsidR="00684FC5">
        <w:rPr>
          <w:rFonts w:cs="Calibri"/>
          <w:sz w:val="19"/>
          <w:szCs w:val="19"/>
        </w:rPr>
        <w:t>6</w:t>
      </w:r>
      <w:r w:rsidR="008447AF">
        <w:rPr>
          <w:rFonts w:cs="Calibri"/>
          <w:sz w:val="19"/>
          <w:szCs w:val="19"/>
        </w:rPr>
        <w:t xml:space="preserve"> </w:t>
      </w:r>
      <w:r w:rsidR="00684FC5">
        <w:rPr>
          <w:rFonts w:cs="Calibri"/>
          <w:sz w:val="19"/>
          <w:szCs w:val="19"/>
        </w:rPr>
        <w:t>stycznia</w:t>
      </w:r>
      <w:r w:rsidR="00DF1029">
        <w:rPr>
          <w:rFonts w:cs="Calibri"/>
          <w:sz w:val="19"/>
          <w:szCs w:val="19"/>
        </w:rPr>
        <w:t xml:space="preserve"> </w:t>
      </w:r>
      <w:r w:rsidRPr="00FF3C34">
        <w:rPr>
          <w:rFonts w:cs="Calibri"/>
          <w:sz w:val="19"/>
          <w:szCs w:val="19"/>
        </w:rPr>
        <w:t>202</w:t>
      </w:r>
      <w:r w:rsidR="00684FC5">
        <w:rPr>
          <w:rFonts w:cs="Calibri"/>
          <w:sz w:val="19"/>
          <w:szCs w:val="19"/>
        </w:rPr>
        <w:t>3</w:t>
      </w:r>
      <w:r w:rsidRPr="00FF3C34">
        <w:rPr>
          <w:rFonts w:cs="Calibri"/>
          <w:sz w:val="19"/>
          <w:szCs w:val="19"/>
        </w:rPr>
        <w:t xml:space="preserve"> r. </w:t>
      </w:r>
    </w:p>
    <w:p w:rsidR="00095D83" w:rsidRPr="00FF3C34" w:rsidRDefault="00095D83" w:rsidP="00FF3C34">
      <w:pPr>
        <w:spacing w:after="0" w:line="360" w:lineRule="auto"/>
        <w:rPr>
          <w:rFonts w:cs="Calibri"/>
          <w:sz w:val="19"/>
          <w:szCs w:val="19"/>
        </w:rPr>
      </w:pPr>
      <w:bookmarkStart w:id="1" w:name="_Hlk12607031"/>
      <w:r w:rsidRPr="00FF3C34">
        <w:rPr>
          <w:rFonts w:cs="Calibri"/>
          <w:b/>
          <w:sz w:val="19"/>
          <w:szCs w:val="19"/>
        </w:rPr>
        <w:t>Sygnatura: ZP/220/</w:t>
      </w:r>
      <w:r w:rsidR="00684FC5">
        <w:rPr>
          <w:rFonts w:cs="Calibri"/>
          <w:b/>
          <w:sz w:val="19"/>
          <w:szCs w:val="19"/>
        </w:rPr>
        <w:t>06</w:t>
      </w:r>
      <w:r w:rsidR="004F008E">
        <w:rPr>
          <w:rFonts w:cs="Calibri"/>
          <w:b/>
          <w:sz w:val="19"/>
          <w:szCs w:val="19"/>
        </w:rPr>
        <w:t>/</w:t>
      </w:r>
      <w:r w:rsidR="00FF3C34" w:rsidRPr="00FF3C34">
        <w:rPr>
          <w:rFonts w:cs="Calibri"/>
          <w:b/>
          <w:sz w:val="19"/>
          <w:szCs w:val="19"/>
        </w:rPr>
        <w:t>2</w:t>
      </w:r>
      <w:r w:rsidR="00684FC5">
        <w:rPr>
          <w:rFonts w:cs="Calibri"/>
          <w:b/>
          <w:sz w:val="19"/>
          <w:szCs w:val="19"/>
        </w:rPr>
        <w:t>3</w:t>
      </w:r>
      <w:r w:rsidRPr="00FF3C34">
        <w:rPr>
          <w:rFonts w:cs="Calibri"/>
          <w:b/>
          <w:sz w:val="19"/>
          <w:szCs w:val="19"/>
        </w:rPr>
        <w:t xml:space="preserve"> </w:t>
      </w:r>
    </w:p>
    <w:bookmarkEnd w:id="1"/>
    <w:p w:rsidR="008447AF" w:rsidRDefault="008447AF" w:rsidP="008447AF">
      <w:pPr>
        <w:pStyle w:val="Stopka"/>
        <w:tabs>
          <w:tab w:val="clear" w:pos="4536"/>
          <w:tab w:val="clear" w:pos="9072"/>
          <w:tab w:val="left" w:pos="1080"/>
        </w:tabs>
        <w:jc w:val="both"/>
        <w:rPr>
          <w:rFonts w:ascii="Calibri" w:hAnsi="Calibri" w:cs="Calibri"/>
          <w:i/>
          <w:sz w:val="19"/>
          <w:szCs w:val="19"/>
        </w:rPr>
      </w:pPr>
    </w:p>
    <w:p w:rsidR="008447AF" w:rsidRPr="00F01A92" w:rsidRDefault="008447AF" w:rsidP="008447AF">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w:t>
      </w:r>
      <w:r w:rsidRPr="00F01A92">
        <w:rPr>
          <w:rFonts w:ascii="Calibri" w:hAnsi="Calibri" w:cs="Calibri"/>
          <w:i/>
          <w:sz w:val="19"/>
          <w:szCs w:val="19"/>
        </w:rPr>
        <w:t>zamówienia publicznego na usługę żywieniową obejmującą produkcję całodziennego wyżywienia wraz z dystrybucją posiłków do łóżka chorego w SPSK-2 oraz usługę żywieniową obejmującą produkcję posiłków profilaktycznych dla pracowników SPSK-2</w:t>
      </w:r>
      <w:r w:rsidRPr="00F01A92">
        <w:rPr>
          <w:rFonts w:ascii="Calibri" w:hAnsi="Calibri" w:cs="Calibri"/>
          <w:bCs/>
          <w:i/>
          <w:sz w:val="19"/>
          <w:szCs w:val="19"/>
        </w:rPr>
        <w:t>.</w:t>
      </w:r>
    </w:p>
    <w:p w:rsidR="00C320A0" w:rsidRDefault="00C320A0" w:rsidP="00FF3C34">
      <w:pPr>
        <w:spacing w:after="0" w:line="360" w:lineRule="auto"/>
        <w:jc w:val="center"/>
        <w:rPr>
          <w:rFonts w:cs="Calibri"/>
          <w:b/>
          <w:sz w:val="19"/>
          <w:szCs w:val="19"/>
        </w:rPr>
      </w:pPr>
    </w:p>
    <w:p w:rsidR="00E36533" w:rsidRPr="00DF1029" w:rsidRDefault="00C320A0" w:rsidP="00C320A0">
      <w:pPr>
        <w:spacing w:after="0" w:line="360" w:lineRule="auto"/>
        <w:jc w:val="both"/>
        <w:rPr>
          <w:rFonts w:cs="Calibri"/>
          <w:b/>
          <w:sz w:val="20"/>
          <w:szCs w:val="20"/>
        </w:rPr>
      </w:pPr>
      <w:r w:rsidRPr="00DF1029">
        <w:rPr>
          <w:rFonts w:cs="Calibri"/>
          <w:b/>
          <w:sz w:val="20"/>
          <w:szCs w:val="20"/>
        </w:rPr>
        <w:t xml:space="preserve">I. </w:t>
      </w:r>
      <w:r w:rsidR="004432A3" w:rsidRPr="00DF1029">
        <w:rPr>
          <w:rFonts w:cs="Calibri"/>
          <w:b/>
          <w:sz w:val="20"/>
          <w:szCs w:val="20"/>
        </w:rPr>
        <w:t>WYJAŚNIENIE TREŚCI SWZ</w:t>
      </w:r>
    </w:p>
    <w:p w:rsidR="0013090F" w:rsidRPr="00DF1029" w:rsidRDefault="0013090F" w:rsidP="00CC1FF8">
      <w:pPr>
        <w:pStyle w:val="Stopka"/>
        <w:tabs>
          <w:tab w:val="clear" w:pos="4536"/>
          <w:tab w:val="clear" w:pos="9072"/>
          <w:tab w:val="left" w:pos="284"/>
        </w:tabs>
        <w:spacing w:line="360" w:lineRule="auto"/>
        <w:jc w:val="both"/>
        <w:rPr>
          <w:rFonts w:cs="Calibri"/>
          <w:sz w:val="20"/>
          <w:szCs w:val="20"/>
        </w:rPr>
      </w:pPr>
      <w:r w:rsidRPr="00DF1029">
        <w:rPr>
          <w:rFonts w:cs="Calibri"/>
          <w:sz w:val="20"/>
          <w:szCs w:val="20"/>
        </w:rPr>
        <w:t xml:space="preserve">Na podstawie art. </w:t>
      </w:r>
      <w:r w:rsidR="00FF3C34" w:rsidRPr="00DF1029">
        <w:rPr>
          <w:rFonts w:cs="Calibri"/>
          <w:sz w:val="20"/>
          <w:szCs w:val="20"/>
        </w:rPr>
        <w:t>135 u</w:t>
      </w:r>
      <w:r w:rsidRPr="00DF1029">
        <w:rPr>
          <w:rFonts w:cs="Calibri"/>
          <w:sz w:val="20"/>
          <w:szCs w:val="20"/>
        </w:rPr>
        <w:t xml:space="preserve">stawy z dnia </w:t>
      </w:r>
      <w:r w:rsidR="00EA5041" w:rsidRPr="00DF1029">
        <w:rPr>
          <w:rFonts w:cs="Calibri"/>
          <w:sz w:val="20"/>
          <w:szCs w:val="20"/>
        </w:rPr>
        <w:t xml:space="preserve">11 września </w:t>
      </w:r>
      <w:r w:rsidRPr="00DF1029">
        <w:rPr>
          <w:rFonts w:cs="Calibri"/>
          <w:sz w:val="20"/>
          <w:szCs w:val="20"/>
        </w:rPr>
        <w:t>20</w:t>
      </w:r>
      <w:r w:rsidR="00EA5041" w:rsidRPr="00DF1029">
        <w:rPr>
          <w:rFonts w:cs="Calibri"/>
          <w:sz w:val="20"/>
          <w:szCs w:val="20"/>
        </w:rPr>
        <w:t>21</w:t>
      </w:r>
      <w:r w:rsidRPr="00DF1029">
        <w:rPr>
          <w:rFonts w:cs="Calibri"/>
          <w:sz w:val="20"/>
          <w:szCs w:val="20"/>
        </w:rPr>
        <w:t xml:space="preserve"> r. Prawo zamówień publicznych (Dz.U.2019.</w:t>
      </w:r>
      <w:r w:rsidR="00EA5041" w:rsidRPr="00DF1029">
        <w:rPr>
          <w:rFonts w:cs="Calibri"/>
          <w:sz w:val="20"/>
          <w:szCs w:val="20"/>
        </w:rPr>
        <w:t>2019</w:t>
      </w:r>
      <w:r w:rsidRPr="00DF1029">
        <w:rPr>
          <w:rFonts w:cs="Calibri"/>
          <w:sz w:val="20"/>
          <w:szCs w:val="20"/>
        </w:rPr>
        <w:t xml:space="preserve"> t.j. z dnia 2019.</w:t>
      </w:r>
      <w:r w:rsidR="00EA5041" w:rsidRPr="00DF1029">
        <w:rPr>
          <w:rFonts w:cs="Calibri"/>
          <w:sz w:val="20"/>
          <w:szCs w:val="20"/>
        </w:rPr>
        <w:t>10.24</w:t>
      </w:r>
      <w:r w:rsidRPr="00DF1029">
        <w:rPr>
          <w:rFonts w:cs="Calibri"/>
          <w:sz w:val="20"/>
          <w:szCs w:val="20"/>
        </w:rPr>
        <w:t xml:space="preserve">), zamawiający udziela następującego wyjaśnienia: </w:t>
      </w:r>
    </w:p>
    <w:p w:rsidR="00730D7D" w:rsidRPr="00DF1029" w:rsidRDefault="00730D7D" w:rsidP="00CC1FF8">
      <w:pPr>
        <w:spacing w:after="0" w:line="360" w:lineRule="auto"/>
        <w:jc w:val="both"/>
        <w:rPr>
          <w:rFonts w:cs="Calibri"/>
          <w:sz w:val="20"/>
          <w:szCs w:val="20"/>
        </w:rPr>
      </w:pP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color w:val="000000"/>
          <w:sz w:val="20"/>
          <w:szCs w:val="20"/>
          <w:lang w:eastAsia="pl-PL"/>
        </w:rPr>
        <w:t>Pytanie nr 1</w:t>
      </w:r>
    </w:p>
    <w:p w:rsidR="00684FC5" w:rsidRPr="00684FC5" w:rsidRDefault="00684FC5" w:rsidP="00684FC5">
      <w:pPr>
        <w:spacing w:after="0" w:line="240" w:lineRule="auto"/>
        <w:jc w:val="both"/>
        <w:rPr>
          <w:rFonts w:cstheme="minorHAnsi"/>
          <w:color w:val="000000"/>
          <w:sz w:val="20"/>
          <w:szCs w:val="20"/>
          <w:lang w:eastAsia="pl-PL"/>
        </w:rPr>
      </w:pPr>
      <w:r w:rsidRPr="00684FC5">
        <w:rPr>
          <w:rFonts w:cstheme="minorHAnsi"/>
          <w:color w:val="000000"/>
          <w:sz w:val="20"/>
          <w:szCs w:val="20"/>
          <w:lang w:eastAsia="pl-PL"/>
        </w:rPr>
        <w:t>Prosimy o potwierdzenie, że za pomiary eklektyczne w pomieszczeniach przekazanych do użytkowania Wykonawcy w toku realizacji przedmiotowej usługi odpowiada Zamawiający?</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bCs/>
          <w:sz w:val="20"/>
          <w:szCs w:val="20"/>
        </w:rPr>
        <w:t xml:space="preserve"> </w:t>
      </w:r>
      <w:r w:rsidRPr="00684FC5">
        <w:rPr>
          <w:rFonts w:cstheme="minorHAnsi"/>
          <w:b/>
          <w:color w:val="000000"/>
          <w:sz w:val="20"/>
          <w:szCs w:val="20"/>
          <w:lang w:eastAsia="pl-PL"/>
        </w:rPr>
        <w:t>TAK, Zamawiający potwierdza.</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cstheme="minorHAnsi"/>
          <w:color w:val="000000"/>
          <w:sz w:val="20"/>
          <w:szCs w:val="20"/>
          <w:lang w:eastAsia="pl-PL"/>
        </w:rPr>
      </w:pPr>
      <w:r w:rsidRPr="00684FC5">
        <w:rPr>
          <w:rFonts w:cstheme="minorHAnsi"/>
          <w:b/>
          <w:color w:val="000000"/>
          <w:sz w:val="20"/>
          <w:szCs w:val="20"/>
          <w:lang w:eastAsia="pl-PL"/>
        </w:rPr>
        <w:t>P</w:t>
      </w:r>
      <w:r>
        <w:rPr>
          <w:rFonts w:cstheme="minorHAnsi"/>
          <w:b/>
          <w:color w:val="000000"/>
          <w:sz w:val="20"/>
          <w:szCs w:val="20"/>
          <w:lang w:eastAsia="pl-PL"/>
        </w:rPr>
        <w:t>ytanie nr 2</w:t>
      </w:r>
    </w:p>
    <w:p w:rsidR="00684FC5" w:rsidRPr="00684FC5" w:rsidRDefault="00684FC5" w:rsidP="00684FC5">
      <w:pPr>
        <w:spacing w:after="0" w:line="240" w:lineRule="auto"/>
        <w:jc w:val="both"/>
        <w:rPr>
          <w:rFonts w:cstheme="minorHAnsi"/>
          <w:sz w:val="20"/>
          <w:szCs w:val="20"/>
          <w:lang w:eastAsia="pl-PL"/>
        </w:rPr>
      </w:pPr>
      <w:r w:rsidRPr="00684FC5">
        <w:rPr>
          <w:rFonts w:cstheme="minorHAnsi"/>
          <w:color w:val="000000"/>
          <w:sz w:val="20"/>
          <w:szCs w:val="20"/>
          <w:lang w:eastAsia="pl-PL"/>
        </w:rPr>
        <w:t>Proszę o potwierdzenie, że waloryzacja wynagrodzenia nastąpi na dzień wejścia w życie zmian z art.142.</w:t>
      </w:r>
    </w:p>
    <w:p w:rsidR="00684FC5" w:rsidRPr="00684FC5" w:rsidRDefault="00684FC5" w:rsidP="00684FC5">
      <w:pPr>
        <w:spacing w:after="0" w:line="240" w:lineRule="auto"/>
        <w:jc w:val="both"/>
        <w:rPr>
          <w:rFonts w:cstheme="minorHAnsi"/>
          <w:b/>
          <w:sz w:val="20"/>
          <w:szCs w:val="20"/>
          <w:lang w:eastAsia="pl-PL"/>
        </w:rPr>
      </w:pPr>
      <w:r w:rsidRPr="00684FC5">
        <w:rPr>
          <w:rFonts w:cstheme="minorHAnsi"/>
          <w:b/>
          <w:bCs/>
          <w:sz w:val="20"/>
          <w:szCs w:val="20"/>
        </w:rPr>
        <w:t>Odpowiedź:</w:t>
      </w:r>
      <w:r>
        <w:rPr>
          <w:rFonts w:cstheme="minorHAnsi"/>
          <w:b/>
          <w:bCs/>
          <w:sz w:val="20"/>
          <w:szCs w:val="20"/>
        </w:rPr>
        <w:t xml:space="preserve"> </w:t>
      </w:r>
      <w:r w:rsidRPr="00684FC5">
        <w:rPr>
          <w:rFonts w:cstheme="minorHAnsi"/>
          <w:b/>
          <w:color w:val="000000"/>
          <w:sz w:val="20"/>
          <w:szCs w:val="20"/>
          <w:lang w:eastAsia="pl-PL"/>
        </w:rPr>
        <w:t>Warunki waloryzacji są opisane w projekcie umowy. Poziom minimalnego wynagrodzenia w 2023 r. znany jest powszechnie i ogólnie.</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eastAsiaTheme="minorHAnsi" w:cstheme="minorHAnsi"/>
          <w:sz w:val="20"/>
          <w:szCs w:val="20"/>
        </w:rPr>
      </w:pPr>
      <w:r w:rsidRPr="00684FC5">
        <w:rPr>
          <w:rFonts w:cstheme="minorHAnsi"/>
          <w:b/>
          <w:color w:val="000000"/>
          <w:sz w:val="20"/>
          <w:szCs w:val="20"/>
          <w:lang w:eastAsia="pl-PL"/>
        </w:rPr>
        <w:t>P</w:t>
      </w:r>
      <w:r>
        <w:rPr>
          <w:rFonts w:cstheme="minorHAnsi"/>
          <w:b/>
          <w:color w:val="000000"/>
          <w:sz w:val="20"/>
          <w:szCs w:val="20"/>
          <w:lang w:eastAsia="pl-PL"/>
        </w:rPr>
        <w:t>ytanie nr 3</w:t>
      </w:r>
    </w:p>
    <w:p w:rsidR="002D3CB0" w:rsidRDefault="00684FC5" w:rsidP="00684FC5">
      <w:pPr>
        <w:spacing w:after="0" w:line="240" w:lineRule="auto"/>
        <w:jc w:val="both"/>
        <w:rPr>
          <w:rFonts w:eastAsiaTheme="minorHAnsi" w:cstheme="minorHAnsi"/>
          <w:sz w:val="20"/>
          <w:szCs w:val="20"/>
        </w:rPr>
      </w:pPr>
      <w:r w:rsidRPr="00684FC5">
        <w:rPr>
          <w:rFonts w:eastAsiaTheme="minorHAnsi" w:cstheme="minorHAnsi"/>
          <w:sz w:val="20"/>
          <w:szCs w:val="20"/>
        </w:rPr>
        <w:t xml:space="preserve">Uprzejmie proszę o informację, czy Zamawiający akceptuje wystawienie przez wykonawcę </w:t>
      </w:r>
      <w:r w:rsidRPr="00684FC5">
        <w:rPr>
          <w:rFonts w:eastAsiaTheme="minorHAnsi" w:cstheme="minorHAnsi"/>
          <w:b/>
          <w:sz w:val="20"/>
          <w:szCs w:val="20"/>
          <w:u w:val="single"/>
        </w:rPr>
        <w:t>ustrukturyzowanych faktur korygujących</w:t>
      </w:r>
      <w:r w:rsidRPr="00684FC5">
        <w:rPr>
          <w:rFonts w:eastAsiaTheme="minorHAnsi" w:cstheme="minorHAnsi"/>
          <w:sz w:val="20"/>
          <w:szCs w:val="20"/>
        </w:rPr>
        <w:t xml:space="preserve"> oraz</w:t>
      </w:r>
      <w:r w:rsidRPr="00684FC5">
        <w:rPr>
          <w:rFonts w:eastAsiaTheme="minorHAnsi" w:cstheme="minorHAnsi"/>
          <w:b/>
          <w:sz w:val="20"/>
          <w:szCs w:val="20"/>
          <w:u w:val="single"/>
        </w:rPr>
        <w:t xml:space="preserve"> innych ustrukturyzowanych dokumentów elektronicznych</w:t>
      </w:r>
      <w:r w:rsidRPr="00684FC5">
        <w:rPr>
          <w:rFonts w:eastAsiaTheme="minorHAnsi" w:cstheme="minorHAnsi"/>
          <w:sz w:val="20"/>
          <w:szCs w:val="20"/>
        </w:rPr>
        <w:t>, dotyczących wykonania umowy o przedmiotowe zamówienie publiczne oraz przesłanie tychże dokumentów za pośrednictwem Platformy Elektronicznego Fakturowania https://www.brokerinfinite.efaktura.gov.pl/ ?</w:t>
      </w:r>
      <w:r w:rsidRPr="00684FC5">
        <w:rPr>
          <w:rFonts w:eastAsiaTheme="minorHAnsi" w:cstheme="minorHAnsi"/>
          <w:sz w:val="20"/>
          <w:szCs w:val="20"/>
        </w:rPr>
        <w:t xml:space="preserve"> </w:t>
      </w:r>
    </w:p>
    <w:p w:rsidR="00684FC5" w:rsidRPr="00684FC5" w:rsidRDefault="00684FC5" w:rsidP="00684FC5">
      <w:pPr>
        <w:spacing w:after="0" w:line="240" w:lineRule="auto"/>
        <w:jc w:val="both"/>
        <w:rPr>
          <w:rFonts w:eastAsiaTheme="minorHAnsi" w:cstheme="minorHAnsi"/>
          <w:sz w:val="20"/>
          <w:szCs w:val="20"/>
        </w:rPr>
      </w:pPr>
      <w:r w:rsidRPr="00684FC5">
        <w:rPr>
          <w:rFonts w:cstheme="minorHAnsi"/>
          <w:b/>
          <w:bCs/>
          <w:sz w:val="20"/>
          <w:szCs w:val="20"/>
        </w:rPr>
        <w:t>Odpowiedź:</w:t>
      </w:r>
      <w:r w:rsidRPr="00684FC5">
        <w:rPr>
          <w:rFonts w:cstheme="minorHAnsi"/>
          <w:b/>
          <w:bCs/>
          <w:sz w:val="20"/>
          <w:szCs w:val="20"/>
        </w:rPr>
        <w:t xml:space="preserve"> </w:t>
      </w:r>
      <w:r w:rsidRPr="00684FC5">
        <w:rPr>
          <w:rFonts w:eastAsiaTheme="minorHAnsi" w:cstheme="minorHAnsi"/>
          <w:b/>
          <w:sz w:val="20"/>
          <w:szCs w:val="20"/>
        </w:rPr>
        <w:t xml:space="preserve">Zamawiający wyraża zgodę. </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cstheme="minorHAnsi"/>
          <w:sz w:val="20"/>
          <w:szCs w:val="20"/>
          <w:lang w:eastAsia="pl-PL"/>
        </w:rPr>
      </w:pPr>
      <w:r w:rsidRPr="00684FC5">
        <w:rPr>
          <w:rFonts w:cstheme="minorHAnsi"/>
          <w:b/>
          <w:color w:val="000000"/>
          <w:sz w:val="20"/>
          <w:szCs w:val="20"/>
          <w:lang w:eastAsia="pl-PL"/>
        </w:rPr>
        <w:t>P</w:t>
      </w:r>
      <w:r>
        <w:rPr>
          <w:rFonts w:cstheme="minorHAnsi"/>
          <w:b/>
          <w:color w:val="000000"/>
          <w:sz w:val="20"/>
          <w:szCs w:val="20"/>
          <w:lang w:eastAsia="pl-PL"/>
        </w:rPr>
        <w:t>ytanie nr 4</w:t>
      </w:r>
    </w:p>
    <w:p w:rsidR="00684FC5" w:rsidRPr="00684FC5" w:rsidRDefault="00684FC5" w:rsidP="00684FC5">
      <w:pPr>
        <w:spacing w:after="0" w:line="240" w:lineRule="auto"/>
        <w:jc w:val="both"/>
        <w:rPr>
          <w:rFonts w:cstheme="minorHAnsi"/>
          <w:sz w:val="20"/>
          <w:szCs w:val="20"/>
          <w:lang w:eastAsia="pl-PL"/>
        </w:rPr>
      </w:pPr>
      <w:r w:rsidRPr="00684FC5">
        <w:rPr>
          <w:rFonts w:cstheme="minorHAnsi"/>
          <w:sz w:val="20"/>
          <w:szCs w:val="20"/>
          <w:lang w:eastAsia="pl-PL"/>
        </w:rPr>
        <w:t xml:space="preserve">Prosimy o potwierdzenie, że Zamawiający gwarantuje zmianę wysokości wynagrodzenia w przypadku wystąpienia zmiany kosztów związanych z realizacją zamówienia wynikających ze zmiany opłat za media. </w:t>
      </w:r>
    </w:p>
    <w:p w:rsidR="00684FC5" w:rsidRPr="00684FC5" w:rsidRDefault="00684FC5" w:rsidP="00684FC5">
      <w:pPr>
        <w:spacing w:after="0" w:line="240" w:lineRule="auto"/>
        <w:jc w:val="both"/>
        <w:rPr>
          <w:rFonts w:cstheme="minorHAnsi"/>
          <w:b/>
          <w:sz w:val="20"/>
          <w:szCs w:val="20"/>
          <w:lang w:eastAsia="pl-PL"/>
        </w:rPr>
      </w:pPr>
      <w:r w:rsidRPr="00684FC5">
        <w:rPr>
          <w:rFonts w:cstheme="minorHAnsi"/>
          <w:b/>
          <w:bCs/>
          <w:sz w:val="20"/>
          <w:szCs w:val="20"/>
        </w:rPr>
        <w:t>Odpowiedź:</w:t>
      </w:r>
      <w:r w:rsidRPr="00684FC5">
        <w:rPr>
          <w:rFonts w:cstheme="minorHAnsi"/>
          <w:b/>
          <w:bCs/>
          <w:sz w:val="20"/>
          <w:szCs w:val="20"/>
        </w:rPr>
        <w:t xml:space="preserve"> </w:t>
      </w:r>
      <w:r w:rsidRPr="00684FC5">
        <w:rPr>
          <w:rFonts w:cstheme="minorHAnsi"/>
          <w:b/>
          <w:sz w:val="20"/>
          <w:szCs w:val="20"/>
          <w:lang w:eastAsia="pl-PL"/>
        </w:rPr>
        <w:t>Tak zgodnie z projektem umowy.</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cstheme="minorHAnsi"/>
          <w:color w:val="000000"/>
          <w:sz w:val="20"/>
          <w:szCs w:val="20"/>
          <w:lang w:eastAsia="pl-PL"/>
        </w:rPr>
      </w:pPr>
      <w:r w:rsidRPr="00684FC5">
        <w:rPr>
          <w:rFonts w:cstheme="minorHAnsi"/>
          <w:b/>
          <w:color w:val="000000"/>
          <w:sz w:val="20"/>
          <w:szCs w:val="20"/>
          <w:lang w:eastAsia="pl-PL"/>
        </w:rPr>
        <w:t>P</w:t>
      </w:r>
      <w:r>
        <w:rPr>
          <w:rFonts w:cstheme="minorHAnsi"/>
          <w:b/>
          <w:color w:val="000000"/>
          <w:sz w:val="20"/>
          <w:szCs w:val="20"/>
          <w:lang w:eastAsia="pl-PL"/>
        </w:rPr>
        <w:t>ytanie nr 5</w:t>
      </w:r>
    </w:p>
    <w:p w:rsidR="00684FC5" w:rsidRPr="00684FC5" w:rsidRDefault="00684FC5" w:rsidP="00684FC5">
      <w:pPr>
        <w:spacing w:after="0" w:line="240" w:lineRule="auto"/>
        <w:jc w:val="both"/>
        <w:rPr>
          <w:rFonts w:cstheme="minorHAnsi"/>
          <w:color w:val="000000"/>
          <w:sz w:val="20"/>
          <w:szCs w:val="20"/>
          <w:lang w:eastAsia="pl-PL"/>
        </w:rPr>
      </w:pPr>
      <w:r w:rsidRPr="00684FC5">
        <w:rPr>
          <w:rFonts w:cstheme="minorHAnsi"/>
          <w:color w:val="000000"/>
          <w:sz w:val="20"/>
          <w:szCs w:val="20"/>
          <w:lang w:eastAsia="pl-PL"/>
        </w:rPr>
        <w:t>Z uwagi na bieżącą sytuację gospodarczą wnosimy o zmianę zapisów waloryzacyjnych i wprowadzenie corocznej waloryzacji o zmianę wskaźnika cen towarów i usług GUS. Zastosowane zapisy waloryzacyjne odnoszące się do obecnej wysokości inflacji praktycznie uniemożliwiają waloryzację w przypadku wzrostu cen produktów spożywczych w kolejnych latach.</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cstheme="minorHAnsi"/>
          <w:b/>
          <w:color w:val="000000"/>
          <w:sz w:val="20"/>
          <w:szCs w:val="20"/>
          <w:lang w:eastAsia="pl-PL"/>
        </w:rPr>
        <w:t>Warunki waloryzacji opisane są w projekcie umowy.</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cstheme="minorHAnsi"/>
          <w:color w:val="000000"/>
          <w:sz w:val="20"/>
          <w:szCs w:val="20"/>
          <w:lang w:eastAsia="pl-PL"/>
        </w:rPr>
      </w:pPr>
      <w:r w:rsidRPr="00684FC5">
        <w:rPr>
          <w:rFonts w:cstheme="minorHAnsi"/>
          <w:b/>
          <w:color w:val="000000"/>
          <w:sz w:val="20"/>
          <w:szCs w:val="20"/>
          <w:lang w:eastAsia="pl-PL"/>
        </w:rPr>
        <w:t>P</w:t>
      </w:r>
      <w:r>
        <w:rPr>
          <w:rFonts w:cstheme="minorHAnsi"/>
          <w:b/>
          <w:color w:val="000000"/>
          <w:sz w:val="20"/>
          <w:szCs w:val="20"/>
          <w:lang w:eastAsia="pl-PL"/>
        </w:rPr>
        <w:t>ytanie nr 6</w:t>
      </w:r>
    </w:p>
    <w:p w:rsidR="00684FC5" w:rsidRPr="00684FC5" w:rsidRDefault="00684FC5" w:rsidP="00684FC5">
      <w:pPr>
        <w:spacing w:after="0" w:line="240" w:lineRule="auto"/>
        <w:jc w:val="both"/>
        <w:rPr>
          <w:rFonts w:cstheme="minorHAnsi"/>
          <w:color w:val="000000"/>
          <w:sz w:val="20"/>
          <w:szCs w:val="20"/>
          <w:lang w:eastAsia="pl-PL"/>
        </w:rPr>
      </w:pPr>
      <w:r w:rsidRPr="00684FC5">
        <w:rPr>
          <w:rFonts w:cstheme="minorHAnsi"/>
          <w:color w:val="000000"/>
          <w:sz w:val="20"/>
          <w:szCs w:val="20"/>
          <w:lang w:eastAsia="pl-PL"/>
        </w:rPr>
        <w:t>Czy zamawiający zaakceptuje przygotowywanie posiłków profilaktycznych zgodnie z aktualnym rozporządzeniem tj. podawanie jednego ciepłego posiłku?</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cstheme="minorHAnsi"/>
          <w:b/>
          <w:color w:val="000000"/>
          <w:sz w:val="20"/>
          <w:szCs w:val="20"/>
          <w:lang w:eastAsia="pl-PL"/>
        </w:rPr>
        <w:t>Tak. Zamawiający oczekuje np. zupy z wkładką spełniającej wymogi rozporządzenia w zakresie wartość odżywczej i kalorycznej.</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cstheme="minorHAnsi"/>
          <w:color w:val="000000"/>
          <w:sz w:val="20"/>
          <w:szCs w:val="20"/>
          <w:lang w:eastAsia="pl-PL"/>
        </w:rPr>
      </w:pPr>
      <w:r w:rsidRPr="00684FC5">
        <w:rPr>
          <w:rFonts w:cstheme="minorHAnsi"/>
          <w:b/>
          <w:color w:val="000000"/>
          <w:sz w:val="20"/>
          <w:szCs w:val="20"/>
          <w:lang w:eastAsia="pl-PL"/>
        </w:rPr>
        <w:lastRenderedPageBreak/>
        <w:t>P</w:t>
      </w:r>
      <w:r>
        <w:rPr>
          <w:rFonts w:cstheme="minorHAnsi"/>
          <w:b/>
          <w:color w:val="000000"/>
          <w:sz w:val="20"/>
          <w:szCs w:val="20"/>
          <w:lang w:eastAsia="pl-PL"/>
        </w:rPr>
        <w:t>ytanie nr 7</w:t>
      </w:r>
    </w:p>
    <w:p w:rsidR="00684FC5" w:rsidRPr="00684FC5" w:rsidRDefault="00684FC5" w:rsidP="00684FC5">
      <w:pPr>
        <w:spacing w:after="0" w:line="240" w:lineRule="auto"/>
        <w:jc w:val="both"/>
        <w:rPr>
          <w:rFonts w:cstheme="minorHAnsi"/>
          <w:color w:val="000000"/>
          <w:sz w:val="20"/>
          <w:szCs w:val="20"/>
          <w:lang w:eastAsia="pl-PL"/>
        </w:rPr>
      </w:pPr>
      <w:r w:rsidRPr="00684FC5">
        <w:rPr>
          <w:rFonts w:cstheme="minorHAnsi"/>
          <w:color w:val="000000"/>
          <w:sz w:val="20"/>
          <w:szCs w:val="20"/>
          <w:lang w:eastAsia="pl-PL"/>
        </w:rPr>
        <w:t>Z uwagi na bieżącą niestabilną sytuację gospodarczą prosimy o wprowadzenie do projektu umowy możliwości wypowiedzenia z zachowaniem 3 miesięcznego okresu wypowiedzenia.</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cstheme="minorHAnsi"/>
          <w:b/>
          <w:color w:val="000000"/>
          <w:sz w:val="20"/>
          <w:szCs w:val="20"/>
          <w:lang w:eastAsia="pl-PL"/>
        </w:rPr>
        <w:t>Zamawiający nie wyraża zgody na proponowana zmianę. W sprawach nie uregulowanych umową stosuje się przepisy ustawy z dnia 23.04.1964 r. – Kodeks Cywilny oraz ustawy z dnia 11.09.2019 r. – Prawo Zamówień Publicznych.</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color w:val="000000"/>
          <w:sz w:val="20"/>
          <w:szCs w:val="20"/>
          <w:lang w:eastAsia="pl-PL"/>
        </w:rPr>
        <w:t>P</w:t>
      </w:r>
      <w:r>
        <w:rPr>
          <w:rFonts w:cstheme="minorHAnsi"/>
          <w:b/>
          <w:color w:val="000000"/>
          <w:sz w:val="20"/>
          <w:szCs w:val="20"/>
          <w:lang w:eastAsia="pl-PL"/>
        </w:rPr>
        <w:t>ytanie nr 8</w:t>
      </w:r>
    </w:p>
    <w:p w:rsidR="00684FC5" w:rsidRPr="00684FC5" w:rsidRDefault="00684FC5" w:rsidP="00684FC5">
      <w:pPr>
        <w:spacing w:after="0" w:line="240" w:lineRule="auto"/>
        <w:contextualSpacing/>
        <w:rPr>
          <w:rFonts w:eastAsiaTheme="minorHAnsi" w:cstheme="minorHAnsi"/>
          <w:sz w:val="20"/>
          <w:szCs w:val="20"/>
        </w:rPr>
      </w:pPr>
      <w:r w:rsidRPr="00684FC5">
        <w:rPr>
          <w:rFonts w:eastAsiaTheme="minorHAnsi" w:cstheme="minorHAnsi"/>
          <w:sz w:val="20"/>
          <w:szCs w:val="20"/>
        </w:rPr>
        <w:t>Czy Zamawiający będzie wymagał stosowania do przygotowania   kanapek  dla pacjentów dializowanych wszystkich  wymienionych  rodzajów sałat  ? , czy są one wymienione tylko jako  przykład i możliwość  do zastosowania przez Wykonawcę.</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eastAsiaTheme="minorHAnsi" w:cstheme="minorHAnsi"/>
          <w:b/>
          <w:sz w:val="20"/>
          <w:szCs w:val="20"/>
        </w:rPr>
        <w:t xml:space="preserve">Są wymienione jako przykład. </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eastAsiaTheme="minorHAnsi" w:cstheme="minorHAnsi"/>
          <w:sz w:val="20"/>
          <w:szCs w:val="20"/>
        </w:rPr>
      </w:pPr>
      <w:r w:rsidRPr="00684FC5">
        <w:rPr>
          <w:rFonts w:cstheme="minorHAnsi"/>
          <w:b/>
          <w:color w:val="000000"/>
          <w:sz w:val="20"/>
          <w:szCs w:val="20"/>
          <w:lang w:eastAsia="pl-PL"/>
        </w:rPr>
        <w:t>P</w:t>
      </w:r>
      <w:r>
        <w:rPr>
          <w:rFonts w:cstheme="minorHAnsi"/>
          <w:b/>
          <w:color w:val="000000"/>
          <w:sz w:val="20"/>
          <w:szCs w:val="20"/>
          <w:lang w:eastAsia="pl-PL"/>
        </w:rPr>
        <w:t>ytanie nr 9</w:t>
      </w:r>
    </w:p>
    <w:p w:rsidR="00684FC5" w:rsidRPr="00684FC5" w:rsidRDefault="00684FC5" w:rsidP="00684FC5">
      <w:pPr>
        <w:spacing w:after="0" w:line="240" w:lineRule="auto"/>
        <w:jc w:val="both"/>
        <w:rPr>
          <w:rFonts w:eastAsiaTheme="minorHAnsi" w:cstheme="minorHAnsi"/>
          <w:sz w:val="20"/>
          <w:szCs w:val="20"/>
        </w:rPr>
      </w:pPr>
      <w:r w:rsidRPr="00684FC5">
        <w:rPr>
          <w:rFonts w:eastAsiaTheme="minorHAnsi" w:cstheme="minorHAnsi"/>
          <w:sz w:val="20"/>
          <w:szCs w:val="20"/>
        </w:rPr>
        <w:t>Czy Zamawiający wyraża zgodę aby  Wykonawca  podawał do posiłku śniadaniowego  naprzemiennie , różnorodne napoje  takie jak:  kawa mleczna , herbata, mleko , kakao  z jednoczesnym zachowaniem  wymogu podawania  dwóch porcji produktów mlecznych każdego dnia , zgodnie  z podziałem produktów spożywczych na 12 grup i zastosowaniem produktów zamiennych w obrębie danej grupy ?</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eastAsiaTheme="minorHAnsi" w:cstheme="minorHAnsi"/>
          <w:b/>
          <w:sz w:val="20"/>
          <w:szCs w:val="20"/>
        </w:rPr>
        <w:t>Tak. Zamawiający wyraża zgodę na podawanie do śniadania napojów naprzemiennie wymienionych w SWZ. Zamawiający zastrzega również, że w przypadku jednostkowej odmowy przez pacjenta spożycia napoju mlecznego będzie możliwość podania herbaty.</w:t>
      </w:r>
    </w:p>
    <w:p w:rsidR="00684FC5" w:rsidRPr="00684FC5" w:rsidRDefault="00684FC5"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eastAsiaTheme="minorHAnsi" w:cstheme="minorHAnsi"/>
          <w:sz w:val="20"/>
          <w:szCs w:val="20"/>
        </w:rPr>
      </w:pPr>
      <w:r w:rsidRPr="00684FC5">
        <w:rPr>
          <w:rFonts w:cstheme="minorHAnsi"/>
          <w:b/>
          <w:color w:val="000000"/>
          <w:sz w:val="20"/>
          <w:szCs w:val="20"/>
          <w:lang w:eastAsia="pl-PL"/>
        </w:rPr>
        <w:t>Pytanie nr 1</w:t>
      </w:r>
      <w:r>
        <w:rPr>
          <w:rFonts w:cstheme="minorHAnsi"/>
          <w:b/>
          <w:color w:val="000000"/>
          <w:sz w:val="20"/>
          <w:szCs w:val="20"/>
          <w:lang w:eastAsia="pl-PL"/>
        </w:rPr>
        <w:t>0</w:t>
      </w:r>
    </w:p>
    <w:p w:rsidR="00684FC5" w:rsidRPr="00684FC5" w:rsidRDefault="00684FC5" w:rsidP="00684FC5">
      <w:pPr>
        <w:spacing w:after="0" w:line="240" w:lineRule="auto"/>
        <w:jc w:val="both"/>
        <w:rPr>
          <w:rFonts w:eastAsiaTheme="minorHAnsi" w:cstheme="minorHAnsi"/>
          <w:sz w:val="20"/>
          <w:szCs w:val="20"/>
        </w:rPr>
      </w:pPr>
      <w:r w:rsidRPr="00684FC5">
        <w:rPr>
          <w:rFonts w:eastAsiaTheme="minorHAnsi" w:cstheme="minorHAnsi"/>
          <w:sz w:val="20"/>
          <w:szCs w:val="20"/>
        </w:rPr>
        <w:t>Prosimy o  odstąpienie  od wymogu podawania w  recepturach oraz w jadłospisach dziennych  zawartości błonnika.</w:t>
      </w:r>
    </w:p>
    <w:p w:rsidR="00684FC5" w:rsidRPr="00684FC5" w:rsidRDefault="00684FC5" w:rsidP="00684FC5">
      <w:pPr>
        <w:spacing w:after="0" w:line="240" w:lineRule="auto"/>
        <w:jc w:val="both"/>
        <w:rPr>
          <w:rFonts w:eastAsiaTheme="minorHAnsi" w:cstheme="minorHAnsi"/>
          <w:sz w:val="20"/>
          <w:szCs w:val="20"/>
        </w:rPr>
      </w:pPr>
      <w:r w:rsidRPr="00684FC5">
        <w:rPr>
          <w:rFonts w:eastAsiaTheme="minorHAnsi" w:cstheme="minorHAnsi"/>
          <w:sz w:val="20"/>
          <w:szCs w:val="20"/>
        </w:rPr>
        <w:t>Zgodnie z obowiązującymi krajowymi i unijnymi aktami prawnymi , producenci żywności nie mają obowiązku umieszczania tych danych na etykietach  swoich produktów.</w:t>
      </w:r>
    </w:p>
    <w:p w:rsidR="00684FC5" w:rsidRPr="00684FC5" w:rsidRDefault="00684FC5" w:rsidP="00684FC5">
      <w:pPr>
        <w:spacing w:after="0" w:line="240" w:lineRule="auto"/>
        <w:jc w:val="both"/>
        <w:rPr>
          <w:rFonts w:eastAsiaTheme="minorHAnsi" w:cstheme="minorHAnsi"/>
          <w:color w:val="1A1A1A"/>
          <w:sz w:val="20"/>
          <w:szCs w:val="20"/>
        </w:rPr>
      </w:pPr>
      <w:hyperlink r:id="rId11" w:tgtFrame="_blank" w:history="1">
        <w:r w:rsidRPr="00684FC5">
          <w:rPr>
            <w:rFonts w:eastAsiaTheme="minorHAnsi" w:cstheme="minorHAnsi"/>
            <w:color w:val="0063C1"/>
            <w:sz w:val="20"/>
            <w:szCs w:val="20"/>
            <w:u w:val="single"/>
          </w:rPr>
          <w:t>Rozporządzenie Parlamentu Europejskiego i Rady (UE) nr 1169/2011 z dnia 25 października 2011 r. w sprawie przekazywania konsumentom informacji na temat żywności</w:t>
        </w:r>
      </w:hyperlink>
      <w:r w:rsidRPr="00684FC5">
        <w:rPr>
          <w:rFonts w:eastAsiaTheme="minorHAnsi" w:cstheme="minorHAnsi"/>
          <w:color w:val="1A1A1A"/>
          <w:sz w:val="20"/>
          <w:szCs w:val="20"/>
        </w:rPr>
        <w:t>.</w:t>
      </w:r>
    </w:p>
    <w:p w:rsidR="00684FC5" w:rsidRPr="00684FC5" w:rsidRDefault="00684FC5" w:rsidP="00684FC5">
      <w:pPr>
        <w:spacing w:after="0" w:line="240" w:lineRule="auto"/>
        <w:jc w:val="both"/>
        <w:rPr>
          <w:rFonts w:eastAsiaTheme="minorHAnsi" w:cstheme="minorHAnsi"/>
          <w:color w:val="1A1A1A"/>
          <w:sz w:val="20"/>
          <w:szCs w:val="20"/>
        </w:rPr>
      </w:pPr>
      <w:r w:rsidRPr="00684FC5">
        <w:rPr>
          <w:rFonts w:eastAsiaTheme="minorHAnsi" w:cstheme="minorHAnsi"/>
          <w:color w:val="1A1A1A"/>
          <w:sz w:val="20"/>
          <w:szCs w:val="20"/>
        </w:rPr>
        <w:t>Prosimy o zmianę   zapisów w tym zakresie .</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eastAsiaTheme="minorHAnsi" w:cstheme="minorHAnsi"/>
          <w:b/>
          <w:color w:val="1A1A1A"/>
          <w:sz w:val="20"/>
          <w:szCs w:val="20"/>
        </w:rPr>
        <w:t>Zamawiający odstępuje od wymogu podawania zawartości błonnika.</w:t>
      </w:r>
    </w:p>
    <w:p w:rsidR="00684FC5" w:rsidRPr="00684FC5" w:rsidRDefault="00684FC5" w:rsidP="00684FC5">
      <w:pPr>
        <w:spacing w:after="0" w:line="240" w:lineRule="auto"/>
        <w:contextualSpacing/>
        <w:rPr>
          <w:rFonts w:cstheme="minorHAnsi"/>
          <w:b/>
          <w:color w:val="000000"/>
          <w:sz w:val="20"/>
          <w:szCs w:val="20"/>
          <w:lang w:eastAsia="pl-PL"/>
        </w:rPr>
      </w:pPr>
    </w:p>
    <w:p w:rsidR="00684FC5" w:rsidRPr="00684FC5" w:rsidRDefault="00684FC5" w:rsidP="00684FC5">
      <w:pPr>
        <w:spacing w:after="0" w:line="240" w:lineRule="auto"/>
        <w:contextualSpacing/>
        <w:rPr>
          <w:rFonts w:eastAsiaTheme="minorHAnsi" w:cstheme="minorHAnsi"/>
          <w:sz w:val="20"/>
          <w:szCs w:val="20"/>
        </w:rPr>
      </w:pPr>
      <w:r w:rsidRPr="00684FC5">
        <w:rPr>
          <w:rFonts w:cstheme="minorHAnsi"/>
          <w:b/>
          <w:color w:val="000000"/>
          <w:sz w:val="20"/>
          <w:szCs w:val="20"/>
          <w:lang w:eastAsia="pl-PL"/>
        </w:rPr>
        <w:t>Pytanie nr 1</w:t>
      </w:r>
      <w:r>
        <w:rPr>
          <w:rFonts w:cstheme="minorHAnsi"/>
          <w:b/>
          <w:color w:val="000000"/>
          <w:sz w:val="20"/>
          <w:szCs w:val="20"/>
          <w:lang w:eastAsia="pl-PL"/>
        </w:rPr>
        <w:t>1</w:t>
      </w:r>
    </w:p>
    <w:p w:rsidR="00684FC5" w:rsidRPr="00684FC5" w:rsidRDefault="00684FC5" w:rsidP="00684FC5">
      <w:pPr>
        <w:spacing w:after="0" w:line="240" w:lineRule="auto"/>
        <w:contextualSpacing/>
        <w:rPr>
          <w:rFonts w:eastAsiaTheme="minorHAnsi" w:cstheme="minorHAnsi"/>
          <w:sz w:val="20"/>
          <w:szCs w:val="20"/>
        </w:rPr>
      </w:pPr>
      <w:r w:rsidRPr="00684FC5">
        <w:rPr>
          <w:rFonts w:eastAsiaTheme="minorHAnsi" w:cstheme="minorHAnsi"/>
          <w:sz w:val="20"/>
          <w:szCs w:val="20"/>
        </w:rPr>
        <w:t>Wnioskujemy o dokonanie korekty dotyczącej wymaganej zawartości błonnika dla diety podstawowej dziecięcej , zgodnie z   „ Normy żywienia dla populacji Polski (2020) rozdział IV , punkt 1 . Zamawiający wymaga zawartości błonnika 14-25g /dobę , w przytoczonych normach rekomendowana ilość  to 10-21 g/dobę .</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eastAsiaTheme="minorHAnsi" w:cstheme="minorHAnsi"/>
          <w:b/>
          <w:sz w:val="20"/>
          <w:szCs w:val="20"/>
        </w:rPr>
        <w:t>Zamawiający dodaje korektę: wymagana zawartość błonnika wynosi max 21 g na dobę.</w:t>
      </w:r>
    </w:p>
    <w:p w:rsidR="00684FC5" w:rsidRPr="00684FC5" w:rsidRDefault="00684FC5" w:rsidP="00684FC5">
      <w:pPr>
        <w:spacing w:after="0" w:line="240" w:lineRule="auto"/>
        <w:contextualSpacing/>
        <w:rPr>
          <w:rFonts w:cstheme="minorHAnsi"/>
          <w:b/>
          <w:color w:val="000000"/>
          <w:sz w:val="20"/>
          <w:szCs w:val="20"/>
          <w:lang w:eastAsia="pl-PL"/>
        </w:rPr>
      </w:pPr>
    </w:p>
    <w:p w:rsidR="00684FC5" w:rsidRPr="00684FC5" w:rsidRDefault="00684FC5" w:rsidP="00684FC5">
      <w:pPr>
        <w:spacing w:after="0" w:line="240" w:lineRule="auto"/>
        <w:contextualSpacing/>
        <w:rPr>
          <w:rFonts w:eastAsiaTheme="minorHAnsi" w:cstheme="minorHAnsi"/>
          <w:sz w:val="20"/>
          <w:szCs w:val="20"/>
        </w:rPr>
      </w:pPr>
      <w:r w:rsidRPr="00684FC5">
        <w:rPr>
          <w:rFonts w:cstheme="minorHAnsi"/>
          <w:b/>
          <w:color w:val="000000"/>
          <w:sz w:val="20"/>
          <w:szCs w:val="20"/>
          <w:lang w:eastAsia="pl-PL"/>
        </w:rPr>
        <w:t>Pytanie nr 1</w:t>
      </w:r>
      <w:r>
        <w:rPr>
          <w:rFonts w:cstheme="minorHAnsi"/>
          <w:b/>
          <w:color w:val="000000"/>
          <w:sz w:val="20"/>
          <w:szCs w:val="20"/>
          <w:lang w:eastAsia="pl-PL"/>
        </w:rPr>
        <w:t>2</w:t>
      </w:r>
    </w:p>
    <w:p w:rsidR="00684FC5" w:rsidRPr="00684FC5" w:rsidRDefault="00684FC5" w:rsidP="00684FC5">
      <w:pPr>
        <w:spacing w:after="0" w:line="240" w:lineRule="auto"/>
        <w:contextualSpacing/>
        <w:rPr>
          <w:rFonts w:eastAsiaTheme="minorHAnsi" w:cstheme="minorHAnsi"/>
          <w:sz w:val="20"/>
          <w:szCs w:val="20"/>
        </w:rPr>
      </w:pPr>
      <w:r w:rsidRPr="00684FC5">
        <w:rPr>
          <w:rFonts w:eastAsiaTheme="minorHAnsi" w:cstheme="minorHAnsi"/>
          <w:sz w:val="20"/>
          <w:szCs w:val="20"/>
        </w:rPr>
        <w:t xml:space="preserve">Wnioskujemy o dokonanie korekty w diecie  łatwostrawnej i wszystkich pozostałych dietach będących modyfikacja diety łatwostrawnej , w diecie z kontrolowaną zawartością kwasów tłuszczowych  , cukrzycowej , bogato resztkowej, ubogokalorycznej,  w zakresie  zawartości  błonnika  , zgodnie  z rekomendacjami  zawartymi w najnowszej   literaturze  „  DIETETYKA _Żywienie Zdrowego i chorego Człowieka , PZWL rok 2022, H. Ciborowska , A. Ciborowski . </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eastAsiaTheme="minorHAnsi" w:cstheme="minorHAnsi"/>
          <w:b/>
          <w:sz w:val="20"/>
          <w:szCs w:val="20"/>
        </w:rPr>
        <w:t xml:space="preserve">Zamawiający dokonuje korekty zgodnie z najnowszą literaturą w tym zakresie dla diet: łatwostrawnej do 25 g/dobę, o kontrolowanej zawartości kwasów tłuszczowych wynosi powyżej 35 g/dobę, o kontrolowanej ilości przyswajanych węglowodanów wynosi minimum 25 g/dobę, </w:t>
      </w:r>
      <w:proofErr w:type="spellStart"/>
      <w:r w:rsidRPr="00684FC5">
        <w:rPr>
          <w:rFonts w:eastAsiaTheme="minorHAnsi" w:cstheme="minorHAnsi"/>
          <w:b/>
          <w:sz w:val="20"/>
          <w:szCs w:val="20"/>
        </w:rPr>
        <w:t>bogatoresztkowej</w:t>
      </w:r>
      <w:proofErr w:type="spellEnd"/>
      <w:r w:rsidRPr="00684FC5">
        <w:rPr>
          <w:rFonts w:eastAsiaTheme="minorHAnsi" w:cstheme="minorHAnsi"/>
          <w:b/>
          <w:sz w:val="20"/>
          <w:szCs w:val="20"/>
        </w:rPr>
        <w:t xml:space="preserve"> – powyżej 40 g/dobę, </w:t>
      </w:r>
      <w:proofErr w:type="spellStart"/>
      <w:r w:rsidRPr="00684FC5">
        <w:rPr>
          <w:rFonts w:eastAsiaTheme="minorHAnsi" w:cstheme="minorHAnsi"/>
          <w:b/>
          <w:sz w:val="20"/>
          <w:szCs w:val="20"/>
        </w:rPr>
        <w:t>ubogoenergetycznej</w:t>
      </w:r>
      <w:proofErr w:type="spellEnd"/>
      <w:r w:rsidRPr="00684FC5">
        <w:rPr>
          <w:rFonts w:eastAsiaTheme="minorHAnsi" w:cstheme="minorHAnsi"/>
          <w:b/>
          <w:sz w:val="20"/>
          <w:szCs w:val="20"/>
        </w:rPr>
        <w:t xml:space="preserve"> – wynosi minimum 25 g/dobę.</w:t>
      </w:r>
    </w:p>
    <w:p w:rsidR="00E314AB" w:rsidRDefault="00E314AB" w:rsidP="00684FC5">
      <w:pPr>
        <w:spacing w:after="0" w:line="240" w:lineRule="auto"/>
        <w:jc w:val="both"/>
        <w:rPr>
          <w:rFonts w:cstheme="minorHAnsi"/>
          <w:b/>
          <w:color w:val="000000"/>
          <w:sz w:val="20"/>
          <w:szCs w:val="20"/>
          <w:lang w:eastAsia="pl-PL"/>
        </w:rPr>
      </w:pPr>
    </w:p>
    <w:p w:rsidR="00684FC5" w:rsidRPr="00684FC5" w:rsidRDefault="00684FC5" w:rsidP="00684FC5">
      <w:pPr>
        <w:spacing w:after="0" w:line="240" w:lineRule="auto"/>
        <w:jc w:val="both"/>
        <w:rPr>
          <w:rFonts w:eastAsiaTheme="minorHAnsi" w:cstheme="minorHAnsi"/>
          <w:sz w:val="20"/>
          <w:szCs w:val="20"/>
        </w:rPr>
      </w:pPr>
      <w:r w:rsidRPr="00684FC5">
        <w:rPr>
          <w:rFonts w:cstheme="minorHAnsi"/>
          <w:b/>
          <w:color w:val="000000"/>
          <w:sz w:val="20"/>
          <w:szCs w:val="20"/>
          <w:lang w:eastAsia="pl-PL"/>
        </w:rPr>
        <w:t>Pytanie nr 1</w:t>
      </w:r>
      <w:r w:rsidR="00E314AB">
        <w:rPr>
          <w:rFonts w:cstheme="minorHAnsi"/>
          <w:b/>
          <w:color w:val="000000"/>
          <w:sz w:val="20"/>
          <w:szCs w:val="20"/>
          <w:lang w:eastAsia="pl-PL"/>
        </w:rPr>
        <w:t>3</w:t>
      </w:r>
    </w:p>
    <w:p w:rsidR="00684FC5" w:rsidRPr="00684FC5" w:rsidRDefault="00684FC5" w:rsidP="00684FC5">
      <w:pPr>
        <w:spacing w:after="0" w:line="240" w:lineRule="auto"/>
        <w:jc w:val="both"/>
        <w:rPr>
          <w:rFonts w:eastAsiaTheme="minorHAnsi" w:cstheme="minorHAnsi"/>
          <w:sz w:val="20"/>
          <w:szCs w:val="20"/>
        </w:rPr>
      </w:pPr>
      <w:r w:rsidRPr="00684FC5">
        <w:rPr>
          <w:rFonts w:eastAsiaTheme="minorHAnsi" w:cstheme="minorHAnsi"/>
          <w:sz w:val="20"/>
          <w:szCs w:val="20"/>
        </w:rPr>
        <w:t xml:space="preserve">Prosimy o odstąpienie od wymogu wskazywania zawartości cholesterolu i kwasów tłuszczowych jednonienasyconych  i wielonienasyconych w diecie o kontrolowanej zawartości kwasów tłuszczowych </w:t>
      </w:r>
    </w:p>
    <w:p w:rsidR="00684FC5" w:rsidRPr="00684FC5" w:rsidRDefault="00684FC5" w:rsidP="00684FC5">
      <w:pPr>
        <w:spacing w:after="0" w:line="240" w:lineRule="auto"/>
        <w:jc w:val="both"/>
        <w:rPr>
          <w:rFonts w:eastAsiaTheme="minorHAnsi" w:cstheme="minorHAnsi"/>
          <w:sz w:val="20"/>
          <w:szCs w:val="20"/>
        </w:rPr>
      </w:pPr>
      <w:r w:rsidRPr="00684FC5">
        <w:rPr>
          <w:rFonts w:eastAsiaTheme="minorHAnsi" w:cstheme="minorHAnsi"/>
          <w:sz w:val="20"/>
          <w:szCs w:val="20"/>
        </w:rPr>
        <w:t>Zgodnie z obowiązującymi krajowymi i unijnymi aktami prawnymi , producenci żywności nie mają obowiązku podawania zawartości błonnika pokarmowego  danych na etykietach  swoich produktów.</w:t>
      </w:r>
    </w:p>
    <w:p w:rsidR="00684FC5" w:rsidRPr="00684FC5" w:rsidRDefault="00684FC5" w:rsidP="00684FC5">
      <w:pPr>
        <w:spacing w:after="0" w:line="240" w:lineRule="auto"/>
        <w:jc w:val="both"/>
        <w:rPr>
          <w:rFonts w:eastAsiaTheme="minorHAnsi" w:cstheme="minorHAnsi"/>
          <w:color w:val="1A1A1A"/>
          <w:sz w:val="20"/>
          <w:szCs w:val="20"/>
        </w:rPr>
      </w:pPr>
      <w:hyperlink r:id="rId12" w:tgtFrame="_blank" w:history="1">
        <w:r w:rsidRPr="00684FC5">
          <w:rPr>
            <w:rFonts w:eastAsiaTheme="minorHAnsi" w:cstheme="minorHAnsi"/>
            <w:color w:val="0063C1"/>
            <w:sz w:val="20"/>
            <w:szCs w:val="20"/>
            <w:u w:val="single"/>
          </w:rPr>
          <w:t>Rozporządzenie Parlamentu Europejskiego i Rady (UE) nr 1169/2011 z dnia 25 października 2011 r. w sprawie przekazywania konsumentom informacji na temat żywności</w:t>
        </w:r>
      </w:hyperlink>
      <w:r w:rsidRPr="00684FC5">
        <w:rPr>
          <w:rFonts w:eastAsiaTheme="minorHAnsi" w:cstheme="minorHAnsi"/>
          <w:color w:val="1A1A1A"/>
          <w:sz w:val="20"/>
          <w:szCs w:val="20"/>
        </w:rPr>
        <w:t>.</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eastAsiaTheme="minorHAnsi" w:cstheme="minorHAnsi"/>
          <w:b/>
          <w:color w:val="1A1A1A"/>
          <w:sz w:val="20"/>
          <w:szCs w:val="20"/>
        </w:rPr>
        <w:t>Zamawiający nie wymaga wskazywania takich danych.</w:t>
      </w:r>
    </w:p>
    <w:p w:rsidR="00684FC5" w:rsidRPr="00684FC5" w:rsidRDefault="00684FC5" w:rsidP="00684FC5">
      <w:pPr>
        <w:spacing w:after="0" w:line="240" w:lineRule="auto"/>
        <w:contextualSpacing/>
        <w:jc w:val="both"/>
        <w:rPr>
          <w:rFonts w:cstheme="minorHAnsi"/>
          <w:b/>
          <w:color w:val="000000"/>
          <w:sz w:val="20"/>
          <w:szCs w:val="20"/>
          <w:lang w:eastAsia="pl-PL"/>
        </w:rPr>
      </w:pPr>
    </w:p>
    <w:p w:rsidR="00684FC5" w:rsidRPr="00684FC5" w:rsidRDefault="00684FC5" w:rsidP="00684FC5">
      <w:pPr>
        <w:spacing w:after="0" w:line="240" w:lineRule="auto"/>
        <w:contextualSpacing/>
        <w:jc w:val="both"/>
        <w:rPr>
          <w:rFonts w:eastAsiaTheme="minorHAnsi" w:cstheme="minorHAnsi"/>
          <w:color w:val="1A1A1A"/>
          <w:sz w:val="20"/>
          <w:szCs w:val="20"/>
        </w:rPr>
      </w:pPr>
      <w:r w:rsidRPr="00684FC5">
        <w:rPr>
          <w:rFonts w:cstheme="minorHAnsi"/>
          <w:b/>
          <w:color w:val="000000"/>
          <w:sz w:val="20"/>
          <w:szCs w:val="20"/>
          <w:lang w:eastAsia="pl-PL"/>
        </w:rPr>
        <w:t>Pytanie nr 1</w:t>
      </w:r>
      <w:r w:rsidR="00E314AB">
        <w:rPr>
          <w:rFonts w:cstheme="minorHAnsi"/>
          <w:b/>
          <w:color w:val="000000"/>
          <w:sz w:val="20"/>
          <w:szCs w:val="20"/>
          <w:lang w:eastAsia="pl-PL"/>
        </w:rPr>
        <w:t>4</w:t>
      </w:r>
    </w:p>
    <w:p w:rsidR="00684FC5" w:rsidRPr="00684FC5" w:rsidRDefault="00684FC5" w:rsidP="00684FC5">
      <w:pPr>
        <w:spacing w:after="0" w:line="240" w:lineRule="auto"/>
        <w:contextualSpacing/>
        <w:jc w:val="both"/>
        <w:rPr>
          <w:rFonts w:eastAsiaTheme="minorHAnsi" w:cstheme="minorHAnsi"/>
          <w:color w:val="1A1A1A"/>
          <w:sz w:val="20"/>
          <w:szCs w:val="20"/>
        </w:rPr>
      </w:pPr>
      <w:r w:rsidRPr="00684FC5">
        <w:rPr>
          <w:rFonts w:eastAsiaTheme="minorHAnsi" w:cstheme="minorHAnsi"/>
          <w:color w:val="1A1A1A"/>
          <w:sz w:val="20"/>
          <w:szCs w:val="20"/>
        </w:rPr>
        <w:t xml:space="preserve">Czy zamawiający wyraża Zgodę aby do posiłku obiadowego  podawać różnorodne (codziennie dwa inne smaki) napary owocowe , ziołowe, ziołowo-owocowe , takie jak np. mięta , malina, dzika róża ? </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lastRenderedPageBreak/>
        <w:t>Odpowiedź:</w:t>
      </w:r>
      <w:r w:rsidRPr="00684FC5">
        <w:rPr>
          <w:rFonts w:cstheme="minorHAnsi"/>
          <w:b/>
          <w:color w:val="000000"/>
          <w:sz w:val="20"/>
          <w:szCs w:val="20"/>
          <w:lang w:eastAsia="pl-PL"/>
        </w:rPr>
        <w:t xml:space="preserve"> </w:t>
      </w:r>
      <w:r w:rsidRPr="00684FC5">
        <w:rPr>
          <w:rFonts w:eastAsiaTheme="minorHAnsi" w:cstheme="minorHAnsi"/>
          <w:b/>
          <w:color w:val="1A1A1A"/>
          <w:sz w:val="20"/>
          <w:szCs w:val="20"/>
        </w:rPr>
        <w:t xml:space="preserve">Zamawiający wyraża zgodę. </w:t>
      </w:r>
    </w:p>
    <w:p w:rsidR="00684FC5" w:rsidRPr="00684FC5" w:rsidRDefault="00684FC5" w:rsidP="00684FC5">
      <w:pPr>
        <w:spacing w:after="0" w:line="240" w:lineRule="auto"/>
        <w:contextualSpacing/>
        <w:rPr>
          <w:rFonts w:cstheme="minorHAnsi"/>
          <w:b/>
          <w:color w:val="000000"/>
          <w:sz w:val="20"/>
          <w:szCs w:val="20"/>
          <w:lang w:eastAsia="pl-PL"/>
        </w:rPr>
      </w:pPr>
    </w:p>
    <w:p w:rsidR="00684FC5" w:rsidRPr="00684FC5" w:rsidRDefault="00684FC5" w:rsidP="00684FC5">
      <w:pPr>
        <w:spacing w:after="0" w:line="240" w:lineRule="auto"/>
        <w:contextualSpacing/>
        <w:rPr>
          <w:rFonts w:eastAsiaTheme="minorHAnsi" w:cstheme="minorHAnsi"/>
          <w:sz w:val="20"/>
          <w:szCs w:val="20"/>
        </w:rPr>
      </w:pPr>
      <w:r w:rsidRPr="00684FC5">
        <w:rPr>
          <w:rFonts w:cstheme="minorHAnsi"/>
          <w:b/>
          <w:color w:val="000000"/>
          <w:sz w:val="20"/>
          <w:szCs w:val="20"/>
          <w:lang w:eastAsia="pl-PL"/>
        </w:rPr>
        <w:t>Pytanie nr 1</w:t>
      </w:r>
      <w:r w:rsidR="00E314AB">
        <w:rPr>
          <w:rFonts w:cstheme="minorHAnsi"/>
          <w:b/>
          <w:color w:val="000000"/>
          <w:sz w:val="20"/>
          <w:szCs w:val="20"/>
          <w:lang w:eastAsia="pl-PL"/>
        </w:rPr>
        <w:t>5</w:t>
      </w:r>
    </w:p>
    <w:p w:rsidR="00684FC5" w:rsidRPr="00684FC5" w:rsidRDefault="00684FC5" w:rsidP="00684FC5">
      <w:pPr>
        <w:spacing w:after="0" w:line="240" w:lineRule="auto"/>
        <w:contextualSpacing/>
        <w:rPr>
          <w:rFonts w:eastAsiaTheme="minorHAnsi" w:cstheme="minorHAnsi"/>
          <w:sz w:val="20"/>
          <w:szCs w:val="20"/>
        </w:rPr>
      </w:pPr>
      <w:r w:rsidRPr="00684FC5">
        <w:rPr>
          <w:rFonts w:eastAsiaTheme="minorHAnsi" w:cstheme="minorHAnsi"/>
          <w:sz w:val="20"/>
          <w:szCs w:val="20"/>
        </w:rPr>
        <w:t xml:space="preserve">Czy  Zamawiający    będzie wymagał  stosowania owoców kalibrowanych podawanych w całości , zgodnie z wymaganiem jakie określił w SIWZ , a mianowicie   akceptowalne odchylenie od wagi  deklarowanej w jadłospisie +/- 10%.  Tylko zakup owoców kalibrowanych (tym samym w wyższej cenie) umożliwia spełnienie  tego warunku  </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eastAsiaTheme="minorHAnsi" w:cstheme="minorHAnsi"/>
          <w:b/>
          <w:sz w:val="20"/>
          <w:szCs w:val="20"/>
        </w:rPr>
        <w:t>Nie będzie wymagał stosowania owoców kalibrowanych.</w:t>
      </w:r>
    </w:p>
    <w:p w:rsidR="00684FC5" w:rsidRPr="00684FC5" w:rsidRDefault="00684FC5" w:rsidP="00684FC5">
      <w:pPr>
        <w:spacing w:after="0" w:line="240" w:lineRule="auto"/>
        <w:contextualSpacing/>
        <w:rPr>
          <w:rFonts w:cstheme="minorHAnsi"/>
          <w:b/>
          <w:color w:val="000000"/>
          <w:sz w:val="20"/>
          <w:szCs w:val="20"/>
          <w:lang w:eastAsia="pl-PL"/>
        </w:rPr>
      </w:pPr>
    </w:p>
    <w:p w:rsidR="00684FC5" w:rsidRPr="00684FC5" w:rsidRDefault="00684FC5" w:rsidP="00684FC5">
      <w:pPr>
        <w:spacing w:after="0" w:line="240" w:lineRule="auto"/>
        <w:contextualSpacing/>
        <w:rPr>
          <w:rFonts w:eastAsiaTheme="minorHAnsi" w:cstheme="minorHAnsi"/>
          <w:sz w:val="20"/>
          <w:szCs w:val="20"/>
        </w:rPr>
      </w:pPr>
      <w:r w:rsidRPr="00684FC5">
        <w:rPr>
          <w:rFonts w:cstheme="minorHAnsi"/>
          <w:b/>
          <w:color w:val="000000"/>
          <w:sz w:val="20"/>
          <w:szCs w:val="20"/>
          <w:lang w:eastAsia="pl-PL"/>
        </w:rPr>
        <w:t>Pytanie nr 1</w:t>
      </w:r>
      <w:r w:rsidR="00E314AB">
        <w:rPr>
          <w:rFonts w:cstheme="minorHAnsi"/>
          <w:b/>
          <w:color w:val="000000"/>
          <w:sz w:val="20"/>
          <w:szCs w:val="20"/>
          <w:lang w:eastAsia="pl-PL"/>
        </w:rPr>
        <w:t>6</w:t>
      </w:r>
    </w:p>
    <w:p w:rsidR="00684FC5" w:rsidRPr="00684FC5" w:rsidRDefault="00684FC5" w:rsidP="00684FC5">
      <w:pPr>
        <w:spacing w:after="0" w:line="240" w:lineRule="auto"/>
        <w:contextualSpacing/>
        <w:rPr>
          <w:rFonts w:eastAsiaTheme="minorHAnsi" w:cstheme="minorHAnsi"/>
          <w:sz w:val="20"/>
          <w:szCs w:val="20"/>
        </w:rPr>
      </w:pPr>
      <w:r w:rsidRPr="00684FC5">
        <w:rPr>
          <w:rFonts w:eastAsiaTheme="minorHAnsi" w:cstheme="minorHAnsi"/>
          <w:sz w:val="20"/>
          <w:szCs w:val="20"/>
        </w:rPr>
        <w:t xml:space="preserve">Czy Zamawiający wyraża zgodę aby porcja zupy do posiłku obiadowego ,  dla jednego pacjenta   wynosiła - 300 ml , przy jednoczesnym spełnieniu wszystkich pozostałych wymagań dotyczących posiłku obiadowego  , oraz jadłospisu dziennego ,  które określił  Zamawiający w SIWZ  </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eastAsiaTheme="minorHAnsi" w:cstheme="minorHAnsi"/>
          <w:b/>
          <w:sz w:val="20"/>
          <w:szCs w:val="20"/>
        </w:rPr>
        <w:t xml:space="preserve">Zamawiający wyraża zgodę. </w:t>
      </w:r>
    </w:p>
    <w:p w:rsidR="00684FC5" w:rsidRPr="00684FC5" w:rsidRDefault="00684FC5" w:rsidP="00684FC5">
      <w:pPr>
        <w:spacing w:after="0" w:line="240" w:lineRule="auto"/>
        <w:jc w:val="both"/>
        <w:textAlignment w:val="baseline"/>
        <w:rPr>
          <w:rFonts w:cstheme="minorHAnsi"/>
          <w:b/>
          <w:color w:val="000000"/>
          <w:sz w:val="20"/>
          <w:szCs w:val="20"/>
          <w:lang w:eastAsia="pl-PL"/>
        </w:rPr>
      </w:pP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b/>
          <w:color w:val="000000"/>
          <w:sz w:val="20"/>
          <w:szCs w:val="20"/>
          <w:lang w:eastAsia="pl-PL"/>
        </w:rPr>
        <w:t>Pytanie nr 1</w:t>
      </w:r>
      <w:r w:rsidR="00E314AB">
        <w:rPr>
          <w:rFonts w:cstheme="minorHAnsi"/>
          <w:b/>
          <w:color w:val="000000"/>
          <w:sz w:val="20"/>
          <w:szCs w:val="20"/>
          <w:lang w:eastAsia="pl-PL"/>
        </w:rPr>
        <w:t>7</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 xml:space="preserve">Zamawiający zawarł zapis wskazujący iż ilość posiłków, </w:t>
      </w:r>
      <w:r w:rsidRPr="00684FC5">
        <w:rPr>
          <w:rFonts w:cstheme="minorHAnsi"/>
          <w:color w:val="000000"/>
          <w:sz w:val="20"/>
          <w:szCs w:val="20"/>
          <w:lang w:eastAsia="pl-PL"/>
        </w:rPr>
        <w:t>może ulec zmniejszeniu,</w:t>
      </w:r>
      <w:r w:rsidRPr="00684FC5">
        <w:rPr>
          <w:rFonts w:cstheme="minorHAnsi"/>
          <w:i/>
          <w:color w:val="000000"/>
          <w:sz w:val="20"/>
          <w:szCs w:val="20"/>
          <w:lang w:eastAsia="pl-PL"/>
        </w:rPr>
        <w:t xml:space="preserve"> jednak nie więcej niż o 60%.</w:t>
      </w:r>
      <w:r w:rsidRPr="00684FC5">
        <w:rPr>
          <w:rFonts w:cstheme="minorHAnsi"/>
          <w:sz w:val="20"/>
          <w:szCs w:val="20"/>
          <w:lang w:eastAsia="pl-PL"/>
        </w:rPr>
        <w:t> </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Taki zapis narusza przepis art. 433 pkt. 4 ustawy prawo zamówień publicznych, zgodnie z którym projektowane postanowienia umowy nie mogą przewidywać: (…) 4) możliwości ograniczenia zakresu zamówienia przez zamawiającego bez wskazania minimalnej wartości lub wielkości świadczenia stron.  </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W ocenie Wykonawcy Zamawiający w sposób całkowicie jednostronny i abuzywny ogranicza wartość gwarantowanej usługi do 40% wartości przedmiotu zamówienia. Zamawiający, dążąc do minimalizacji cen w ofertach winien być zainteresowany jasnym i realnym wskazaniem "gwarantowanego" zakresu udzielanego przedmiotu zamówienia, co spowoduje, że Wykonawcy nie będą w ceny ofert wkalkulowywać ryzyka wynikającego z ewentualnego "niezamówienia usług".  </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Pragniemy podkreślić, że w uzasadnieniu do ustawy z dnia 11 września 2019 r. Prawo zamówień publicznych (Dz.U. 2019 poz. 2019 z późn. zm.) ustawodawca wyraźnie wskazuje zasadę zakazu kształtowania praw i obowiązków zamawiającego i wykonawcy w sposób rażąco nieproporcjonalny do rodzaju zamówienia oraz ryzyk związanych z jego realizacją. Dopełnieniem jest przykładowy katalog abuzywnych klauzul wskazany w art. 433 ustawy z dnia 11 września 2019 r. Prawo zamówień publicznych (Dz.U. 2019 poz. 2019 z późn. zm.). W dalszym ciągu do umów w sprawie zamówienia publicznego, w zakresie nieuregulowanym niniejszą ustawą zastosowania znajduje Kodeks cywilny. Jednak specyfika kształtowania treści umowy, która de facto kształtowana jest przez Zamawiającego, co powoduje w wielu przypadkach ww. negatywne praktyki powodują potrzebę wzmocnienia kwestii bardziej proporcjonalnego podejścia do praw i obowiązków stron. Skutkiem tego przepisu jest jasna dyrektywa dla zamawiających, aby postanowień umownych nie kształtować w sposób rażąco nieproporcjonalny, a co za tym idzie nie przerzucać wszystkich ryzyk realizacji zamówienia na wykonawcę. Wprowadzenie tej zasady nie ma na celu uniemożliwienie zamawiającym takiego ukształtowania treści umowy, który jest uzasadniony specyfiką, rodzajem, wartością, sprawną realizacją zamówienia, a jedynie eliminacje postanowień umowy rażąco naruszających interesy wykonawców.  </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Wnosimy zatem o wskazanie przez Zamawiającego realnej, minimalnej wartości zamówienia, gwarantując realizację 70% wartości zamówienia. </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color w:val="000000"/>
          <w:sz w:val="20"/>
          <w:szCs w:val="20"/>
          <w:lang w:eastAsia="pl-PL"/>
        </w:rPr>
        <w:t xml:space="preserve"> </w:t>
      </w:r>
      <w:r w:rsidRPr="00684FC5">
        <w:rPr>
          <w:rFonts w:cstheme="minorHAnsi"/>
          <w:b/>
          <w:sz w:val="20"/>
          <w:szCs w:val="20"/>
          <w:lang w:eastAsia="pl-PL"/>
        </w:rPr>
        <w:t xml:space="preserve">Zamawiający nie wyraża zgody na zmianę. </w:t>
      </w:r>
      <w:r w:rsidR="00AA5E3A">
        <w:rPr>
          <w:rFonts w:cstheme="minorHAnsi"/>
          <w:b/>
          <w:sz w:val="20"/>
          <w:szCs w:val="20"/>
          <w:lang w:eastAsia="pl-PL"/>
        </w:rPr>
        <w:t xml:space="preserve">Zamawiający określił minimalną ilość posiłków na poziomie </w:t>
      </w:r>
      <w:r w:rsidRPr="00684FC5">
        <w:rPr>
          <w:rFonts w:cstheme="minorHAnsi"/>
          <w:b/>
          <w:sz w:val="20"/>
          <w:szCs w:val="20"/>
          <w:lang w:eastAsia="pl-PL"/>
        </w:rPr>
        <w:t>60%</w:t>
      </w:r>
      <w:r w:rsidR="00AA5E3A">
        <w:rPr>
          <w:rFonts w:cstheme="minorHAnsi"/>
          <w:b/>
          <w:sz w:val="20"/>
          <w:szCs w:val="20"/>
          <w:lang w:eastAsia="pl-PL"/>
        </w:rPr>
        <w:t xml:space="preserve"> - wymóg określenia ilości posiłków (min. i max.) wynika z ustawy PZP.</w:t>
      </w:r>
      <w:r w:rsidRPr="00684FC5">
        <w:rPr>
          <w:rFonts w:cstheme="minorHAnsi"/>
          <w:b/>
          <w:sz w:val="20"/>
          <w:szCs w:val="20"/>
          <w:lang w:eastAsia="pl-PL"/>
        </w:rPr>
        <w:t xml:space="preserve"> Zamawiający nie może podnieść tego progu ze względu na brak pewności czy jakieś nieprzewidziane zdarzenie np. epidemia nie spowoduje, że poziom obłożenia łóżek będzie niższy niż 60%. Zamawiający informuje, że dotychczasowy poziom realizacji takiej usługi wynosi średniomiesięcznie ponad 80%.</w:t>
      </w:r>
    </w:p>
    <w:p w:rsidR="00684FC5" w:rsidRPr="00684FC5" w:rsidRDefault="00684FC5" w:rsidP="00684FC5">
      <w:pPr>
        <w:spacing w:after="0" w:line="240" w:lineRule="auto"/>
        <w:jc w:val="both"/>
        <w:textAlignment w:val="baseline"/>
        <w:rPr>
          <w:rFonts w:cstheme="minorHAnsi"/>
          <w:b/>
          <w:color w:val="000000"/>
          <w:sz w:val="20"/>
          <w:szCs w:val="20"/>
          <w:lang w:eastAsia="pl-PL"/>
        </w:rPr>
      </w:pP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b/>
          <w:color w:val="000000"/>
          <w:sz w:val="20"/>
          <w:szCs w:val="20"/>
          <w:lang w:eastAsia="pl-PL"/>
        </w:rPr>
        <w:t>Pytanie nr 1</w:t>
      </w:r>
      <w:r w:rsidR="00E314AB">
        <w:rPr>
          <w:rFonts w:cstheme="minorHAnsi"/>
          <w:b/>
          <w:color w:val="000000"/>
          <w:sz w:val="20"/>
          <w:szCs w:val="20"/>
          <w:lang w:eastAsia="pl-PL"/>
        </w:rPr>
        <w:t>8</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Zamawiający wskazał, że: Łączna wysokość kar umownych przysługujących Zamawiającemu na podstawie Umowy nie może przekroczyć 30% łącznego wynagrodzenia.</w:t>
      </w:r>
    </w:p>
    <w:p w:rsidR="00684FC5" w:rsidRPr="00684FC5" w:rsidRDefault="00684FC5" w:rsidP="00684FC5">
      <w:pPr>
        <w:spacing w:after="0" w:line="240" w:lineRule="auto"/>
        <w:textAlignment w:val="baseline"/>
        <w:rPr>
          <w:rFonts w:cstheme="minorHAnsi"/>
          <w:sz w:val="20"/>
          <w:szCs w:val="20"/>
          <w:lang w:eastAsia="pl-PL"/>
        </w:rPr>
      </w:pPr>
      <w:r w:rsidRPr="00684FC5">
        <w:rPr>
          <w:rFonts w:cstheme="minorHAnsi"/>
          <w:sz w:val="20"/>
          <w:szCs w:val="20"/>
          <w:lang w:eastAsia="pl-PL"/>
        </w:rPr>
        <w:t> </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u w:val="single"/>
          <w:lang w:eastAsia="pl-PL"/>
        </w:rPr>
        <w:t>Określenie górnej granicy kar, które mogą być nałożone na wykonawcę na poziomie 30% wartości wynagrodzenia brutto powoduje, że pomimo zrealizowania przedmiotu zamówienia wykonawca może nie otrzymać zapłaty za 1/3 wykonanego zamówienia czyli ponad 4 milionów złotych, gdyż wynagrodzenie to zostanie skonsumowane przez kary umowne.</w:t>
      </w:r>
      <w:r w:rsidRPr="00684FC5">
        <w:rPr>
          <w:rFonts w:cstheme="minorHAnsi"/>
          <w:sz w:val="20"/>
          <w:szCs w:val="20"/>
          <w:lang w:eastAsia="pl-PL"/>
        </w:rPr>
        <w:t xml:space="preserve"> Z kolei Zamawiający nie dość, że osiągnie cel, w jakim prowadzi postępowanie, czyli otrzyma usługę opisaną w SWZ, to jeszcze niejako uzyska zwrot 1/3 inwestycji, poczynionej na wykonanie tejże usługi. Takie ukształtowanie postanowień wzoru umowy pozostaje w sprzeczności z zasadami współżycia społecznego, ideą kar umownych oraz podstawowymi zasadami Prawa zamówień publicznych.  </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 xml:space="preserve"> Wskazujemy również, że zgodnie z aktualną linią orzeczniczą sądów powszechnych, wysokość kar, która w stosunku do wartości zobowiązania oscyluje w granicach kilkudziesięciu procent wartości umowy, uznawana jest za nadmierną dolegliwość, świadczącą o niewspółmierności w rozumieniu art. 484 § 2  </w:t>
      </w:r>
      <w:proofErr w:type="spellStart"/>
      <w:r w:rsidRPr="00684FC5">
        <w:rPr>
          <w:rFonts w:cstheme="minorHAnsi"/>
          <w:sz w:val="20"/>
          <w:szCs w:val="20"/>
          <w:lang w:eastAsia="pl-PL"/>
        </w:rPr>
        <w:t>k.c</w:t>
      </w:r>
      <w:proofErr w:type="spellEnd"/>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lastRenderedPageBreak/>
        <w:t> Wskazujemy również, że postanowienie umowy jest niesymetryczne względem uprawnień wykonawcy. Wykonawcy w ogóle nie przysługuje uprawnienie do nakładania jakichkolwiek kar umownych na Zamawiającego. Tym samym Zamawiający nadużywa przysługującego mu prawa do kształtowania postanowień umownych. Wykonawca jest bowiem w dużo gorszej sytuacji i przysługują mu mniejsze prawa niż Zamawiającemu w takiej samej sytuacji faktycznej. Zastrzeżenie dokonane przez zamawiającego na swoją korzyść potwierdza bowiem wyżej przedstawione tezy, że kary umowne sformułowane we wzorze umowy, zostały zdefiniowane niezgodnie z celem, określonym w prawie cywilnym i nie służą także realizacji zasad Prawa zamówień publicznych, w tym w szczególności nie zostały ustalone proporcjonalnie względem przedmiotu zamówienia. </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 xml:space="preserve"> W przypadku wkalkulowania ryzyka biznesowego w postaci konieczności zapłacenia kar na poziomie 30% zamówienia Wykonawca musiałaby doliczyć do oferty dodatkowe kilka milionów złotych. </w:t>
      </w:r>
    </w:p>
    <w:p w:rsidR="00684FC5" w:rsidRPr="00684FC5" w:rsidRDefault="00684FC5" w:rsidP="00684FC5">
      <w:pPr>
        <w:spacing w:after="0" w:line="240" w:lineRule="auto"/>
        <w:jc w:val="both"/>
        <w:textAlignment w:val="baseline"/>
        <w:rPr>
          <w:rFonts w:cstheme="minorHAnsi"/>
          <w:sz w:val="20"/>
          <w:szCs w:val="20"/>
          <w:lang w:eastAsia="pl-PL"/>
        </w:rPr>
      </w:pPr>
      <w:r w:rsidRPr="00684FC5">
        <w:rPr>
          <w:rFonts w:cstheme="minorHAnsi"/>
          <w:sz w:val="20"/>
          <w:szCs w:val="20"/>
          <w:lang w:eastAsia="pl-PL"/>
        </w:rPr>
        <w:t xml:space="preserve"> Wnosimy zatem o zmianę postanowienia umownego na: </w:t>
      </w:r>
      <w:r w:rsidRPr="00684FC5">
        <w:rPr>
          <w:rFonts w:cstheme="minorHAnsi"/>
          <w:i/>
          <w:iCs/>
          <w:sz w:val="20"/>
          <w:szCs w:val="20"/>
          <w:lang w:eastAsia="pl-PL"/>
        </w:rPr>
        <w:t>Łączna wartość kar umownych nałożonych na Wykonawcę nie może przekraczać 20% wynagrodzenia należnego Wykonawcy.</w:t>
      </w:r>
    </w:p>
    <w:p w:rsidR="00684FC5" w:rsidRPr="00684FC5" w:rsidRDefault="00684FC5" w:rsidP="00684FC5">
      <w:pPr>
        <w:spacing w:after="0" w:line="240" w:lineRule="auto"/>
        <w:jc w:val="both"/>
        <w:rPr>
          <w:rFonts w:cstheme="minorHAnsi"/>
          <w:b/>
          <w:color w:val="000000"/>
          <w:sz w:val="20"/>
          <w:szCs w:val="20"/>
          <w:lang w:eastAsia="pl-PL"/>
        </w:rPr>
      </w:pPr>
      <w:r w:rsidRPr="00684FC5">
        <w:rPr>
          <w:rFonts w:cstheme="minorHAnsi"/>
          <w:b/>
          <w:bCs/>
          <w:sz w:val="20"/>
          <w:szCs w:val="20"/>
        </w:rPr>
        <w:t>Odpowiedź:</w:t>
      </w:r>
      <w:r w:rsidRPr="00684FC5">
        <w:rPr>
          <w:rFonts w:cstheme="minorHAnsi"/>
          <w:b/>
          <w:bCs/>
          <w:sz w:val="20"/>
          <w:szCs w:val="20"/>
        </w:rPr>
        <w:t xml:space="preserve"> </w:t>
      </w:r>
      <w:r w:rsidRPr="00E314AB">
        <w:rPr>
          <w:rFonts w:eastAsiaTheme="minorHAnsi" w:cstheme="minorHAnsi"/>
          <w:b/>
          <w:color w:val="000000"/>
          <w:sz w:val="20"/>
          <w:szCs w:val="20"/>
        </w:rPr>
        <w:t>Zamawiający nie wyraża zgody na proponowana zmianę.</w:t>
      </w:r>
    </w:p>
    <w:p w:rsidR="00684FC5" w:rsidRPr="00684FC5" w:rsidRDefault="00684FC5" w:rsidP="00186C7C">
      <w:pPr>
        <w:pStyle w:val="Textbody"/>
        <w:jc w:val="both"/>
        <w:rPr>
          <w:rFonts w:asciiTheme="minorHAnsi" w:hAnsiTheme="minorHAnsi" w:cstheme="minorHAnsi"/>
          <w:bCs/>
          <w:i w:val="0"/>
          <w:sz w:val="20"/>
        </w:rPr>
      </w:pPr>
    </w:p>
    <w:p w:rsidR="00684FC5" w:rsidRPr="00684FC5" w:rsidRDefault="00684FC5" w:rsidP="00186C7C">
      <w:pPr>
        <w:pStyle w:val="Textbody"/>
        <w:jc w:val="both"/>
        <w:rPr>
          <w:rFonts w:asciiTheme="minorHAnsi" w:hAnsiTheme="minorHAnsi" w:cstheme="minorHAnsi"/>
          <w:bCs/>
          <w:i w:val="0"/>
          <w:sz w:val="20"/>
        </w:rPr>
      </w:pPr>
    </w:p>
    <w:p w:rsidR="006C3040" w:rsidRPr="00684FC5" w:rsidRDefault="006C3040" w:rsidP="00CC1FF8">
      <w:pPr>
        <w:spacing w:after="0" w:line="360" w:lineRule="auto"/>
        <w:jc w:val="both"/>
        <w:rPr>
          <w:rFonts w:cstheme="minorHAnsi"/>
          <w:b/>
          <w:sz w:val="20"/>
          <w:szCs w:val="20"/>
          <w:lang w:eastAsia="pl-PL"/>
        </w:rPr>
      </w:pPr>
      <w:r w:rsidRPr="00684FC5">
        <w:rPr>
          <w:rFonts w:cstheme="minorHAnsi"/>
          <w:b/>
          <w:sz w:val="20"/>
          <w:szCs w:val="20"/>
          <w:lang w:eastAsia="pl-PL"/>
        </w:rPr>
        <w:t xml:space="preserve">Wykonawcy powinni uwzględnić powyższe </w:t>
      </w:r>
      <w:r w:rsidR="00325C80" w:rsidRPr="00684FC5">
        <w:rPr>
          <w:rFonts w:cstheme="minorHAnsi"/>
          <w:b/>
          <w:sz w:val="20"/>
          <w:szCs w:val="20"/>
          <w:lang w:eastAsia="pl-PL"/>
        </w:rPr>
        <w:t xml:space="preserve">wyjaśnienia </w:t>
      </w:r>
      <w:r w:rsidRPr="00684FC5">
        <w:rPr>
          <w:rFonts w:cstheme="minorHAnsi"/>
          <w:b/>
          <w:sz w:val="20"/>
          <w:szCs w:val="20"/>
          <w:lang w:eastAsia="pl-PL"/>
        </w:rPr>
        <w:t>podczas przygotowywania i składania ofert.</w:t>
      </w:r>
    </w:p>
    <w:p w:rsidR="00A95204" w:rsidRPr="00FF3C34" w:rsidRDefault="00A95204" w:rsidP="00A95204">
      <w:pPr>
        <w:spacing w:after="0" w:line="360" w:lineRule="auto"/>
        <w:jc w:val="both"/>
        <w:rPr>
          <w:rFonts w:cs="Calibri"/>
          <w:b/>
          <w:sz w:val="19"/>
          <w:szCs w:val="19"/>
          <w:lang w:eastAsia="pl-PL"/>
        </w:rPr>
      </w:pPr>
    </w:p>
    <w:p w:rsidR="00914981" w:rsidRPr="00914981" w:rsidRDefault="00914981" w:rsidP="00914981">
      <w:pPr>
        <w:widowControl w:val="0"/>
        <w:spacing w:line="240" w:lineRule="auto"/>
        <w:ind w:left="4956" w:firstLine="708"/>
        <w:jc w:val="both"/>
        <w:rPr>
          <w:rFonts w:eastAsiaTheme="minorHAnsi"/>
          <w:b/>
          <w:i/>
          <w:sz w:val="21"/>
          <w:szCs w:val="21"/>
        </w:rPr>
      </w:pPr>
      <w:r w:rsidRPr="00914981">
        <w:rPr>
          <w:rFonts w:eastAsiaTheme="minorHAnsi"/>
          <w:b/>
          <w:i/>
          <w:sz w:val="21"/>
          <w:szCs w:val="21"/>
        </w:rPr>
        <w:t>Z poważaniem</w:t>
      </w:r>
    </w:p>
    <w:p w:rsidR="00914981" w:rsidRDefault="00914981" w:rsidP="00914981">
      <w:pPr>
        <w:widowControl w:val="0"/>
        <w:spacing w:line="240" w:lineRule="auto"/>
        <w:jc w:val="both"/>
        <w:rPr>
          <w:rFonts w:eastAsiaTheme="minorHAnsi"/>
          <w:sz w:val="21"/>
          <w:szCs w:val="21"/>
        </w:rPr>
      </w:pPr>
    </w:p>
    <w:p w:rsidR="0064433F" w:rsidRDefault="0064433F" w:rsidP="00914981">
      <w:pPr>
        <w:widowControl w:val="0"/>
        <w:spacing w:line="240" w:lineRule="auto"/>
        <w:jc w:val="both"/>
        <w:rPr>
          <w:rFonts w:eastAsiaTheme="minorHAnsi"/>
          <w:sz w:val="21"/>
          <w:szCs w:val="21"/>
        </w:rPr>
      </w:pPr>
    </w:p>
    <w:p w:rsidR="0064433F" w:rsidRDefault="0064433F" w:rsidP="00914981">
      <w:pPr>
        <w:widowControl w:val="0"/>
        <w:spacing w:line="240" w:lineRule="auto"/>
        <w:jc w:val="both"/>
        <w:rPr>
          <w:rFonts w:eastAsiaTheme="minorHAnsi"/>
          <w:sz w:val="21"/>
          <w:szCs w:val="21"/>
        </w:rPr>
      </w:pPr>
    </w:p>
    <w:p w:rsidR="0064433F" w:rsidRDefault="0064433F" w:rsidP="00914981">
      <w:pPr>
        <w:widowControl w:val="0"/>
        <w:spacing w:line="240" w:lineRule="auto"/>
        <w:jc w:val="both"/>
        <w:rPr>
          <w:rFonts w:eastAsiaTheme="minorHAnsi"/>
          <w:sz w:val="21"/>
          <w:szCs w:val="21"/>
        </w:rPr>
      </w:pPr>
    </w:p>
    <w:p w:rsidR="0064433F" w:rsidRDefault="0064433F" w:rsidP="00914981">
      <w:pPr>
        <w:widowControl w:val="0"/>
        <w:spacing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8B4CC5" w:rsidRDefault="008B4CC5" w:rsidP="0064433F">
      <w:pPr>
        <w:widowControl w:val="0"/>
        <w:spacing w:after="0" w:line="240" w:lineRule="auto"/>
        <w:jc w:val="both"/>
        <w:rPr>
          <w:rFonts w:eastAsiaTheme="minorHAnsi"/>
          <w:sz w:val="18"/>
          <w:szCs w:val="18"/>
        </w:rPr>
      </w:pPr>
    </w:p>
    <w:p w:rsidR="00914981" w:rsidRPr="00914981" w:rsidRDefault="0064433F" w:rsidP="0064433F">
      <w:pPr>
        <w:widowControl w:val="0"/>
        <w:spacing w:after="0" w:line="240" w:lineRule="auto"/>
        <w:jc w:val="both"/>
        <w:rPr>
          <w:rFonts w:eastAsiaTheme="minorHAnsi"/>
          <w:sz w:val="21"/>
          <w:szCs w:val="21"/>
        </w:rPr>
      </w:pPr>
      <w:bookmarkStart w:id="2" w:name="_GoBack"/>
      <w:bookmarkEnd w:id="2"/>
      <w:r>
        <w:rPr>
          <w:rFonts w:eastAsiaTheme="minorHAnsi"/>
          <w:sz w:val="18"/>
          <w:szCs w:val="18"/>
        </w:rPr>
        <w:t>Opracował</w:t>
      </w:r>
      <w:r w:rsidR="00684FC5">
        <w:rPr>
          <w:rFonts w:eastAsiaTheme="minorHAnsi"/>
          <w:sz w:val="18"/>
          <w:szCs w:val="18"/>
        </w:rPr>
        <w:t>a</w:t>
      </w:r>
      <w:r w:rsidR="00914981" w:rsidRPr="00914981">
        <w:rPr>
          <w:rFonts w:eastAsiaTheme="minorHAnsi"/>
          <w:sz w:val="18"/>
          <w:szCs w:val="18"/>
        </w:rPr>
        <w:t xml:space="preserve">: </w:t>
      </w:r>
      <w:r w:rsidR="00684FC5">
        <w:rPr>
          <w:rFonts w:eastAsiaTheme="minorHAnsi"/>
          <w:sz w:val="18"/>
          <w:szCs w:val="18"/>
        </w:rPr>
        <w:t>Eliza Koladyńska - Nowacka</w:t>
      </w:r>
    </w:p>
    <w:p w:rsidR="00A95204" w:rsidRDefault="0064433F" w:rsidP="0064433F">
      <w:pPr>
        <w:widowControl w:val="0"/>
        <w:spacing w:after="0" w:line="240" w:lineRule="auto"/>
        <w:jc w:val="both"/>
        <w:rPr>
          <w:rFonts w:eastAsiaTheme="minorHAnsi"/>
          <w:sz w:val="18"/>
          <w:szCs w:val="18"/>
        </w:rPr>
      </w:pPr>
      <w:r>
        <w:rPr>
          <w:rFonts w:eastAsiaTheme="minorHAnsi"/>
          <w:sz w:val="18"/>
          <w:szCs w:val="18"/>
        </w:rPr>
        <w:t>T</w:t>
      </w:r>
      <w:r w:rsidR="00914981" w:rsidRPr="00914981">
        <w:rPr>
          <w:rFonts w:eastAsiaTheme="minorHAnsi"/>
          <w:sz w:val="18"/>
          <w:szCs w:val="18"/>
        </w:rPr>
        <w:t>. 91-466-1086</w:t>
      </w:r>
    </w:p>
    <w:p w:rsidR="0064433F" w:rsidRPr="0064433F" w:rsidRDefault="0064433F" w:rsidP="0064433F">
      <w:pPr>
        <w:widowControl w:val="0"/>
        <w:spacing w:after="0" w:line="240" w:lineRule="auto"/>
        <w:jc w:val="both"/>
        <w:rPr>
          <w:rFonts w:eastAsiaTheme="minorHAnsi"/>
          <w:sz w:val="21"/>
          <w:szCs w:val="21"/>
          <w:lang w:val="en-US"/>
        </w:rPr>
      </w:pPr>
      <w:r w:rsidRPr="0064433F">
        <w:rPr>
          <w:rFonts w:eastAsiaTheme="minorHAnsi"/>
          <w:sz w:val="18"/>
          <w:szCs w:val="18"/>
          <w:lang w:val="en-US"/>
        </w:rPr>
        <w:t xml:space="preserve">E: </w:t>
      </w:r>
      <w:hyperlink r:id="rId13" w:history="1">
        <w:r w:rsidR="00684FC5" w:rsidRPr="009A539C">
          <w:rPr>
            <w:rStyle w:val="Hipercze"/>
            <w:rFonts w:eastAsiaTheme="minorHAnsi"/>
            <w:sz w:val="18"/>
            <w:szCs w:val="18"/>
            <w:lang w:val="en-US"/>
          </w:rPr>
          <w:t>e.koladynska@spsk2-szczecin.pl</w:t>
        </w:r>
      </w:hyperlink>
      <w:r>
        <w:rPr>
          <w:rFonts w:eastAsiaTheme="minorHAnsi"/>
          <w:sz w:val="18"/>
          <w:szCs w:val="18"/>
          <w:lang w:val="en-US"/>
        </w:rPr>
        <w:t xml:space="preserve"> </w:t>
      </w:r>
    </w:p>
    <w:sectPr w:rsidR="0064433F" w:rsidRPr="0064433F"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6C" w:rsidRDefault="0047186C" w:rsidP="00073102">
      <w:pPr>
        <w:spacing w:after="0" w:line="240" w:lineRule="auto"/>
      </w:pPr>
      <w:r>
        <w:separator/>
      </w:r>
    </w:p>
  </w:endnote>
  <w:endnote w:type="continuationSeparator" w:id="0">
    <w:p w:rsidR="0047186C" w:rsidRDefault="0047186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3D1402" w:rsidP="006E69D8">
    <w:pPr>
      <w:pStyle w:val="Stopka"/>
      <w:jc w:val="right"/>
      <w:rPr>
        <w:b/>
        <w:bCs/>
      </w:rPr>
    </w:pPr>
  </w:p>
  <w:p w:rsidR="003D1402" w:rsidRPr="006C62EA" w:rsidRDefault="003D1402"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8B4CC5">
      <w:rPr>
        <w:b/>
        <w:bCs/>
        <w:noProof/>
        <w:sz w:val="19"/>
        <w:szCs w:val="19"/>
      </w:rPr>
      <w:t>4</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8B4CC5">
      <w:rPr>
        <w:noProof/>
        <w:sz w:val="19"/>
        <w:szCs w:val="19"/>
      </w:rPr>
      <w:t>4</w:t>
    </w:r>
    <w:r w:rsidRPr="006C62EA">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933FCB"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3D1402" w:rsidRPr="0009148A" w:rsidRDefault="003D1402" w:rsidP="00A14EDD">
                          <w:pPr>
                            <w:spacing w:after="0" w:line="240" w:lineRule="auto"/>
                            <w:rPr>
                              <w:rFonts w:ascii="Tahoma" w:hAnsi="Tahoma" w:cs="Tahoma"/>
                              <w:sz w:val="16"/>
                            </w:rPr>
                          </w:pPr>
                          <w:r>
                            <w:rPr>
                              <w:b/>
                              <w:sz w:val="18"/>
                            </w:rPr>
                            <w:t xml:space="preserve">Sprawę prowadzi: </w:t>
                          </w:r>
                          <w:r w:rsidR="00662783">
                            <w:rPr>
                              <w:rFonts w:ascii="Tahoma" w:hAnsi="Tahoma" w:cs="Tahoma"/>
                              <w:sz w:val="16"/>
                            </w:rPr>
                            <w:t>Eliza Koladyńska - Nowacka</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Pr="008447AF" w:rsidRDefault="003D1402" w:rsidP="00A14EDD">
                          <w:pPr>
                            <w:spacing w:after="0" w:line="240" w:lineRule="auto"/>
                            <w:rPr>
                              <w:rFonts w:ascii="Calibri" w:hAnsi="Calibri" w:cs="Calibri"/>
                              <w:lang w:val="en-US"/>
                            </w:rPr>
                          </w:pPr>
                          <w:r w:rsidRPr="008447AF">
                            <w:rPr>
                              <w:rFonts w:ascii="Tahoma" w:hAnsi="Tahoma" w:cs="Tahoma"/>
                              <w:b/>
                              <w:sz w:val="16"/>
                              <w:lang w:val="en-US"/>
                            </w:rPr>
                            <w:t>T</w:t>
                          </w:r>
                          <w:r w:rsidR="00B56886" w:rsidRPr="008447AF">
                            <w:rPr>
                              <w:rFonts w:ascii="Tahoma" w:hAnsi="Tahoma" w:cs="Tahoma"/>
                              <w:sz w:val="16"/>
                              <w:lang w:val="en-US"/>
                            </w:rPr>
                            <w:t>: 91 466 1</w:t>
                          </w:r>
                          <w:r w:rsidR="00662783" w:rsidRPr="008447AF">
                            <w:rPr>
                              <w:rFonts w:ascii="Tahoma" w:hAnsi="Tahoma" w:cs="Tahoma"/>
                              <w:sz w:val="16"/>
                              <w:lang w:val="en-US"/>
                            </w:rPr>
                            <w:t>0 86</w:t>
                          </w:r>
                          <w:r w:rsidR="00B56886" w:rsidRPr="008447AF">
                            <w:rPr>
                              <w:rFonts w:ascii="Tahoma" w:hAnsi="Tahoma" w:cs="Tahoma"/>
                              <w:sz w:val="16"/>
                              <w:lang w:val="en-US"/>
                            </w:rPr>
                            <w:t xml:space="preserve"> </w:t>
                          </w:r>
                          <w:r w:rsidRPr="008447AF">
                            <w:rPr>
                              <w:rFonts w:ascii="Tahoma" w:hAnsi="Tahoma" w:cs="Tahoma"/>
                              <w:b/>
                              <w:sz w:val="16"/>
                              <w:lang w:val="en-US"/>
                            </w:rPr>
                            <w:t>E</w:t>
                          </w:r>
                          <w:r w:rsidRPr="008447AF">
                            <w:rPr>
                              <w:rFonts w:ascii="Tahoma" w:hAnsi="Tahoma" w:cs="Tahoma"/>
                              <w:sz w:val="16"/>
                              <w:lang w:val="en-US"/>
                            </w:rPr>
                            <w:t xml:space="preserve">: </w:t>
                          </w:r>
                          <w:hyperlink r:id="rId3" w:history="1">
                            <w:r w:rsidR="00662783" w:rsidRPr="008447AF">
                              <w:rPr>
                                <w:rStyle w:val="Hipercze"/>
                                <w:rFonts w:ascii="Tahoma" w:hAnsi="Tahoma" w:cs="Tahoma"/>
                                <w:sz w:val="16"/>
                                <w:lang w:val="en-US"/>
                              </w:rPr>
                              <w:t>e.koladynska@spsk2-szczecin.pl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3D1402" w:rsidRPr="0009148A" w:rsidRDefault="003D1402" w:rsidP="00A14EDD">
                    <w:pPr>
                      <w:spacing w:after="0" w:line="240" w:lineRule="auto"/>
                      <w:rPr>
                        <w:rFonts w:ascii="Tahoma" w:hAnsi="Tahoma" w:cs="Tahoma"/>
                        <w:sz w:val="16"/>
                      </w:rPr>
                    </w:pPr>
                    <w:r>
                      <w:rPr>
                        <w:b/>
                        <w:sz w:val="18"/>
                      </w:rPr>
                      <w:t xml:space="preserve">Sprawę prowadzi: </w:t>
                    </w:r>
                    <w:r w:rsidR="00662783">
                      <w:rPr>
                        <w:rFonts w:ascii="Tahoma" w:hAnsi="Tahoma" w:cs="Tahoma"/>
                        <w:sz w:val="16"/>
                      </w:rPr>
                      <w:t>Eliza Koladyńska - Nowacka</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Pr="008447AF" w:rsidRDefault="003D1402" w:rsidP="00A14EDD">
                    <w:pPr>
                      <w:spacing w:after="0" w:line="240" w:lineRule="auto"/>
                      <w:rPr>
                        <w:rFonts w:ascii="Calibri" w:hAnsi="Calibri" w:cs="Calibri"/>
                        <w:lang w:val="en-US"/>
                      </w:rPr>
                    </w:pPr>
                    <w:r w:rsidRPr="008447AF">
                      <w:rPr>
                        <w:rFonts w:ascii="Tahoma" w:hAnsi="Tahoma" w:cs="Tahoma"/>
                        <w:b/>
                        <w:sz w:val="16"/>
                        <w:lang w:val="en-US"/>
                      </w:rPr>
                      <w:t>T</w:t>
                    </w:r>
                    <w:r w:rsidR="00B56886" w:rsidRPr="008447AF">
                      <w:rPr>
                        <w:rFonts w:ascii="Tahoma" w:hAnsi="Tahoma" w:cs="Tahoma"/>
                        <w:sz w:val="16"/>
                        <w:lang w:val="en-US"/>
                      </w:rPr>
                      <w:t>: 91 466 1</w:t>
                    </w:r>
                    <w:r w:rsidR="00662783" w:rsidRPr="008447AF">
                      <w:rPr>
                        <w:rFonts w:ascii="Tahoma" w:hAnsi="Tahoma" w:cs="Tahoma"/>
                        <w:sz w:val="16"/>
                        <w:lang w:val="en-US"/>
                      </w:rPr>
                      <w:t>0 86</w:t>
                    </w:r>
                    <w:r w:rsidR="00B56886" w:rsidRPr="008447AF">
                      <w:rPr>
                        <w:rFonts w:ascii="Tahoma" w:hAnsi="Tahoma" w:cs="Tahoma"/>
                        <w:sz w:val="16"/>
                        <w:lang w:val="en-US"/>
                      </w:rPr>
                      <w:t xml:space="preserve"> </w:t>
                    </w:r>
                    <w:r w:rsidRPr="008447AF">
                      <w:rPr>
                        <w:rFonts w:ascii="Tahoma" w:hAnsi="Tahoma" w:cs="Tahoma"/>
                        <w:b/>
                        <w:sz w:val="16"/>
                        <w:lang w:val="en-US"/>
                      </w:rPr>
                      <w:t>E</w:t>
                    </w:r>
                    <w:r w:rsidRPr="008447AF">
                      <w:rPr>
                        <w:rFonts w:ascii="Tahoma" w:hAnsi="Tahoma" w:cs="Tahoma"/>
                        <w:sz w:val="16"/>
                        <w:lang w:val="en-US"/>
                      </w:rPr>
                      <w:t xml:space="preserve">: </w:t>
                    </w:r>
                    <w:hyperlink r:id="rId5" w:history="1">
                      <w:r w:rsidR="00662783" w:rsidRPr="008447AF">
                        <w:rPr>
                          <w:rStyle w:val="Hipercze"/>
                          <w:rFonts w:ascii="Tahoma" w:hAnsi="Tahoma" w:cs="Tahoma"/>
                          <w:sz w:val="16"/>
                          <w:lang w:val="en-US"/>
                        </w:rPr>
                        <w:t>e.koladynska@spsk2-szczecin.pl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v:textbox>
              <w10:wrap anchory="page"/>
              <w10:anchorlock/>
            </v:shape>
          </w:pict>
        </mc:Fallback>
      </mc:AlternateContent>
    </w:r>
    <w:r w:rsidR="003D1402">
      <w:tab/>
    </w:r>
  </w:p>
  <w:p w:rsidR="003D1402" w:rsidRDefault="003D14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6C" w:rsidRDefault="0047186C" w:rsidP="00073102">
      <w:pPr>
        <w:spacing w:after="0" w:line="240" w:lineRule="auto"/>
      </w:pPr>
      <w:bookmarkStart w:id="0" w:name="_Hlk30413586"/>
      <w:bookmarkEnd w:id="0"/>
      <w:r>
        <w:separator/>
      </w:r>
    </w:p>
  </w:footnote>
  <w:footnote w:type="continuationSeparator" w:id="0">
    <w:p w:rsidR="0047186C" w:rsidRDefault="0047186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Pr="00B20EBC" w:rsidRDefault="00933FCB"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154E9"/>
    <w:multiLevelType w:val="hybridMultilevel"/>
    <w:tmpl w:val="7246760E"/>
    <w:lvl w:ilvl="0" w:tplc="D7BE145C">
      <w:start w:val="1"/>
      <w:numFmt w:val="decimal"/>
      <w:lvlText w:val="%1."/>
      <w:lvlJc w:val="left"/>
      <w:pPr>
        <w:ind w:left="836" w:hanging="360"/>
      </w:pPr>
      <w:rPr>
        <w:rFonts w:hint="default"/>
        <w:sz w:val="14"/>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 w15:restartNumberingAfterBreak="0">
    <w:nsid w:val="41CE308A"/>
    <w:multiLevelType w:val="hybridMultilevel"/>
    <w:tmpl w:val="76983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77FE1ABD"/>
    <w:multiLevelType w:val="hybridMultilevel"/>
    <w:tmpl w:val="F7B6CC2C"/>
    <w:lvl w:ilvl="0" w:tplc="A4F25BF2">
      <w:start w:val="1"/>
      <w:numFmt w:val="decimal"/>
      <w:lvlText w:val="%1."/>
      <w:lvlJc w:val="left"/>
      <w:pPr>
        <w:ind w:left="1080" w:hanging="360"/>
      </w:pPr>
      <w:rPr>
        <w:rFonts w:ascii="Times New Roman" w:hAnsi="Times New Roman" w:cs="Times New Roman" w:hint="default"/>
        <w:sz w:val="1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D2358"/>
    <w:rsid w:val="000D27FC"/>
    <w:rsid w:val="000D5C6F"/>
    <w:rsid w:val="00112146"/>
    <w:rsid w:val="001164DD"/>
    <w:rsid w:val="0012253F"/>
    <w:rsid w:val="0012585A"/>
    <w:rsid w:val="0013090F"/>
    <w:rsid w:val="0015494F"/>
    <w:rsid w:val="00154E82"/>
    <w:rsid w:val="00160139"/>
    <w:rsid w:val="001700F8"/>
    <w:rsid w:val="0017023E"/>
    <w:rsid w:val="00186C7C"/>
    <w:rsid w:val="001B5AD0"/>
    <w:rsid w:val="001C04D3"/>
    <w:rsid w:val="001C0B9A"/>
    <w:rsid w:val="001C1337"/>
    <w:rsid w:val="001E3236"/>
    <w:rsid w:val="001F080C"/>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3CB0"/>
    <w:rsid w:val="002D59B3"/>
    <w:rsid w:val="002D6FA8"/>
    <w:rsid w:val="002E0E4D"/>
    <w:rsid w:val="002F0D04"/>
    <w:rsid w:val="0030419D"/>
    <w:rsid w:val="00306E71"/>
    <w:rsid w:val="00312842"/>
    <w:rsid w:val="003135FE"/>
    <w:rsid w:val="00323D99"/>
    <w:rsid w:val="00324EFF"/>
    <w:rsid w:val="00325C80"/>
    <w:rsid w:val="003269A2"/>
    <w:rsid w:val="00346C4F"/>
    <w:rsid w:val="003524FF"/>
    <w:rsid w:val="00370961"/>
    <w:rsid w:val="00372BC2"/>
    <w:rsid w:val="00382A23"/>
    <w:rsid w:val="00386C77"/>
    <w:rsid w:val="00387887"/>
    <w:rsid w:val="003A23C4"/>
    <w:rsid w:val="003D116B"/>
    <w:rsid w:val="003D1402"/>
    <w:rsid w:val="003D4A32"/>
    <w:rsid w:val="003E298A"/>
    <w:rsid w:val="003F3EDA"/>
    <w:rsid w:val="003F6C07"/>
    <w:rsid w:val="004052A3"/>
    <w:rsid w:val="00421883"/>
    <w:rsid w:val="0042390D"/>
    <w:rsid w:val="00431AA2"/>
    <w:rsid w:val="00433003"/>
    <w:rsid w:val="0043584D"/>
    <w:rsid w:val="004432A3"/>
    <w:rsid w:val="004501D7"/>
    <w:rsid w:val="00450239"/>
    <w:rsid w:val="004503FB"/>
    <w:rsid w:val="00466F35"/>
    <w:rsid w:val="0047186C"/>
    <w:rsid w:val="00473A52"/>
    <w:rsid w:val="00474B0B"/>
    <w:rsid w:val="004864C8"/>
    <w:rsid w:val="004C5B52"/>
    <w:rsid w:val="004D2CAA"/>
    <w:rsid w:val="004D6C97"/>
    <w:rsid w:val="004F008E"/>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22EF3"/>
    <w:rsid w:val="00637424"/>
    <w:rsid w:val="006403F1"/>
    <w:rsid w:val="0064433F"/>
    <w:rsid w:val="00647F73"/>
    <w:rsid w:val="00662783"/>
    <w:rsid w:val="00672827"/>
    <w:rsid w:val="00683069"/>
    <w:rsid w:val="00684FC5"/>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7C09"/>
    <w:rsid w:val="00711F02"/>
    <w:rsid w:val="00724571"/>
    <w:rsid w:val="007306F6"/>
    <w:rsid w:val="00730D7D"/>
    <w:rsid w:val="00736D2F"/>
    <w:rsid w:val="007371AB"/>
    <w:rsid w:val="00737F7C"/>
    <w:rsid w:val="007430E9"/>
    <w:rsid w:val="00744E14"/>
    <w:rsid w:val="007624F0"/>
    <w:rsid w:val="007656D5"/>
    <w:rsid w:val="00765FE4"/>
    <w:rsid w:val="00772561"/>
    <w:rsid w:val="00795B0E"/>
    <w:rsid w:val="007A5B11"/>
    <w:rsid w:val="007A641D"/>
    <w:rsid w:val="007D0779"/>
    <w:rsid w:val="007D2FC8"/>
    <w:rsid w:val="007D7726"/>
    <w:rsid w:val="007E3969"/>
    <w:rsid w:val="007E3A87"/>
    <w:rsid w:val="007E6A7F"/>
    <w:rsid w:val="0080606B"/>
    <w:rsid w:val="00820E2B"/>
    <w:rsid w:val="00821D02"/>
    <w:rsid w:val="00822C53"/>
    <w:rsid w:val="008412E0"/>
    <w:rsid w:val="008447AF"/>
    <w:rsid w:val="00857B4B"/>
    <w:rsid w:val="00864A3E"/>
    <w:rsid w:val="008734B0"/>
    <w:rsid w:val="008A36E0"/>
    <w:rsid w:val="008A3875"/>
    <w:rsid w:val="008B2FD1"/>
    <w:rsid w:val="008B4CC5"/>
    <w:rsid w:val="008C2486"/>
    <w:rsid w:val="008D0306"/>
    <w:rsid w:val="008D220C"/>
    <w:rsid w:val="008D2DB7"/>
    <w:rsid w:val="0090611F"/>
    <w:rsid w:val="009068C2"/>
    <w:rsid w:val="00912B11"/>
    <w:rsid w:val="009132BB"/>
    <w:rsid w:val="00914981"/>
    <w:rsid w:val="00927799"/>
    <w:rsid w:val="00933FCB"/>
    <w:rsid w:val="009365C9"/>
    <w:rsid w:val="009400C2"/>
    <w:rsid w:val="00942EA7"/>
    <w:rsid w:val="00944AA1"/>
    <w:rsid w:val="009556A7"/>
    <w:rsid w:val="009601A5"/>
    <w:rsid w:val="009666F1"/>
    <w:rsid w:val="00967AB1"/>
    <w:rsid w:val="00971D63"/>
    <w:rsid w:val="00986917"/>
    <w:rsid w:val="009B3BA1"/>
    <w:rsid w:val="009B734A"/>
    <w:rsid w:val="009B7F15"/>
    <w:rsid w:val="009C485D"/>
    <w:rsid w:val="009D0FB3"/>
    <w:rsid w:val="009D0FEC"/>
    <w:rsid w:val="009D26F6"/>
    <w:rsid w:val="009E5466"/>
    <w:rsid w:val="009E59B3"/>
    <w:rsid w:val="009F02EE"/>
    <w:rsid w:val="009F7228"/>
    <w:rsid w:val="00A114DC"/>
    <w:rsid w:val="00A14EDD"/>
    <w:rsid w:val="00A238C8"/>
    <w:rsid w:val="00A25AB1"/>
    <w:rsid w:val="00A44F48"/>
    <w:rsid w:val="00A504A3"/>
    <w:rsid w:val="00A73D93"/>
    <w:rsid w:val="00A840B9"/>
    <w:rsid w:val="00A84DE2"/>
    <w:rsid w:val="00A90CB8"/>
    <w:rsid w:val="00A911B4"/>
    <w:rsid w:val="00A95204"/>
    <w:rsid w:val="00A979EA"/>
    <w:rsid w:val="00AA2A70"/>
    <w:rsid w:val="00AA5E3A"/>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1178E"/>
    <w:rsid w:val="00C226AD"/>
    <w:rsid w:val="00C320A0"/>
    <w:rsid w:val="00C3713A"/>
    <w:rsid w:val="00C55A28"/>
    <w:rsid w:val="00C562AB"/>
    <w:rsid w:val="00C62D98"/>
    <w:rsid w:val="00C707F8"/>
    <w:rsid w:val="00C73AA2"/>
    <w:rsid w:val="00C82A64"/>
    <w:rsid w:val="00C86779"/>
    <w:rsid w:val="00C87B8A"/>
    <w:rsid w:val="00C91C4F"/>
    <w:rsid w:val="00C925E4"/>
    <w:rsid w:val="00C97226"/>
    <w:rsid w:val="00CA21D3"/>
    <w:rsid w:val="00CA453E"/>
    <w:rsid w:val="00CB3687"/>
    <w:rsid w:val="00CC1FF8"/>
    <w:rsid w:val="00CE2734"/>
    <w:rsid w:val="00CE7F9D"/>
    <w:rsid w:val="00CF3D26"/>
    <w:rsid w:val="00D05A56"/>
    <w:rsid w:val="00D22FF5"/>
    <w:rsid w:val="00D3145B"/>
    <w:rsid w:val="00D52FED"/>
    <w:rsid w:val="00D53860"/>
    <w:rsid w:val="00D54D15"/>
    <w:rsid w:val="00D64946"/>
    <w:rsid w:val="00D64EF0"/>
    <w:rsid w:val="00D6786F"/>
    <w:rsid w:val="00D756F9"/>
    <w:rsid w:val="00D8247E"/>
    <w:rsid w:val="00DB52C6"/>
    <w:rsid w:val="00DC1DC0"/>
    <w:rsid w:val="00DF1029"/>
    <w:rsid w:val="00E001A5"/>
    <w:rsid w:val="00E00321"/>
    <w:rsid w:val="00E129AB"/>
    <w:rsid w:val="00E12F79"/>
    <w:rsid w:val="00E314AB"/>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3B85"/>
    <w:rsid w:val="00F14D0F"/>
    <w:rsid w:val="00F20E76"/>
    <w:rsid w:val="00F2230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footer" w:uiPriority="0"/>
    <w:lsdException w:name="caption" w:semiHidden="1" w:uiPriority="35" w:unhideWhenUsed="1" w:qFormat="1"/>
    <w:lsdException w:name="footnote reference" w:uiPriority="0"/>
    <w:lsdException w:name="page number" w:uiPriority="0"/>
    <w:lsdException w:name="List Number" w:semiHidden="1" w:unhideWhenUsed="1"/>
    <w:lsdException w:name="List 2" w:uiPriority="0"/>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1" w:qFormat="1"/>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Strong" w:uiPriority="22" w:qFormat="1"/>
    <w:lsdException w:name="Emphasis" w:uiPriority="20" w:qFormat="1"/>
    <w:lsdException w:name="Normal (Web)" w:uiPriority="0"/>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45B"/>
    <w:rPr>
      <w:rFonts w:cs="Times New Roman"/>
    </w:rPr>
  </w:style>
  <w:style w:type="paragraph" w:styleId="Nagwek1">
    <w:name w:val="heading 1"/>
    <w:basedOn w:val="Normalny"/>
    <w:next w:val="Normalny"/>
    <w:link w:val="Nagwek1Znak"/>
    <w:qFormat/>
    <w:rsid w:val="00186C7C"/>
    <w:pPr>
      <w:keepNext/>
      <w:spacing w:after="0" w:line="240" w:lineRule="auto"/>
      <w:outlineLvl w:val="0"/>
    </w:pPr>
    <w:rPr>
      <w:rFonts w:ascii="Times New Roman" w:hAnsi="Times New Roman"/>
      <w:b/>
      <w:sz w:val="24"/>
      <w:szCs w:val="24"/>
      <w:lang w:eastAsia="pl-PL"/>
    </w:rPr>
  </w:style>
  <w:style w:type="paragraph" w:styleId="Nagwek2">
    <w:name w:val="heading 2"/>
    <w:basedOn w:val="Normalny"/>
    <w:next w:val="Normalny"/>
    <w:link w:val="Nagwek2Znak"/>
    <w:unhideWhenUsed/>
    <w:qFormat/>
    <w:rsid w:val="008D2DB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8D2DB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186C7C"/>
    <w:pPr>
      <w:keepNext/>
      <w:spacing w:after="0" w:line="240" w:lineRule="auto"/>
      <w:jc w:val="both"/>
      <w:outlineLvl w:val="3"/>
    </w:pPr>
    <w:rPr>
      <w:rFonts w:ascii="Times New Roman" w:hAnsi="Times New Roman"/>
      <w:b/>
      <w:sz w:val="20"/>
      <w:szCs w:val="20"/>
      <w:lang w:eastAsia="pl-PL"/>
    </w:rPr>
  </w:style>
  <w:style w:type="paragraph" w:styleId="Nagwek5">
    <w:name w:val="heading 5"/>
    <w:basedOn w:val="Normalny"/>
    <w:next w:val="Normalny"/>
    <w:link w:val="Nagwek5Znak"/>
    <w:unhideWhenUsed/>
    <w:qFormat/>
    <w:rsid w:val="008D2DB7"/>
    <w:pPr>
      <w:keepNext/>
      <w:keepLines/>
      <w:spacing w:before="40" w:after="0" w:line="240" w:lineRule="auto"/>
      <w:outlineLvl w:val="4"/>
    </w:pPr>
    <w:rPr>
      <w:rFonts w:asciiTheme="majorHAnsi" w:eastAsiaTheme="majorEastAsia" w:hAnsiTheme="majorHAnsi" w:cstheme="majorBidi"/>
      <w:color w:val="2E74B5" w:themeColor="accent1" w:themeShade="BF"/>
      <w:sz w:val="20"/>
    </w:rPr>
  </w:style>
  <w:style w:type="paragraph" w:styleId="Nagwek7">
    <w:name w:val="heading 7"/>
    <w:basedOn w:val="Normalny"/>
    <w:next w:val="Normalny"/>
    <w:link w:val="Nagwek7Znak"/>
    <w:qFormat/>
    <w:rsid w:val="008D2DB7"/>
    <w:pPr>
      <w:keepNext/>
      <w:spacing w:after="0" w:line="240" w:lineRule="auto"/>
      <w:outlineLvl w:val="6"/>
    </w:pPr>
    <w:rPr>
      <w:rFonts w:ascii="Times New Roman" w:hAnsi="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9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1"/>
    <w:unhideWhenUsed/>
    <w:qFormat/>
    <w:rsid w:val="00A840B9"/>
    <w:pPr>
      <w:spacing w:after="120"/>
    </w:pPr>
  </w:style>
  <w:style w:type="character" w:customStyle="1" w:styleId="TekstpodstawowyZnak">
    <w:name w:val="Tekst podstawowy Znak"/>
    <w:basedOn w:val="Domylnaczcionkaakapitu"/>
    <w:link w:val="Tekstpodstawowy"/>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Odstavec,List Paragraph,Preambuła,BulletC,Wyliczanie,Obiekt,Bullets"/>
    <w:basedOn w:val="Normalny"/>
    <w:link w:val="AkapitzlistZnak"/>
    <w:uiPriority w:val="1"/>
    <w:qFormat/>
    <w:rsid w:val="00E12F79"/>
    <w:pPr>
      <w:spacing w:after="200" w:line="276" w:lineRule="auto"/>
      <w:ind w:left="720"/>
      <w:contextualSpacing/>
    </w:pPr>
  </w:style>
  <w:style w:type="paragraph" w:customStyle="1" w:styleId="Default">
    <w:name w:val="Default"/>
    <w:uiPriority w:val="99"/>
    <w:qForma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34"/>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 w:type="character" w:customStyle="1" w:styleId="Teksttreci">
    <w:name w:val="Tekst treści_"/>
    <w:basedOn w:val="Domylnaczcionkaakapitu"/>
    <w:link w:val="Teksttreci0"/>
    <w:rsid w:val="00A84DE2"/>
    <w:rPr>
      <w:rFonts w:ascii="Tahoma" w:eastAsia="Tahoma" w:hAnsi="Tahoma" w:cs="Tahoma"/>
      <w:sz w:val="16"/>
      <w:szCs w:val="16"/>
      <w:shd w:val="clear" w:color="auto" w:fill="FFFFFF"/>
    </w:rPr>
  </w:style>
  <w:style w:type="paragraph" w:customStyle="1" w:styleId="Teksttreci0">
    <w:name w:val="Tekst treści"/>
    <w:basedOn w:val="Normalny"/>
    <w:link w:val="Teksttreci"/>
    <w:rsid w:val="00A84DE2"/>
    <w:pPr>
      <w:widowControl w:val="0"/>
      <w:shd w:val="clear" w:color="auto" w:fill="FFFFFF"/>
      <w:spacing w:after="780" w:line="0" w:lineRule="atLeast"/>
      <w:jc w:val="right"/>
    </w:pPr>
    <w:rPr>
      <w:rFonts w:ascii="Tahoma" w:eastAsia="Tahoma" w:hAnsi="Tahoma" w:cs="Tahoma"/>
      <w:sz w:val="16"/>
      <w:szCs w:val="16"/>
    </w:rPr>
  </w:style>
  <w:style w:type="character" w:customStyle="1" w:styleId="Nagwek2Znak">
    <w:name w:val="Nagłówek 2 Znak"/>
    <w:basedOn w:val="Domylnaczcionkaakapitu"/>
    <w:link w:val="Nagwek2"/>
    <w:uiPriority w:val="9"/>
    <w:semiHidden/>
    <w:rsid w:val="008D2D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8D2DB7"/>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8D2DB7"/>
    <w:rPr>
      <w:rFonts w:asciiTheme="majorHAnsi" w:eastAsiaTheme="majorEastAsia" w:hAnsiTheme="majorHAnsi" w:cstheme="majorBidi"/>
      <w:color w:val="2E74B5" w:themeColor="accent1" w:themeShade="BF"/>
      <w:sz w:val="20"/>
    </w:rPr>
  </w:style>
  <w:style w:type="character" w:customStyle="1" w:styleId="Nagwek7Znak">
    <w:name w:val="Nagłówek 7 Znak"/>
    <w:basedOn w:val="Domylnaczcionkaakapitu"/>
    <w:link w:val="Nagwek7"/>
    <w:rsid w:val="008D2DB7"/>
    <w:rPr>
      <w:rFonts w:ascii="Times New Roman" w:hAnsi="Times New Roman" w:cs="Times New Roman"/>
      <w:sz w:val="24"/>
      <w:szCs w:val="20"/>
    </w:rPr>
  </w:style>
  <w:style w:type="paragraph" w:customStyle="1" w:styleId="Textbody">
    <w:name w:val="Text body"/>
    <w:basedOn w:val="Normalny"/>
    <w:rsid w:val="00DF1029"/>
    <w:pPr>
      <w:widowControl w:val="0"/>
      <w:suppressAutoHyphens/>
      <w:autoSpaceDN w:val="0"/>
      <w:spacing w:after="0" w:line="240" w:lineRule="auto"/>
      <w:jc w:val="center"/>
      <w:textAlignment w:val="baseline"/>
    </w:pPr>
    <w:rPr>
      <w:rFonts w:ascii="Times New Roman" w:hAnsi="Times New Roman"/>
      <w:b/>
      <w:i/>
      <w:kern w:val="3"/>
      <w:sz w:val="24"/>
      <w:szCs w:val="20"/>
      <w:lang w:eastAsia="pl-PL"/>
    </w:rPr>
  </w:style>
  <w:style w:type="character" w:customStyle="1" w:styleId="Nagwek1Znak">
    <w:name w:val="Nagłówek 1 Znak"/>
    <w:basedOn w:val="Domylnaczcionkaakapitu"/>
    <w:link w:val="Nagwek1"/>
    <w:rsid w:val="00186C7C"/>
    <w:rPr>
      <w:rFonts w:ascii="Times New Roman" w:hAnsi="Times New Roman" w:cs="Times New Roman"/>
      <w:b/>
      <w:sz w:val="24"/>
      <w:szCs w:val="24"/>
      <w:lang w:eastAsia="pl-PL"/>
    </w:rPr>
  </w:style>
  <w:style w:type="character" w:customStyle="1" w:styleId="Nagwek4Znak">
    <w:name w:val="Nagłówek 4 Znak"/>
    <w:basedOn w:val="Domylnaczcionkaakapitu"/>
    <w:link w:val="Nagwek4"/>
    <w:rsid w:val="00186C7C"/>
    <w:rPr>
      <w:rFonts w:ascii="Times New Roman" w:hAnsi="Times New Roman" w:cs="Times New Roman"/>
      <w:b/>
      <w:sz w:val="20"/>
      <w:szCs w:val="20"/>
      <w:lang w:eastAsia="pl-PL"/>
    </w:rPr>
  </w:style>
  <w:style w:type="paragraph" w:styleId="Tytu">
    <w:name w:val="Title"/>
    <w:basedOn w:val="Normalny"/>
    <w:link w:val="TytuZnak"/>
    <w:qFormat/>
    <w:rsid w:val="00186C7C"/>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186C7C"/>
    <w:rPr>
      <w:rFonts w:ascii="Times New Roman" w:hAnsi="Times New Roman" w:cs="Times New Roman"/>
      <w:b/>
      <w:sz w:val="28"/>
      <w:szCs w:val="20"/>
      <w:lang w:eastAsia="pl-PL"/>
    </w:rPr>
  </w:style>
  <w:style w:type="paragraph" w:customStyle="1" w:styleId="pkt">
    <w:name w:val="pkt"/>
    <w:basedOn w:val="Normalny"/>
    <w:rsid w:val="00186C7C"/>
    <w:pPr>
      <w:spacing w:before="60" w:after="60" w:line="240" w:lineRule="auto"/>
      <w:ind w:left="851" w:hanging="295"/>
      <w:jc w:val="both"/>
    </w:pPr>
    <w:rPr>
      <w:rFonts w:ascii="Times New Roman" w:hAnsi="Times New Roman"/>
      <w:sz w:val="24"/>
      <w:szCs w:val="24"/>
      <w:lang w:eastAsia="pl-PL"/>
    </w:rPr>
  </w:style>
  <w:style w:type="paragraph" w:styleId="NormalnyWeb">
    <w:name w:val="Normal (Web)"/>
    <w:basedOn w:val="Normalny"/>
    <w:rsid w:val="00186C7C"/>
    <w:pPr>
      <w:spacing w:before="100" w:after="100" w:line="240" w:lineRule="auto"/>
      <w:jc w:val="both"/>
    </w:pPr>
    <w:rPr>
      <w:rFonts w:ascii="Times New Roman" w:hAnsi="Times New Roman"/>
      <w:sz w:val="20"/>
      <w:szCs w:val="24"/>
      <w:lang w:eastAsia="pl-PL"/>
    </w:rPr>
  </w:style>
  <w:style w:type="paragraph" w:styleId="Tekstpodstawowy2">
    <w:name w:val="Body Text 2"/>
    <w:basedOn w:val="Normalny"/>
    <w:link w:val="Tekstpodstawowy2Znak"/>
    <w:rsid w:val="00186C7C"/>
    <w:pPr>
      <w:spacing w:after="0" w:line="240" w:lineRule="auto"/>
    </w:pPr>
    <w:rPr>
      <w:rFonts w:ascii="Times New Roman" w:hAnsi="Times New Roman"/>
      <w:b/>
      <w:sz w:val="24"/>
      <w:szCs w:val="20"/>
      <w:u w:val="single"/>
      <w:lang w:eastAsia="pl-PL"/>
    </w:rPr>
  </w:style>
  <w:style w:type="character" w:customStyle="1" w:styleId="Tekstpodstawowy2Znak">
    <w:name w:val="Tekst podstawowy 2 Znak"/>
    <w:basedOn w:val="Domylnaczcionkaakapitu"/>
    <w:link w:val="Tekstpodstawowy2"/>
    <w:rsid w:val="00186C7C"/>
    <w:rPr>
      <w:rFonts w:ascii="Times New Roman" w:hAnsi="Times New Roman" w:cs="Times New Roman"/>
      <w:b/>
      <w:sz w:val="24"/>
      <w:szCs w:val="20"/>
      <w:u w:val="single"/>
      <w:lang w:eastAsia="pl-PL"/>
    </w:rPr>
  </w:style>
  <w:style w:type="paragraph" w:styleId="Tekstpodstawowy3">
    <w:name w:val="Body Text 3"/>
    <w:basedOn w:val="Normalny"/>
    <w:link w:val="Tekstpodstawowy3Znak"/>
    <w:rsid w:val="00186C7C"/>
    <w:pPr>
      <w:spacing w:after="0" w:line="240" w:lineRule="auto"/>
      <w:jc w:val="both"/>
    </w:pPr>
    <w:rPr>
      <w:rFonts w:ascii="Times New Roman" w:hAnsi="Times New Roman"/>
      <w:b/>
      <w:sz w:val="24"/>
      <w:szCs w:val="20"/>
      <w:u w:val="single"/>
      <w:lang w:eastAsia="pl-PL"/>
    </w:rPr>
  </w:style>
  <w:style w:type="character" w:customStyle="1" w:styleId="Tekstpodstawowy3Znak">
    <w:name w:val="Tekst podstawowy 3 Znak"/>
    <w:basedOn w:val="Domylnaczcionkaakapitu"/>
    <w:link w:val="Tekstpodstawowy3"/>
    <w:rsid w:val="00186C7C"/>
    <w:rPr>
      <w:rFonts w:ascii="Times New Roman" w:hAnsi="Times New Roman" w:cs="Times New Roman"/>
      <w:b/>
      <w:sz w:val="24"/>
      <w:szCs w:val="20"/>
      <w:u w:val="single"/>
      <w:lang w:eastAsia="pl-PL"/>
    </w:rPr>
  </w:style>
  <w:style w:type="paragraph" w:styleId="Podtytu">
    <w:name w:val="Subtitle"/>
    <w:basedOn w:val="Normalny"/>
    <w:link w:val="PodtytuZnak"/>
    <w:qFormat/>
    <w:rsid w:val="00186C7C"/>
    <w:pPr>
      <w:spacing w:after="0" w:line="240" w:lineRule="auto"/>
      <w:jc w:val="center"/>
    </w:pPr>
    <w:rPr>
      <w:rFonts w:ascii="Times New Roman" w:hAnsi="Times New Roman"/>
      <w:b/>
      <w:bCs/>
      <w:sz w:val="24"/>
      <w:szCs w:val="24"/>
      <w:lang w:eastAsia="pl-PL"/>
    </w:rPr>
  </w:style>
  <w:style w:type="character" w:customStyle="1" w:styleId="PodtytuZnak">
    <w:name w:val="Podtytuł Znak"/>
    <w:basedOn w:val="Domylnaczcionkaakapitu"/>
    <w:link w:val="Podtytu"/>
    <w:rsid w:val="00186C7C"/>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rsid w:val="00186C7C"/>
    <w:pPr>
      <w:spacing w:after="0" w:line="240" w:lineRule="auto"/>
      <w:ind w:left="360"/>
      <w:jc w:val="both"/>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rsid w:val="00186C7C"/>
    <w:rPr>
      <w:rFonts w:ascii="Times New Roman" w:hAnsi="Times New Roman" w:cs="Times New Roman"/>
      <w:sz w:val="24"/>
      <w:szCs w:val="20"/>
      <w:lang w:eastAsia="pl-PL"/>
    </w:rPr>
  </w:style>
  <w:style w:type="character" w:styleId="Numerstrony">
    <w:name w:val="page number"/>
    <w:basedOn w:val="Domylnaczcionkaakapitu"/>
    <w:rsid w:val="00186C7C"/>
  </w:style>
  <w:style w:type="paragraph" w:styleId="Lista2">
    <w:name w:val="List 2"/>
    <w:basedOn w:val="Normalny"/>
    <w:rsid w:val="00186C7C"/>
    <w:pPr>
      <w:spacing w:after="0" w:line="240" w:lineRule="auto"/>
      <w:ind w:left="566" w:hanging="283"/>
    </w:pPr>
    <w:rPr>
      <w:rFonts w:ascii="Times New Roman" w:hAnsi="Times New Roman"/>
      <w:sz w:val="20"/>
      <w:szCs w:val="20"/>
      <w:lang w:eastAsia="pl-PL"/>
    </w:rPr>
  </w:style>
  <w:style w:type="character" w:styleId="Odwoaniedokomentarza">
    <w:name w:val="annotation reference"/>
    <w:uiPriority w:val="99"/>
    <w:rsid w:val="00186C7C"/>
    <w:rPr>
      <w:rFonts w:cs="Times New Roman"/>
      <w:sz w:val="16"/>
      <w:szCs w:val="16"/>
    </w:rPr>
  </w:style>
  <w:style w:type="paragraph" w:styleId="Tekstkomentarza">
    <w:name w:val="annotation text"/>
    <w:basedOn w:val="Normalny"/>
    <w:link w:val="TekstkomentarzaZnak"/>
    <w:uiPriority w:val="99"/>
    <w:rsid w:val="00186C7C"/>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186C7C"/>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6C7C"/>
    <w:rPr>
      <w:b/>
      <w:bCs/>
    </w:rPr>
  </w:style>
  <w:style w:type="character" w:customStyle="1" w:styleId="TematkomentarzaZnak">
    <w:name w:val="Temat komentarza Znak"/>
    <w:basedOn w:val="TekstkomentarzaZnak"/>
    <w:link w:val="Tematkomentarza"/>
    <w:rsid w:val="00186C7C"/>
    <w:rPr>
      <w:rFonts w:ascii="Times New Roman" w:hAnsi="Times New Roman" w:cs="Times New Roman"/>
      <w:b/>
      <w:bCs/>
      <w:sz w:val="20"/>
      <w:szCs w:val="20"/>
      <w:lang w:eastAsia="pl-PL"/>
    </w:rPr>
  </w:style>
  <w:style w:type="character" w:styleId="Odwoanieintensywne">
    <w:name w:val="Intense Reference"/>
    <w:aliases w:val="Normalny01"/>
    <w:qFormat/>
    <w:rsid w:val="00186C7C"/>
    <w:rPr>
      <w:rFonts w:ascii="Times New Roman" w:hAnsi="Times New Roman"/>
      <w:b w:val="0"/>
      <w:sz w:val="24"/>
    </w:rPr>
  </w:style>
  <w:style w:type="paragraph" w:customStyle="1" w:styleId="LongStandardL9">
    <w:name w:val="Long Standard L9"/>
    <w:basedOn w:val="Normalny"/>
    <w:next w:val="Tekstpodstawowy2"/>
    <w:rsid w:val="00186C7C"/>
    <w:pPr>
      <w:numPr>
        <w:ilvl w:val="8"/>
        <w:numId w:val="1"/>
      </w:numPr>
      <w:spacing w:after="240" w:line="288" w:lineRule="auto"/>
      <w:jc w:val="both"/>
      <w:outlineLvl w:val="8"/>
    </w:pPr>
    <w:rPr>
      <w:rFonts w:ascii="Times New Roman" w:hAnsi="Times New Roman"/>
      <w:sz w:val="24"/>
    </w:rPr>
  </w:style>
  <w:style w:type="paragraph" w:customStyle="1" w:styleId="LongStandardL8">
    <w:name w:val="Long Standard L8"/>
    <w:basedOn w:val="Normalny"/>
    <w:next w:val="Tekstpodstawowy2"/>
    <w:rsid w:val="00186C7C"/>
    <w:pPr>
      <w:numPr>
        <w:ilvl w:val="7"/>
        <w:numId w:val="1"/>
      </w:numPr>
      <w:spacing w:after="240" w:line="288" w:lineRule="auto"/>
      <w:jc w:val="both"/>
      <w:outlineLvl w:val="7"/>
    </w:pPr>
    <w:rPr>
      <w:rFonts w:ascii="Times New Roman" w:hAnsi="Times New Roman"/>
      <w:sz w:val="24"/>
    </w:rPr>
  </w:style>
  <w:style w:type="paragraph" w:customStyle="1" w:styleId="LongStandardL7">
    <w:name w:val="Long Standard L7"/>
    <w:basedOn w:val="Normalny"/>
    <w:next w:val="Normalny"/>
    <w:rsid w:val="00186C7C"/>
    <w:pPr>
      <w:numPr>
        <w:ilvl w:val="6"/>
        <w:numId w:val="1"/>
      </w:numPr>
      <w:spacing w:after="240" w:line="288" w:lineRule="auto"/>
      <w:jc w:val="both"/>
      <w:outlineLvl w:val="6"/>
    </w:pPr>
    <w:rPr>
      <w:rFonts w:ascii="Times New Roman" w:hAnsi="Times New Roman"/>
      <w:sz w:val="24"/>
    </w:rPr>
  </w:style>
  <w:style w:type="paragraph" w:customStyle="1" w:styleId="LongStandardL6">
    <w:name w:val="Long Standard L6"/>
    <w:basedOn w:val="Normalny"/>
    <w:next w:val="Normalny"/>
    <w:rsid w:val="00186C7C"/>
    <w:pPr>
      <w:numPr>
        <w:ilvl w:val="5"/>
        <w:numId w:val="1"/>
      </w:numPr>
      <w:spacing w:after="240" w:line="288" w:lineRule="auto"/>
      <w:jc w:val="both"/>
      <w:outlineLvl w:val="5"/>
    </w:pPr>
    <w:rPr>
      <w:rFonts w:ascii="Times New Roman" w:hAnsi="Times New Roman"/>
      <w:sz w:val="24"/>
    </w:rPr>
  </w:style>
  <w:style w:type="paragraph" w:customStyle="1" w:styleId="LongStandardL5">
    <w:name w:val="Long Standard L5"/>
    <w:basedOn w:val="Normalny"/>
    <w:next w:val="Normalny"/>
    <w:rsid w:val="00186C7C"/>
    <w:pPr>
      <w:numPr>
        <w:ilvl w:val="4"/>
        <w:numId w:val="1"/>
      </w:numPr>
      <w:spacing w:after="240" w:line="240" w:lineRule="auto"/>
      <w:jc w:val="both"/>
      <w:outlineLvl w:val="4"/>
    </w:pPr>
    <w:rPr>
      <w:rFonts w:ascii="Times New Roman" w:hAnsi="Times New Roman"/>
      <w:sz w:val="24"/>
    </w:rPr>
  </w:style>
  <w:style w:type="paragraph" w:customStyle="1" w:styleId="LongStandardL4">
    <w:name w:val="Long Standard L4"/>
    <w:basedOn w:val="Normalny"/>
    <w:next w:val="Tekstpodstawowy3"/>
    <w:rsid w:val="00186C7C"/>
    <w:pPr>
      <w:numPr>
        <w:ilvl w:val="3"/>
        <w:numId w:val="1"/>
      </w:numPr>
      <w:spacing w:after="240" w:line="240" w:lineRule="auto"/>
      <w:jc w:val="both"/>
      <w:outlineLvl w:val="3"/>
    </w:pPr>
    <w:rPr>
      <w:rFonts w:ascii="Times New Roman" w:hAnsi="Times New Roman"/>
      <w:sz w:val="24"/>
      <w:lang w:val="en-GB"/>
    </w:rPr>
  </w:style>
  <w:style w:type="paragraph" w:customStyle="1" w:styleId="LongStandardL3">
    <w:name w:val="Long Standard L3"/>
    <w:basedOn w:val="Normalny"/>
    <w:next w:val="Tekstpodstawowy2"/>
    <w:link w:val="LongStandardL3Char"/>
    <w:rsid w:val="00186C7C"/>
    <w:pPr>
      <w:numPr>
        <w:ilvl w:val="2"/>
        <w:numId w:val="1"/>
      </w:numPr>
      <w:spacing w:after="240" w:line="240" w:lineRule="auto"/>
      <w:jc w:val="both"/>
      <w:outlineLvl w:val="2"/>
    </w:pPr>
    <w:rPr>
      <w:rFonts w:ascii="Times New Roman" w:hAnsi="Times New Roman"/>
      <w:sz w:val="24"/>
      <w:lang w:val="en-GB"/>
    </w:rPr>
  </w:style>
  <w:style w:type="paragraph" w:customStyle="1" w:styleId="LongStandardL2">
    <w:name w:val="Long Standard L2"/>
    <w:basedOn w:val="Normalny"/>
    <w:next w:val="Normalny"/>
    <w:rsid w:val="00186C7C"/>
    <w:pPr>
      <w:keepNext/>
      <w:numPr>
        <w:ilvl w:val="1"/>
        <w:numId w:val="1"/>
      </w:numPr>
      <w:suppressAutoHyphens/>
      <w:spacing w:after="240" w:line="240" w:lineRule="auto"/>
      <w:jc w:val="both"/>
      <w:outlineLvl w:val="1"/>
    </w:pPr>
    <w:rPr>
      <w:rFonts w:ascii="Times New Roman" w:hAnsi="Times New Roman"/>
      <w:sz w:val="24"/>
      <w:lang w:val="en-GB"/>
    </w:rPr>
  </w:style>
  <w:style w:type="paragraph" w:customStyle="1" w:styleId="LongStandardL1EAST">
    <w:name w:val="Long Standard L1 EAST"/>
    <w:basedOn w:val="Normalny"/>
    <w:next w:val="Normalny"/>
    <w:rsid w:val="00186C7C"/>
    <w:pPr>
      <w:keepNext/>
      <w:numPr>
        <w:numId w:val="1"/>
      </w:numPr>
      <w:suppressAutoHyphens/>
      <w:spacing w:after="240" w:line="240" w:lineRule="auto"/>
      <w:outlineLvl w:val="0"/>
    </w:pPr>
    <w:rPr>
      <w:rFonts w:ascii="Times New Roman" w:hAnsi="Times New Roman"/>
      <w:b/>
      <w:caps/>
      <w:sz w:val="24"/>
      <w:lang w:val="en-GB"/>
    </w:rPr>
  </w:style>
  <w:style w:type="character" w:customStyle="1" w:styleId="LongStandardL3Char">
    <w:name w:val="Long Standard L3 Char"/>
    <w:link w:val="LongStandardL3"/>
    <w:rsid w:val="00186C7C"/>
    <w:rPr>
      <w:rFonts w:ascii="Times New Roman" w:hAnsi="Times New Roman" w:cs="Times New Roman"/>
      <w:sz w:val="24"/>
      <w:lang w:val="en-GB"/>
    </w:rPr>
  </w:style>
  <w:style w:type="character" w:customStyle="1" w:styleId="TeksttreciKursywa">
    <w:name w:val="Tekst treści + Kursywa"/>
    <w:rsid w:val="00186C7C"/>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186C7C"/>
    <w:rPr>
      <w:rFonts w:ascii="Calibri" w:hAnsi="Calibri"/>
      <w:b/>
      <w:color w:val="000000"/>
      <w:spacing w:val="0"/>
      <w:w w:val="100"/>
      <w:position w:val="0"/>
      <w:sz w:val="19"/>
      <w:u w:val="none"/>
      <w:shd w:val="clear" w:color="auto" w:fill="FFFFFF"/>
      <w:lang w:val="pl-PL" w:eastAsia="x-none"/>
    </w:rPr>
  </w:style>
  <w:style w:type="character" w:customStyle="1" w:styleId="Teksttreci3">
    <w:name w:val="Tekst treści (3)_"/>
    <w:link w:val="Teksttreci30"/>
    <w:rsid w:val="00186C7C"/>
    <w:rPr>
      <w:shd w:val="clear" w:color="auto" w:fill="FFFFFF"/>
    </w:rPr>
  </w:style>
  <w:style w:type="paragraph" w:customStyle="1" w:styleId="Teksttreci30">
    <w:name w:val="Tekst treści (3)"/>
    <w:basedOn w:val="Normalny"/>
    <w:link w:val="Teksttreci3"/>
    <w:rsid w:val="00186C7C"/>
    <w:pPr>
      <w:widowControl w:val="0"/>
      <w:shd w:val="clear" w:color="auto" w:fill="FFFFFF"/>
      <w:spacing w:after="0" w:line="270" w:lineRule="exact"/>
      <w:ind w:hanging="460"/>
      <w:jc w:val="both"/>
    </w:pPr>
    <w:rPr>
      <w:rFonts w:cstheme="minorHAnsi"/>
    </w:rPr>
  </w:style>
  <w:style w:type="paragraph" w:styleId="Tekstprzypisudolnego">
    <w:name w:val="footnote text"/>
    <w:basedOn w:val="Normalny"/>
    <w:link w:val="TekstprzypisudolnegoZnak"/>
    <w:rsid w:val="00186C7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186C7C"/>
    <w:rPr>
      <w:rFonts w:ascii="Times New Roman" w:hAnsi="Times New Roman" w:cs="Times New Roman"/>
      <w:sz w:val="20"/>
      <w:szCs w:val="20"/>
      <w:lang w:eastAsia="pl-PL"/>
    </w:rPr>
  </w:style>
  <w:style w:type="character" w:styleId="Odwoanieprzypisudolnego">
    <w:name w:val="footnote reference"/>
    <w:rsid w:val="00186C7C"/>
    <w:rPr>
      <w:vertAlign w:val="superscript"/>
    </w:rPr>
  </w:style>
  <w:style w:type="table" w:customStyle="1" w:styleId="TableNormal">
    <w:name w:val="Table Normal"/>
    <w:uiPriority w:val="2"/>
    <w:semiHidden/>
    <w:unhideWhenUsed/>
    <w:qFormat/>
    <w:rsid w:val="00186C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86C7C"/>
    <w:pPr>
      <w:widowControl w:val="0"/>
      <w:autoSpaceDE w:val="0"/>
      <w:autoSpaceDN w:val="0"/>
      <w:spacing w:after="0" w:line="240" w:lineRule="auto"/>
    </w:pPr>
    <w:rPr>
      <w:rFonts w:ascii="Calibri" w:eastAsia="Calibri" w:hAnsi="Calibri" w:cs="Calibri"/>
    </w:rPr>
  </w:style>
  <w:style w:type="character" w:styleId="Pogrubienie">
    <w:name w:val="Strong"/>
    <w:uiPriority w:val="22"/>
    <w:qFormat/>
    <w:rsid w:val="00186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 w:id="1197424802">
      <w:bodyDiv w:val="1"/>
      <w:marLeft w:val="0"/>
      <w:marRight w:val="0"/>
      <w:marTop w:val="0"/>
      <w:marBottom w:val="0"/>
      <w:divBdr>
        <w:top w:val="none" w:sz="0" w:space="0" w:color="auto"/>
        <w:left w:val="none" w:sz="0" w:space="0" w:color="auto"/>
        <w:bottom w:val="none" w:sz="0" w:space="0" w:color="auto"/>
        <w:right w:val="none" w:sz="0" w:space="0" w:color="auto"/>
      </w:divBdr>
      <w:divsChild>
        <w:div w:id="124036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koladynska@spsk2-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PL/TXT/?uri=celex:32011R1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TXT/?uri=celex:32011R11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koladynska@spsk2-szczecin.pl"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e.koladynska@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E53F-939D-40F9-AED7-A9345BB8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1634</Words>
  <Characters>11232</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Eliza Koladyńska</cp:lastModifiedBy>
  <cp:revision>18</cp:revision>
  <cp:lastPrinted>2022-06-07T11:31:00Z</cp:lastPrinted>
  <dcterms:created xsi:type="dcterms:W3CDTF">2022-05-05T11:03:00Z</dcterms:created>
  <dcterms:modified xsi:type="dcterms:W3CDTF">2023-01-26T11:28:00Z</dcterms:modified>
</cp:coreProperties>
</file>