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  <w:bookmarkStart w:id="0" w:name="_GoBack"/>
      <w:bookmarkEnd w:id="0"/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7033E5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</w:t>
      </w:r>
      <w:r w:rsidR="007033E5">
        <w:rPr>
          <w:rFonts w:ascii="Verdana" w:hAnsi="Verdana"/>
          <w:b/>
          <w:spacing w:val="60"/>
          <w:sz w:val="28"/>
          <w:szCs w:val="28"/>
          <w:u w:val="single"/>
        </w:rPr>
        <w:t>………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/2017</w:t>
      </w:r>
      <w:r w:rsidR="00376109">
        <w:rPr>
          <w:rFonts w:ascii="Verdana" w:hAnsi="Verdana"/>
          <w:b/>
          <w:spacing w:val="60"/>
          <w:sz w:val="28"/>
          <w:szCs w:val="28"/>
          <w:u w:val="single"/>
        </w:rPr>
        <w:t>-</w:t>
      </w:r>
      <w:r w:rsidR="007033E5">
        <w:rPr>
          <w:rFonts w:ascii="Verdana" w:hAnsi="Verdana"/>
          <w:spacing w:val="60"/>
          <w:sz w:val="28"/>
          <w:szCs w:val="28"/>
          <w:u w:val="single"/>
        </w:rPr>
        <w:t>Zadanie……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5623DE">
        <w:rPr>
          <w:rFonts w:cs="Arial"/>
          <w:sz w:val="20"/>
          <w:lang w:eastAsia="en-US"/>
        </w:rPr>
        <w:t>……</w:t>
      </w:r>
      <w:r w:rsidR="007033E5">
        <w:rPr>
          <w:rFonts w:cs="Arial"/>
          <w:sz w:val="20"/>
          <w:lang w:eastAsia="en-US"/>
        </w:rPr>
        <w:t>…….</w:t>
      </w:r>
      <w:r w:rsidR="005623DE">
        <w:rPr>
          <w:rFonts w:cs="Arial"/>
          <w:sz w:val="20"/>
          <w:lang w:eastAsia="en-US"/>
        </w:rPr>
        <w:t>………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7033E5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="007033E5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620776" w:rsidRPr="001B0E74" w:rsidRDefault="00620776" w:rsidP="007033E5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 xml:space="preserve">, </w:t>
      </w:r>
      <w:r w:rsidR="002F4D89">
        <w:rPr>
          <w:rFonts w:ascii="Arial" w:hAnsi="Arial" w:cs="Arial"/>
          <w:sz w:val="20"/>
        </w:rPr>
        <w:t>wg</w:t>
      </w:r>
      <w:r w:rsidR="00F17B77" w:rsidRPr="001B0E74">
        <w:rPr>
          <w:rFonts w:ascii="Arial" w:hAnsi="Arial" w:cs="Arial"/>
          <w:sz w:val="20"/>
        </w:rPr>
        <w:t xml:space="preserve">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66"/>
        <w:gridCol w:w="1304"/>
        <w:gridCol w:w="680"/>
        <w:gridCol w:w="1305"/>
        <w:gridCol w:w="1761"/>
      </w:tblGrid>
      <w:tr w:rsidR="00650A06" w:rsidRPr="001B0E74" w:rsidTr="002F4D89">
        <w:trPr>
          <w:jc w:val="center"/>
        </w:trPr>
        <w:tc>
          <w:tcPr>
            <w:tcW w:w="56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36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30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  <w:r w:rsidR="002F4D89">
              <w:rPr>
                <w:rFonts w:ascii="Arial" w:hAnsi="Arial" w:cs="Arial"/>
                <w:b/>
                <w:i w:val="0"/>
                <w:sz w:val="18"/>
              </w:rPr>
              <w:t xml:space="preserve"> w miesiącach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61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24E79" w:rsidRPr="001B0E74" w:rsidTr="002F4D89">
        <w:trPr>
          <w:trHeight w:val="45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24E79" w:rsidRPr="001B0E74" w:rsidRDefault="00624E79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24E79" w:rsidRPr="00DC789D" w:rsidRDefault="00B21EB1" w:rsidP="00DC789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B21EB1">
              <w:rPr>
                <w:rFonts w:ascii="Arial" w:hAnsi="Arial" w:cs="Arial"/>
                <w:color w:val="000000"/>
                <w:sz w:val="20"/>
              </w:rPr>
              <w:t>tvONEMultiviewer</w:t>
            </w:r>
            <w:proofErr w:type="spellEnd"/>
            <w:r w:rsidRPr="00B21EB1">
              <w:rPr>
                <w:rFonts w:ascii="Arial" w:hAnsi="Arial" w:cs="Arial"/>
                <w:color w:val="000000"/>
                <w:sz w:val="20"/>
              </w:rPr>
              <w:t xml:space="preserve"> 1T-MV-8474 4K z pilotem + dwa aktywne konwertery</w:t>
            </w:r>
            <w:r w:rsidR="007033E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76109" w:rsidRPr="00376109">
              <w:rPr>
                <w:rFonts w:ascii="Arial" w:hAnsi="Arial" w:cs="Arial"/>
                <w:color w:val="000000"/>
                <w:sz w:val="20"/>
              </w:rPr>
              <w:t>HDMI2DP</w:t>
            </w:r>
          </w:p>
        </w:tc>
        <w:tc>
          <w:tcPr>
            <w:tcW w:w="1304" w:type="dxa"/>
            <w:vAlign w:val="center"/>
          </w:tcPr>
          <w:p w:rsidR="00624E79" w:rsidRPr="001B0E74" w:rsidRDefault="00624E79" w:rsidP="002F4D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24E79" w:rsidRPr="001B0E74" w:rsidRDefault="00B21EB1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05" w:type="dxa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E79" w:rsidRPr="001B0E74" w:rsidTr="002F4D89">
        <w:trPr>
          <w:trHeight w:val="289"/>
          <w:jc w:val="center"/>
        </w:trPr>
        <w:tc>
          <w:tcPr>
            <w:tcW w:w="8217" w:type="dxa"/>
            <w:gridSpan w:val="5"/>
          </w:tcPr>
          <w:p w:rsidR="00624E79" w:rsidRPr="001B0E74" w:rsidRDefault="00624E79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</w:t>
            </w:r>
            <w:r w:rsidR="00014106">
              <w:rPr>
                <w:rFonts w:ascii="Arial" w:hAnsi="Arial" w:cs="Arial"/>
                <w:sz w:val="20"/>
              </w:rPr>
              <w:t>ą</w:t>
            </w:r>
            <w:r>
              <w:rPr>
                <w:rFonts w:ascii="Arial" w:hAnsi="Arial" w:cs="Arial"/>
                <w:sz w:val="20"/>
              </w:rPr>
              <w:t>cego :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24E79" w:rsidRPr="001B0E74" w:rsidRDefault="00624E79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2F4D89">
      <w:pPr>
        <w:pStyle w:val="Tekstblokowy"/>
        <w:spacing w:after="120"/>
        <w:ind w:left="69" w:right="51"/>
        <w:rPr>
          <w:rFonts w:ascii="Arial" w:hAnsi="Arial" w:cs="Arial"/>
          <w:sz w:val="20"/>
        </w:rPr>
      </w:pPr>
    </w:p>
    <w:p w:rsidR="007F28A1" w:rsidRPr="007F28A1" w:rsidRDefault="00DF5089" w:rsidP="00E0744A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Cena brutto przedmiotu umowy </w:t>
      </w:r>
      <w:r w:rsidR="007033E5">
        <w:rPr>
          <w:rFonts w:ascii="Arial" w:hAnsi="Arial" w:cs="Arial"/>
          <w:sz w:val="20"/>
        </w:rPr>
        <w:t>wy</w:t>
      </w:r>
      <w:r w:rsidRPr="001B0E74">
        <w:rPr>
          <w:rFonts w:ascii="Arial" w:hAnsi="Arial" w:cs="Arial"/>
          <w:sz w:val="20"/>
        </w:rPr>
        <w:t>nosi</w:t>
      </w:r>
      <w:r w:rsidR="002F4D89">
        <w:rPr>
          <w:rFonts w:ascii="Arial" w:hAnsi="Arial" w:cs="Arial"/>
          <w:sz w:val="20"/>
        </w:rPr>
        <w:t xml:space="preserve"> </w:t>
      </w:r>
      <w:r w:rsidRPr="001B0E74">
        <w:rPr>
          <w:rFonts w:ascii="Arial" w:hAnsi="Arial" w:cs="Arial"/>
          <w:sz w:val="20"/>
        </w:rPr>
        <w:t>:</w:t>
      </w:r>
      <w:r w:rsidR="002F4D89">
        <w:rPr>
          <w:rFonts w:ascii="Arial" w:hAnsi="Arial" w:cs="Arial"/>
          <w:sz w:val="20"/>
        </w:rPr>
        <w:t xml:space="preserve"> ………………</w:t>
      </w:r>
      <w:r w:rsidR="007033E5">
        <w:rPr>
          <w:rFonts w:ascii="Arial" w:hAnsi="Arial" w:cs="Arial"/>
          <w:sz w:val="20"/>
        </w:rPr>
        <w:t>………………..</w:t>
      </w:r>
    </w:p>
    <w:p w:rsidR="00DF5089" w:rsidRPr="003C186D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3C186D">
        <w:rPr>
          <w:rFonts w:ascii="Arial" w:hAnsi="Arial" w:cs="Arial"/>
          <w:sz w:val="20"/>
        </w:rPr>
        <w:t>słownie:</w:t>
      </w:r>
      <w:r w:rsidR="002F4D89" w:rsidRPr="003C186D">
        <w:rPr>
          <w:rFonts w:ascii="Arial" w:hAnsi="Arial" w:cs="Arial"/>
          <w:sz w:val="20"/>
        </w:rPr>
        <w:t xml:space="preserve"> …………………………………………………………………………………………………..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Wartość </w:t>
      </w:r>
      <w:r w:rsidR="007033E5">
        <w:rPr>
          <w:rFonts w:ascii="Arial" w:hAnsi="Arial" w:cs="Arial"/>
          <w:sz w:val="20"/>
        </w:rPr>
        <w:t xml:space="preserve">brutto </w:t>
      </w:r>
      <w:r w:rsidRPr="001B0E74">
        <w:rPr>
          <w:rFonts w:ascii="Arial" w:hAnsi="Arial" w:cs="Arial"/>
          <w:sz w:val="20"/>
        </w:rPr>
        <w:t>przedmiotu umowy obejmuje wszelkie koszty związane z transportem dostawy do miejsca przeznaczenia</w:t>
      </w:r>
      <w:r w:rsidR="00DE3D1B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 xml:space="preserve">Zapłata za dostarczony przedmiot umowy nastąpi w terminie do </w:t>
      </w:r>
      <w:r w:rsidR="002F4D89">
        <w:rPr>
          <w:rFonts w:ascii="Arial" w:hAnsi="Arial" w:cs="Arial"/>
          <w:sz w:val="20"/>
        </w:rPr>
        <w:t xml:space="preserve">30 dni po otrzymaniu prawidłowo </w:t>
      </w:r>
      <w:r w:rsidRPr="002F0FF8">
        <w:rPr>
          <w:rFonts w:ascii="Arial" w:hAnsi="Arial" w:cs="Arial"/>
          <w:sz w:val="20"/>
        </w:rPr>
        <w:t>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BA172D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056454" w:rsidRPr="00056454" w:rsidRDefault="00DF5089" w:rsidP="007127D3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014106">
        <w:rPr>
          <w:rFonts w:ascii="Arial" w:hAnsi="Arial" w:cs="Arial"/>
          <w:bCs/>
          <w:sz w:val="20"/>
        </w:rPr>
        <w:t xml:space="preserve">Przedmiot umowy należy dostarczyć </w:t>
      </w:r>
      <w:r w:rsidRPr="003C186D">
        <w:rPr>
          <w:rFonts w:ascii="Arial" w:hAnsi="Arial" w:cs="Arial"/>
          <w:b/>
          <w:bCs/>
          <w:sz w:val="20"/>
        </w:rPr>
        <w:t xml:space="preserve">w </w:t>
      </w:r>
      <w:r w:rsidRPr="003C186D">
        <w:rPr>
          <w:rFonts w:ascii="Arial" w:hAnsi="Arial" w:cs="Arial"/>
          <w:b/>
          <w:sz w:val="20"/>
        </w:rPr>
        <w:t xml:space="preserve">terminie </w:t>
      </w:r>
      <w:r w:rsidR="00056454" w:rsidRPr="003C186D">
        <w:rPr>
          <w:rFonts w:ascii="Arial" w:hAnsi="Arial" w:cs="Arial"/>
          <w:b/>
          <w:sz w:val="20"/>
        </w:rPr>
        <w:t>40</w:t>
      </w:r>
      <w:r w:rsidR="004B1AD1" w:rsidRPr="003C186D">
        <w:rPr>
          <w:rFonts w:ascii="Arial" w:hAnsi="Arial" w:cs="Arial"/>
          <w:b/>
          <w:sz w:val="20"/>
        </w:rPr>
        <w:t xml:space="preserve"> dni</w:t>
      </w:r>
      <w:r w:rsidR="004B1AD1" w:rsidRPr="00014106">
        <w:rPr>
          <w:rFonts w:ascii="Arial" w:hAnsi="Arial" w:cs="Arial"/>
          <w:sz w:val="20"/>
        </w:rPr>
        <w:t xml:space="preserve"> od </w:t>
      </w:r>
      <w:r w:rsidR="007033E5">
        <w:rPr>
          <w:rFonts w:ascii="Arial" w:hAnsi="Arial" w:cs="Arial"/>
          <w:sz w:val="20"/>
        </w:rPr>
        <w:t xml:space="preserve">dnia </w:t>
      </w:r>
      <w:r w:rsidR="004B1AD1" w:rsidRPr="00014106">
        <w:rPr>
          <w:rFonts w:ascii="Arial" w:hAnsi="Arial" w:cs="Arial"/>
          <w:sz w:val="20"/>
        </w:rPr>
        <w:t>podpisania umowy</w:t>
      </w:r>
      <w:r w:rsidR="006737E5" w:rsidRPr="00014106">
        <w:rPr>
          <w:rFonts w:ascii="Arial" w:hAnsi="Arial" w:cs="Arial"/>
          <w:sz w:val="20"/>
        </w:rPr>
        <w:t xml:space="preserve"> </w:t>
      </w:r>
      <w:r w:rsidR="001B0E74" w:rsidRPr="00014106">
        <w:rPr>
          <w:rFonts w:ascii="Arial" w:hAnsi="Arial" w:cs="Arial"/>
          <w:sz w:val="20"/>
        </w:rPr>
        <w:t>do magazynu Wydziału Łączności</w:t>
      </w:r>
      <w:r w:rsidR="00056454">
        <w:rPr>
          <w:rFonts w:ascii="Arial" w:hAnsi="Arial" w:cs="Arial"/>
          <w:sz w:val="20"/>
        </w:rPr>
        <w:t xml:space="preserve"> </w:t>
      </w:r>
      <w:r w:rsidRPr="00014106">
        <w:rPr>
          <w:rFonts w:ascii="Arial" w:hAnsi="Arial" w:cs="Arial"/>
          <w:sz w:val="20"/>
        </w:rPr>
        <w:t>i Informatyki KWP w Kielcach, ul. Seminaryjska 12</w:t>
      </w:r>
      <w:r w:rsidR="007F28A1" w:rsidRPr="00014106">
        <w:rPr>
          <w:rFonts w:ascii="Arial" w:hAnsi="Arial" w:cs="Arial"/>
          <w:sz w:val="20"/>
        </w:rPr>
        <w:t>, w dni robocze,</w:t>
      </w:r>
      <w:r w:rsidR="007033E5">
        <w:rPr>
          <w:rFonts w:ascii="Arial" w:hAnsi="Arial" w:cs="Arial"/>
          <w:sz w:val="20"/>
        </w:rPr>
        <w:t xml:space="preserve"> </w:t>
      </w:r>
      <w:r w:rsidR="007F28A1" w:rsidRPr="00014106">
        <w:rPr>
          <w:rFonts w:ascii="Arial" w:hAnsi="Arial" w:cs="Arial"/>
          <w:sz w:val="20"/>
        </w:rPr>
        <w:t xml:space="preserve">w godzinach </w:t>
      </w:r>
      <w:r w:rsidR="007033E5">
        <w:rPr>
          <w:rFonts w:ascii="Arial" w:hAnsi="Arial" w:cs="Arial"/>
          <w:sz w:val="20"/>
        </w:rPr>
        <w:t>8</w:t>
      </w:r>
      <w:r w:rsidR="007F28A1" w:rsidRPr="00014106">
        <w:rPr>
          <w:rFonts w:ascii="Arial" w:hAnsi="Arial" w:cs="Arial"/>
          <w:sz w:val="20"/>
        </w:rPr>
        <w:t>.00-1</w:t>
      </w:r>
      <w:r w:rsidR="007033E5">
        <w:rPr>
          <w:rFonts w:ascii="Arial" w:hAnsi="Arial" w:cs="Arial"/>
          <w:sz w:val="20"/>
        </w:rPr>
        <w:t>6</w:t>
      </w:r>
      <w:r w:rsidR="007F28A1" w:rsidRPr="00014106">
        <w:rPr>
          <w:rFonts w:ascii="Arial" w:hAnsi="Arial" w:cs="Arial"/>
          <w:sz w:val="20"/>
        </w:rPr>
        <w:t>.00</w:t>
      </w:r>
      <w:r w:rsidR="002A2132" w:rsidRPr="00014106">
        <w:rPr>
          <w:rFonts w:ascii="Arial" w:hAnsi="Arial" w:cs="Arial"/>
          <w:sz w:val="20"/>
        </w:rPr>
        <w:t>.</w:t>
      </w:r>
    </w:p>
    <w:p w:rsidR="007F0FF7" w:rsidRPr="00014106" w:rsidRDefault="007F0FF7" w:rsidP="00056454">
      <w:pPr>
        <w:pStyle w:val="Tekstpodstawowy"/>
        <w:spacing w:after="120"/>
        <w:ind w:left="425"/>
        <w:rPr>
          <w:rFonts w:ascii="Arial" w:hAnsi="Arial" w:cs="Arial"/>
          <w:bCs/>
          <w:sz w:val="20"/>
        </w:rPr>
      </w:pPr>
      <w:r w:rsidRPr="00014106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610D2">
        <w:rPr>
          <w:rFonts w:ascii="Arial" w:hAnsi="Arial" w:cs="Arial"/>
          <w:sz w:val="20"/>
        </w:rPr>
        <w:t xml:space="preserve"> </w:t>
      </w:r>
      <w:r w:rsidR="00056454">
        <w:rPr>
          <w:rFonts w:ascii="Arial" w:hAnsi="Arial" w:cs="Arial"/>
          <w:sz w:val="20"/>
        </w:rPr>
        <w:t xml:space="preserve">Piotr </w:t>
      </w:r>
      <w:proofErr w:type="spellStart"/>
      <w:r w:rsidR="00E610D2">
        <w:rPr>
          <w:rFonts w:ascii="Arial" w:hAnsi="Arial" w:cs="Arial"/>
          <w:sz w:val="20"/>
        </w:rPr>
        <w:t>Śnioch</w:t>
      </w:r>
      <w:proofErr w:type="spellEnd"/>
      <w:r w:rsidR="00E610D2">
        <w:rPr>
          <w:rFonts w:ascii="Arial" w:hAnsi="Arial" w:cs="Arial"/>
          <w:sz w:val="20"/>
        </w:rPr>
        <w:t xml:space="preserve">, tel. 41 349 2285, mail: </w:t>
      </w:r>
      <w:hyperlink r:id="rId9" w:history="1">
        <w:r w:rsidR="00E610D2" w:rsidRPr="00890F91">
          <w:rPr>
            <w:rStyle w:val="Hipercze"/>
            <w:rFonts w:ascii="Arial" w:hAnsi="Arial" w:cs="Arial"/>
            <w:sz w:val="20"/>
          </w:rPr>
          <w:t>piotr.snioch@ki.policja.gov.pl</w:t>
        </w:r>
      </w:hyperlink>
      <w:r w:rsidR="00E610D2">
        <w:rPr>
          <w:rFonts w:ascii="Arial" w:hAnsi="Arial" w:cs="Arial"/>
          <w:sz w:val="20"/>
        </w:rPr>
        <w:t xml:space="preserve"> 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2A2132">
        <w:rPr>
          <w:rFonts w:ascii="Arial" w:hAnsi="Arial" w:cs="Arial"/>
          <w:sz w:val="20"/>
        </w:rPr>
        <w:t>………………………………………</w:t>
      </w:r>
      <w:r w:rsidR="002A2132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</w:t>
      </w:r>
      <w:r w:rsidRPr="002A2132">
        <w:rPr>
          <w:rFonts w:ascii="Arial" w:hAnsi="Arial" w:cs="Arial"/>
          <w:bCs/>
          <w:sz w:val="20"/>
        </w:rPr>
        <w:t xml:space="preserve">Zamawiającego z </w:t>
      </w:r>
      <w:r w:rsidR="004B1AD1" w:rsidRPr="002A2132">
        <w:rPr>
          <w:rFonts w:ascii="Arial" w:hAnsi="Arial" w:cs="Arial"/>
          <w:bCs/>
          <w:sz w:val="20"/>
        </w:rPr>
        <w:t>1 dniowym</w:t>
      </w:r>
      <w:r w:rsidRPr="002A2132">
        <w:rPr>
          <w:rFonts w:ascii="Arial" w:hAnsi="Arial" w:cs="Arial"/>
          <w:bCs/>
          <w:sz w:val="20"/>
        </w:rPr>
        <w:t xml:space="preserve"> wyprzedzeniem</w:t>
      </w:r>
      <w:r w:rsidRPr="001B0E74">
        <w:rPr>
          <w:rFonts w:ascii="Arial" w:hAnsi="Arial" w:cs="Arial"/>
          <w:bCs/>
          <w:sz w:val="20"/>
        </w:rPr>
        <w:t xml:space="preserve">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 w:rsidR="003C186D">
        <w:rPr>
          <w:rFonts w:ascii="Arial" w:hAnsi="Arial" w:cs="Arial"/>
          <w:bCs/>
          <w:sz w:val="20"/>
        </w:rPr>
        <w:t>zgodny z przedmiotem z</w:t>
      </w:r>
      <w:r>
        <w:rPr>
          <w:rFonts w:ascii="Arial" w:hAnsi="Arial" w:cs="Arial"/>
          <w:bCs/>
          <w:sz w:val="20"/>
        </w:rPr>
        <w:t>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lastRenderedPageBreak/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043C95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043C95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B15C80">
        <w:rPr>
          <w:rFonts w:ascii="Arial" w:hAnsi="Arial" w:cs="Arial"/>
          <w:bCs/>
          <w:sz w:val="20"/>
        </w:rPr>
        <w:t xml:space="preserve">W przypadkach opisanych w pkt. </w:t>
      </w:r>
      <w:r w:rsidR="003C186D">
        <w:rPr>
          <w:rFonts w:ascii="Arial" w:hAnsi="Arial" w:cs="Arial"/>
          <w:bCs/>
          <w:sz w:val="20"/>
        </w:rPr>
        <w:t>6, 7</w:t>
      </w:r>
      <w:r w:rsidRPr="00B15C80">
        <w:rPr>
          <w:rFonts w:ascii="Arial" w:hAnsi="Arial" w:cs="Arial"/>
          <w:bCs/>
          <w:color w:val="000000"/>
          <w:sz w:val="20"/>
        </w:rPr>
        <w:t xml:space="preserve"> i </w:t>
      </w:r>
      <w:r w:rsidR="003C186D">
        <w:rPr>
          <w:rFonts w:ascii="Arial" w:hAnsi="Arial" w:cs="Arial"/>
          <w:bCs/>
          <w:color w:val="000000"/>
          <w:sz w:val="20"/>
        </w:rPr>
        <w:t>8</w:t>
      </w:r>
      <w:r w:rsidRPr="00B15C80">
        <w:rPr>
          <w:rFonts w:ascii="Arial" w:hAnsi="Arial" w:cs="Arial"/>
          <w:bCs/>
          <w:sz w:val="20"/>
        </w:rPr>
        <w:t xml:space="preserve"> Zamawiający przekaże protokół </w:t>
      </w:r>
      <w:r w:rsidR="004E7DC2" w:rsidRPr="00B15C80">
        <w:rPr>
          <w:rFonts w:ascii="Arial" w:hAnsi="Arial" w:cs="Arial"/>
          <w:bCs/>
          <w:sz w:val="20"/>
        </w:rPr>
        <w:t>odbioru</w:t>
      </w:r>
      <w:r w:rsidR="00043C95" w:rsidRPr="00B15C80">
        <w:rPr>
          <w:rFonts w:ascii="Arial" w:hAnsi="Arial" w:cs="Arial"/>
          <w:bCs/>
          <w:sz w:val="20"/>
        </w:rPr>
        <w:t xml:space="preserve"> </w:t>
      </w:r>
      <w:r w:rsidRPr="00B15C80">
        <w:rPr>
          <w:rFonts w:ascii="Arial" w:hAnsi="Arial" w:cs="Arial"/>
          <w:bCs/>
          <w:sz w:val="20"/>
        </w:rPr>
        <w:t xml:space="preserve">Wykonawcy w terminie </w:t>
      </w:r>
      <w:r w:rsidR="004B1AD1" w:rsidRPr="00B15C80">
        <w:rPr>
          <w:rFonts w:ascii="Arial" w:hAnsi="Arial" w:cs="Arial"/>
          <w:bCs/>
          <w:sz w:val="20"/>
        </w:rPr>
        <w:t xml:space="preserve">do </w:t>
      </w:r>
      <w:r w:rsidRPr="00B15C80">
        <w:rPr>
          <w:rFonts w:ascii="Arial" w:hAnsi="Arial" w:cs="Arial"/>
          <w:bCs/>
          <w:color w:val="000000"/>
          <w:sz w:val="20"/>
        </w:rPr>
        <w:t xml:space="preserve"> </w:t>
      </w:r>
      <w:r w:rsidR="00A52FD1" w:rsidRPr="00B15C80">
        <w:rPr>
          <w:rFonts w:ascii="Arial" w:hAnsi="Arial" w:cs="Arial"/>
          <w:bCs/>
          <w:color w:val="000000"/>
          <w:sz w:val="20"/>
        </w:rPr>
        <w:t xml:space="preserve">1 dnia roboczego </w:t>
      </w:r>
      <w:r w:rsidRPr="00B15C80">
        <w:rPr>
          <w:rFonts w:ascii="Arial" w:hAnsi="Arial" w:cs="Arial"/>
          <w:bCs/>
          <w:color w:val="000000"/>
          <w:sz w:val="20"/>
        </w:rPr>
        <w:t>od</w:t>
      </w:r>
      <w:r w:rsidRPr="00043C95">
        <w:rPr>
          <w:rFonts w:ascii="Arial" w:hAnsi="Arial" w:cs="Arial"/>
          <w:bCs/>
          <w:color w:val="000000"/>
          <w:sz w:val="20"/>
        </w:rPr>
        <w:t xml:space="preserve"> daty dostawy przedmiotu umowy.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B15C80">
        <w:rPr>
          <w:rFonts w:ascii="Arial" w:hAnsi="Arial" w:cs="Arial"/>
          <w:bCs/>
          <w:sz w:val="20"/>
        </w:rPr>
        <w:t>§1</w:t>
      </w:r>
      <w:r w:rsidR="00650A06" w:rsidRPr="00B15C80">
        <w:rPr>
          <w:rFonts w:ascii="Arial" w:hAnsi="Arial" w:cs="Arial"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</w:t>
      </w:r>
      <w:r w:rsidR="00B15C80">
        <w:rPr>
          <w:rFonts w:ascii="Arial" w:hAnsi="Arial" w:cs="Arial"/>
          <w:sz w:val="20"/>
        </w:rPr>
        <w:t xml:space="preserve"> </w:t>
      </w:r>
      <w:r w:rsidRPr="001B0E74">
        <w:rPr>
          <w:rFonts w:ascii="Arial" w:hAnsi="Arial" w:cs="Arial"/>
          <w:sz w:val="20"/>
        </w:rPr>
        <w:t xml:space="preserve">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A52FD1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B15C80">
        <w:rPr>
          <w:rFonts w:ascii="Arial" w:hAnsi="Arial" w:cs="Arial"/>
          <w:sz w:val="20"/>
        </w:rPr>
        <w:t>5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B15C80" w:rsidRDefault="00DF5089" w:rsidP="00DB1175">
      <w:pPr>
        <w:pStyle w:val="Tekstpodstawowy3"/>
        <w:numPr>
          <w:ilvl w:val="3"/>
          <w:numId w:val="4"/>
        </w:numPr>
        <w:tabs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F5712D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F5712D">
        <w:rPr>
          <w:rFonts w:ascii="Arial" w:hAnsi="Arial" w:cs="Arial"/>
          <w:spacing w:val="-1"/>
          <w:sz w:val="20"/>
        </w:rPr>
        <w:t xml:space="preserve"> </w:t>
      </w:r>
      <w:r w:rsidR="00F5712D">
        <w:rPr>
          <w:rFonts w:ascii="Arial" w:hAnsi="Arial" w:cs="Arial"/>
          <w:sz w:val="20"/>
        </w:rPr>
        <w:t xml:space="preserve">i/lub funkcji użytkowych </w:t>
      </w:r>
      <w:r w:rsidR="00F5712D" w:rsidRPr="00B15C80">
        <w:rPr>
          <w:rFonts w:ascii="Arial" w:hAnsi="Arial" w:cs="Arial"/>
          <w:sz w:val="20"/>
        </w:rPr>
        <w:t>i dotyczy użytkowania urządzenia przez Zamawiającego zgodnie z warunkami technicznymi i środowiskowymi: temperatura i wilgotność opisanymi w instrukcji obsługi urządzenia.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043C95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043C95">
        <w:rPr>
          <w:rFonts w:ascii="Arial" w:hAnsi="Arial" w:cs="Arial"/>
          <w:b/>
          <w:sz w:val="20"/>
        </w:rPr>
        <w:t xml:space="preserve">w </w:t>
      </w:r>
      <w:r w:rsidR="006C0BE9" w:rsidRPr="00043C95">
        <w:rPr>
          <w:rFonts w:ascii="Arial" w:hAnsi="Arial" w:cs="Arial"/>
          <w:b/>
          <w:sz w:val="20"/>
        </w:rPr>
        <w:t>terminie</w:t>
      </w:r>
      <w:r w:rsidR="00043C95">
        <w:rPr>
          <w:rFonts w:ascii="Arial" w:hAnsi="Arial" w:cs="Arial"/>
          <w:b/>
          <w:sz w:val="20"/>
        </w:rPr>
        <w:t xml:space="preserve"> </w:t>
      </w:r>
      <w:r w:rsidR="004B1AD1" w:rsidRPr="00043C95">
        <w:rPr>
          <w:rFonts w:ascii="Arial" w:hAnsi="Arial" w:cs="Arial"/>
          <w:b/>
          <w:sz w:val="20"/>
        </w:rPr>
        <w:t>do</w:t>
      </w:r>
      <w:r w:rsidR="00B15C80">
        <w:rPr>
          <w:rFonts w:ascii="Arial" w:hAnsi="Arial" w:cs="Arial"/>
          <w:b/>
          <w:sz w:val="20"/>
        </w:rPr>
        <w:t xml:space="preserve"> 40 </w:t>
      </w:r>
      <w:r w:rsidRPr="00043C95">
        <w:rPr>
          <w:rFonts w:ascii="Arial" w:hAnsi="Arial" w:cs="Arial"/>
          <w:b/>
          <w:sz w:val="20"/>
        </w:rPr>
        <w:t>dni</w:t>
      </w:r>
      <w:r w:rsidRPr="00043C95">
        <w:rPr>
          <w:rFonts w:ascii="Arial" w:hAnsi="Arial" w:cs="Arial"/>
          <w:sz w:val="20"/>
        </w:rPr>
        <w:t xml:space="preserve"> licząc od daty zgłoszenia przez Zamawiającego</w:t>
      </w:r>
      <w:r w:rsidRPr="001B0E74">
        <w:rPr>
          <w:rFonts w:ascii="Arial" w:hAnsi="Arial" w:cs="Arial"/>
          <w:sz w:val="20"/>
        </w:rPr>
        <w:t xml:space="preserve">. </w:t>
      </w:r>
    </w:p>
    <w:p w:rsidR="001B0E74" w:rsidRPr="00697CF3" w:rsidRDefault="001B0E74" w:rsidP="001B0E74">
      <w:pPr>
        <w:pStyle w:val="Tekstpodstawowy3"/>
        <w:numPr>
          <w:ilvl w:val="3"/>
          <w:numId w:val="4"/>
        </w:numPr>
        <w:tabs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697CF3">
        <w:rPr>
          <w:rFonts w:ascii="Arial" w:hAnsi="Arial" w:cs="Arial"/>
          <w:bCs/>
          <w:sz w:val="20"/>
        </w:rPr>
        <w:t>Zgłoszenia reklamacji Zamawiający będzie przekazywał</w:t>
      </w:r>
      <w:r w:rsidR="00CC41F1" w:rsidRPr="00697CF3">
        <w:rPr>
          <w:rFonts w:ascii="Arial" w:hAnsi="Arial" w:cs="Arial"/>
          <w:bCs/>
          <w:sz w:val="20"/>
        </w:rPr>
        <w:t xml:space="preserve"> </w:t>
      </w:r>
      <w:r w:rsidR="00CC41F1" w:rsidRPr="00B15C80">
        <w:rPr>
          <w:rFonts w:ascii="Arial" w:hAnsi="Arial" w:cs="Arial"/>
          <w:bCs/>
          <w:sz w:val="20"/>
        </w:rPr>
        <w:t xml:space="preserve">na </w:t>
      </w:r>
      <w:hyperlink r:id="rId10" w:history="1">
        <w:r w:rsidR="00CC41F1" w:rsidRPr="00B15C80">
          <w:rPr>
            <w:rStyle w:val="Hipercze"/>
            <w:rFonts w:ascii="Arial" w:hAnsi="Arial" w:cs="Arial"/>
            <w:color w:val="auto"/>
            <w:sz w:val="20"/>
            <w:u w:val="none"/>
          </w:rPr>
          <w:t>formularzu zgłoszenia według wzoru Wykonawcy</w:t>
        </w:r>
      </w:hyperlink>
      <w:r w:rsidR="00CC41F1" w:rsidRPr="00B15C80">
        <w:rPr>
          <w:rFonts w:ascii="Arial" w:hAnsi="Arial" w:cs="Arial"/>
          <w:bCs/>
          <w:sz w:val="20"/>
        </w:rPr>
        <w:t xml:space="preserve"> </w:t>
      </w:r>
      <w:r w:rsidR="00CC41F1" w:rsidRPr="00697CF3">
        <w:rPr>
          <w:rFonts w:ascii="Arial" w:hAnsi="Arial" w:cs="Arial"/>
          <w:bCs/>
          <w:sz w:val="20"/>
        </w:rPr>
        <w:t>ze szczegóło</w:t>
      </w:r>
      <w:r w:rsidR="00D611B6">
        <w:rPr>
          <w:rFonts w:ascii="Arial" w:hAnsi="Arial" w:cs="Arial"/>
          <w:bCs/>
          <w:sz w:val="20"/>
        </w:rPr>
        <w:t>wym opisem usterki</w:t>
      </w:r>
      <w:r w:rsidR="001F18FE">
        <w:rPr>
          <w:rFonts w:ascii="Arial" w:hAnsi="Arial" w:cs="Arial"/>
          <w:bCs/>
          <w:sz w:val="20"/>
        </w:rPr>
        <w:t>,</w:t>
      </w:r>
      <w:r w:rsidRPr="00697CF3">
        <w:rPr>
          <w:rFonts w:ascii="Arial" w:hAnsi="Arial" w:cs="Arial"/>
          <w:bCs/>
          <w:sz w:val="20"/>
        </w:rPr>
        <w:t xml:space="preserve"> pocztą elektroniczną na e-mail</w:t>
      </w:r>
      <w:r w:rsidR="00B15C80">
        <w:rPr>
          <w:rFonts w:ascii="Arial" w:hAnsi="Arial" w:cs="Arial"/>
          <w:bCs/>
          <w:sz w:val="20"/>
        </w:rPr>
        <w:t xml:space="preserve"> : </w:t>
      </w:r>
      <w:r w:rsidRPr="00B15C80">
        <w:rPr>
          <w:rFonts w:ascii="Arial" w:hAnsi="Arial" w:cs="Arial"/>
          <w:bCs/>
          <w:sz w:val="20"/>
        </w:rPr>
        <w:t xml:space="preserve"> </w:t>
      </w:r>
      <w:hyperlink r:id="rId11" w:history="1">
        <w:r w:rsidR="00E610D2" w:rsidRPr="00B15C80">
          <w:rPr>
            <w:rStyle w:val="Hipercze"/>
            <w:rFonts w:ascii="Arial" w:hAnsi="Arial" w:cs="Arial"/>
            <w:color w:val="auto"/>
            <w:sz w:val="20"/>
            <w:u w:val="none"/>
          </w:rPr>
          <w:t>…………</w:t>
        </w:r>
        <w:r w:rsidR="00B15C80">
          <w:rPr>
            <w:rStyle w:val="Hipercze"/>
            <w:rFonts w:ascii="Arial" w:hAnsi="Arial" w:cs="Arial"/>
            <w:color w:val="auto"/>
            <w:sz w:val="20"/>
            <w:u w:val="none"/>
          </w:rPr>
          <w:t>…………..</w:t>
        </w:r>
        <w:r w:rsidR="00E610D2" w:rsidRPr="00B15C80">
          <w:rPr>
            <w:rStyle w:val="Hipercze"/>
            <w:rFonts w:ascii="Arial" w:hAnsi="Arial" w:cs="Arial"/>
            <w:color w:val="auto"/>
            <w:sz w:val="20"/>
            <w:u w:val="none"/>
          </w:rPr>
          <w:t>………</w:t>
        </w:r>
      </w:hyperlink>
      <w:r w:rsidR="00CC41F1" w:rsidRPr="00B15C80">
        <w:rPr>
          <w:rFonts w:ascii="Arial" w:hAnsi="Arial" w:cs="Arial"/>
          <w:bCs/>
          <w:sz w:val="20"/>
        </w:rPr>
        <w:t xml:space="preserve"> </w:t>
      </w:r>
      <w:r w:rsidR="00CC41F1" w:rsidRPr="00697CF3">
        <w:rPr>
          <w:rFonts w:ascii="Arial" w:hAnsi="Arial" w:cs="Arial"/>
          <w:bCs/>
          <w:sz w:val="20"/>
        </w:rPr>
        <w:t>za zwrotnym potwierdzeniem odbioru i przeczytania informacji elekt</w:t>
      </w:r>
      <w:r w:rsidR="00286CB5" w:rsidRPr="00697CF3">
        <w:rPr>
          <w:rFonts w:ascii="Arial" w:hAnsi="Arial" w:cs="Arial"/>
          <w:bCs/>
          <w:sz w:val="20"/>
        </w:rPr>
        <w:t>ro</w:t>
      </w:r>
      <w:r w:rsidR="00CC41F1" w:rsidRPr="00697CF3">
        <w:rPr>
          <w:rFonts w:ascii="Arial" w:hAnsi="Arial" w:cs="Arial"/>
          <w:bCs/>
          <w:sz w:val="20"/>
        </w:rPr>
        <w:t>nicznej.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697CF3" w:rsidRDefault="001B0E74" w:rsidP="001B0E74">
      <w:pPr>
        <w:pStyle w:val="Tekstpodstawowy3"/>
        <w:numPr>
          <w:ilvl w:val="3"/>
          <w:numId w:val="4"/>
        </w:numPr>
        <w:tabs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697CF3">
        <w:rPr>
          <w:rFonts w:ascii="Arial" w:hAnsi="Arial" w:cs="Arial"/>
          <w:bCs/>
          <w:sz w:val="20"/>
        </w:rPr>
        <w:t>Wszelkie koszty transportu związane ze świadczeniem usług</w:t>
      </w:r>
      <w:r w:rsidR="00286CB5" w:rsidRPr="00697CF3">
        <w:rPr>
          <w:rFonts w:ascii="Arial" w:hAnsi="Arial" w:cs="Arial"/>
          <w:bCs/>
          <w:sz w:val="20"/>
        </w:rPr>
        <w:t xml:space="preserve"> gwarancyjnych ponosi Wykonawca</w:t>
      </w:r>
      <w:r w:rsidR="00C90840" w:rsidRPr="00697CF3">
        <w:rPr>
          <w:rFonts w:ascii="Arial" w:hAnsi="Arial" w:cs="Arial"/>
          <w:bCs/>
          <w:sz w:val="20"/>
        </w:rPr>
        <w:t xml:space="preserve"> za wyjątkiem sytuacji gdy roszczenie reklamacyjne będzie nieuzasadnione. W takim przypadku koszty transportu w obie strony pokrywa Zamawiający.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697CF3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FA431C">
        <w:rPr>
          <w:rFonts w:ascii="Arial" w:hAnsi="Arial" w:cs="Arial"/>
          <w:b/>
          <w:bCs/>
          <w:sz w:val="20"/>
        </w:rPr>
        <w:t xml:space="preserve">§ </w:t>
      </w:r>
      <w:r w:rsidR="002F0FF8" w:rsidRPr="00FA431C">
        <w:rPr>
          <w:rFonts w:ascii="Arial" w:hAnsi="Arial" w:cs="Arial"/>
          <w:b/>
          <w:bCs/>
          <w:sz w:val="20"/>
        </w:rPr>
        <w:t>5 Kary umowne</w:t>
      </w:r>
    </w:p>
    <w:p w:rsidR="00C14AD5" w:rsidRDefault="00C14AD5" w:rsidP="00C14AD5">
      <w:pPr>
        <w:numPr>
          <w:ilvl w:val="0"/>
          <w:numId w:val="25"/>
        </w:numPr>
        <w:tabs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697CF3">
        <w:rPr>
          <w:rFonts w:ascii="Arial" w:hAnsi="Arial" w:cs="Arial"/>
          <w:bCs/>
          <w:sz w:val="20"/>
        </w:rPr>
        <w:t xml:space="preserve">Wykonawca zapłaci Zamawiającemu za niewykonanie lub nienależyte wykonanie </w:t>
      </w:r>
      <w:r w:rsidR="003C186D">
        <w:rPr>
          <w:rFonts w:ascii="Arial" w:hAnsi="Arial" w:cs="Arial"/>
          <w:bCs/>
          <w:sz w:val="20"/>
        </w:rPr>
        <w:t xml:space="preserve">przedmiotu </w:t>
      </w:r>
      <w:r w:rsidRPr="00697CF3">
        <w:rPr>
          <w:rFonts w:ascii="Arial" w:hAnsi="Arial" w:cs="Arial"/>
          <w:bCs/>
          <w:sz w:val="20"/>
        </w:rPr>
        <w:t>umowy odszkodowania w formie kar umownych z następujących tytułów oraz w następujących wysokościach:</w:t>
      </w:r>
    </w:p>
    <w:p w:rsidR="00FA431C" w:rsidRPr="00697CF3" w:rsidRDefault="00FA431C" w:rsidP="00FA431C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697CF3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7033E5" w:rsidRPr="007033E5" w:rsidRDefault="00FA431C" w:rsidP="007033E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7127D3">
        <w:rPr>
          <w:rFonts w:cs="Arial"/>
          <w:bCs/>
          <w:sz w:val="20"/>
        </w:rPr>
        <w:t xml:space="preserve">za zwłokę w wykonaniu przedmiotu umowy w wysokości </w:t>
      </w:r>
      <w:r w:rsidR="00DE3D1B" w:rsidRPr="007127D3">
        <w:rPr>
          <w:rFonts w:cs="Arial"/>
          <w:bCs/>
          <w:sz w:val="20"/>
        </w:rPr>
        <w:t>0,5</w:t>
      </w:r>
      <w:r w:rsidRPr="007127D3">
        <w:rPr>
          <w:rFonts w:cs="Arial"/>
          <w:bCs/>
          <w:sz w:val="20"/>
        </w:rPr>
        <w:t xml:space="preserve"> % </w:t>
      </w:r>
      <w:r w:rsidR="007033E5">
        <w:rPr>
          <w:rFonts w:cs="Arial"/>
          <w:bCs/>
          <w:sz w:val="20"/>
        </w:rPr>
        <w:t xml:space="preserve">ceny </w:t>
      </w:r>
      <w:r w:rsidR="007667A4" w:rsidRPr="007127D3">
        <w:rPr>
          <w:rFonts w:cs="Arial"/>
          <w:bCs/>
          <w:sz w:val="20"/>
        </w:rPr>
        <w:t>brutto</w:t>
      </w:r>
      <w:r w:rsidRPr="007127D3">
        <w:rPr>
          <w:rFonts w:cs="Arial"/>
          <w:bCs/>
          <w:sz w:val="20"/>
        </w:rPr>
        <w:t xml:space="preserve"> określone</w:t>
      </w:r>
      <w:r w:rsidR="007033E5">
        <w:rPr>
          <w:rFonts w:cs="Arial"/>
          <w:bCs/>
          <w:sz w:val="20"/>
        </w:rPr>
        <w:t>j</w:t>
      </w:r>
      <w:r w:rsidR="0096282F" w:rsidRPr="007127D3">
        <w:rPr>
          <w:rFonts w:cs="Arial"/>
          <w:bCs/>
          <w:sz w:val="20"/>
        </w:rPr>
        <w:t xml:space="preserve"> </w:t>
      </w:r>
      <w:r w:rsidR="00DE3D1B" w:rsidRPr="007127D3">
        <w:rPr>
          <w:rFonts w:cs="Arial"/>
          <w:bCs/>
          <w:sz w:val="20"/>
        </w:rPr>
        <w:t>w § 1 ust. 2 za każdy</w:t>
      </w:r>
      <w:r w:rsidRPr="007127D3">
        <w:rPr>
          <w:rFonts w:cs="Arial"/>
          <w:bCs/>
          <w:sz w:val="20"/>
        </w:rPr>
        <w:t xml:space="preserve"> </w:t>
      </w:r>
      <w:r w:rsidR="00DE3D1B" w:rsidRPr="007127D3">
        <w:rPr>
          <w:rFonts w:cs="Arial"/>
          <w:bCs/>
          <w:sz w:val="20"/>
        </w:rPr>
        <w:t xml:space="preserve">dzień </w:t>
      </w:r>
      <w:r w:rsidRPr="007127D3">
        <w:rPr>
          <w:rFonts w:cs="Arial"/>
          <w:bCs/>
          <w:sz w:val="20"/>
        </w:rPr>
        <w:t>zwłoki liczony od terminu określonego w § 2 ust.1;</w:t>
      </w:r>
    </w:p>
    <w:p w:rsidR="007033E5" w:rsidRPr="007033E5" w:rsidRDefault="00FA431C" w:rsidP="007033E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7033E5">
        <w:rPr>
          <w:rFonts w:cs="Arial"/>
          <w:sz w:val="20"/>
        </w:rPr>
        <w:t xml:space="preserve">w przypadku niespełnienia warunku określonego w § 3 ust. </w:t>
      </w:r>
      <w:r w:rsidR="007127D3" w:rsidRPr="007033E5">
        <w:rPr>
          <w:rFonts w:cs="Arial"/>
          <w:sz w:val="20"/>
        </w:rPr>
        <w:t>4</w:t>
      </w:r>
      <w:r w:rsidRPr="007033E5">
        <w:rPr>
          <w:rFonts w:cs="Arial"/>
          <w:sz w:val="20"/>
        </w:rPr>
        <w:t xml:space="preserve">, za każdy dzień zwłoki w usunięciu wady/awarii/usterki w wysokości </w:t>
      </w:r>
      <w:r w:rsidR="007127D3" w:rsidRPr="007033E5">
        <w:rPr>
          <w:rFonts w:cs="Arial"/>
          <w:sz w:val="20"/>
        </w:rPr>
        <w:t>0,5</w:t>
      </w:r>
      <w:r w:rsidRPr="007033E5">
        <w:rPr>
          <w:rFonts w:cs="Arial"/>
          <w:sz w:val="20"/>
        </w:rPr>
        <w:t xml:space="preserve">% ceny brutto </w:t>
      </w:r>
      <w:r w:rsidR="007033E5" w:rsidRPr="007033E5">
        <w:rPr>
          <w:rFonts w:cs="Arial"/>
          <w:sz w:val="20"/>
        </w:rPr>
        <w:t>określonej w § 1 ust. 2, nie więcej jednak niż 15 % ceny brutto określonej w § 1 ust. 2</w:t>
      </w:r>
    </w:p>
    <w:p w:rsidR="00FA431C" w:rsidRDefault="00486547" w:rsidP="00C14AD5">
      <w:pPr>
        <w:numPr>
          <w:ilvl w:val="0"/>
          <w:numId w:val="25"/>
        </w:numPr>
        <w:tabs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Kary </w:t>
      </w:r>
      <w:r w:rsidRPr="00697CF3">
        <w:rPr>
          <w:rFonts w:ascii="Arial" w:hAnsi="Arial" w:cs="Arial"/>
          <w:sz w:val="20"/>
        </w:rPr>
        <w:t>umowne będą płatne na podstawie pisemnego żądania Zamawiającego w terminie 14 dni od doręczenia żądania, na rachunek bankowy wskazany w żądaniu</w:t>
      </w:r>
      <w:r>
        <w:rPr>
          <w:rFonts w:ascii="Arial" w:hAnsi="Arial" w:cs="Arial"/>
          <w:sz w:val="20"/>
        </w:rPr>
        <w:t>.</w:t>
      </w:r>
    </w:p>
    <w:p w:rsidR="00C14AD5" w:rsidRPr="00697CF3" w:rsidRDefault="00486547" w:rsidP="00C14AD5">
      <w:pPr>
        <w:numPr>
          <w:ilvl w:val="0"/>
          <w:numId w:val="25"/>
        </w:numPr>
        <w:tabs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 </w:t>
      </w:r>
      <w:r w:rsidR="007033E5">
        <w:rPr>
          <w:rFonts w:ascii="Arial" w:hAnsi="Arial" w:cs="Arial"/>
          <w:bCs/>
          <w:sz w:val="20"/>
        </w:rPr>
        <w:t>p</w:t>
      </w:r>
      <w:r w:rsidR="00C14AD5" w:rsidRPr="00697CF3">
        <w:rPr>
          <w:rFonts w:ascii="Arial" w:hAnsi="Arial" w:cs="Arial"/>
          <w:bCs/>
          <w:sz w:val="20"/>
        </w:rPr>
        <w:t xml:space="preserve">rzypadku niezapłacenia kar umownych przez Wykonawcę, Zamawiający zastrzega sobie możliwość naliczania kar umownych i potrącenia ich z faktury. </w:t>
      </w:r>
    </w:p>
    <w:p w:rsidR="00C14AD5" w:rsidRPr="00697CF3" w:rsidRDefault="00C14AD5" w:rsidP="00C14AD5">
      <w:pPr>
        <w:numPr>
          <w:ilvl w:val="0"/>
          <w:numId w:val="25"/>
        </w:numPr>
        <w:tabs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697CF3">
        <w:rPr>
          <w:rFonts w:ascii="Arial" w:hAnsi="Arial" w:cs="Arial"/>
          <w:sz w:val="20"/>
        </w:rPr>
        <w:t>Zamawiający nie wyraża zgody na cesję wierzytelności na osoby trzecie.</w:t>
      </w:r>
    </w:p>
    <w:p w:rsidR="007033E5" w:rsidRDefault="007033E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</w:t>
      </w:r>
      <w:r w:rsidR="007033E5">
        <w:rPr>
          <w:rFonts w:ascii="Arial" w:hAnsi="Arial" w:cs="Arial"/>
          <w:snapToGrid w:val="0"/>
          <w:color w:val="000000"/>
          <w:sz w:val="20"/>
        </w:rPr>
        <w:t>………</w:t>
      </w:r>
      <w:r w:rsidR="00DC789D">
        <w:rPr>
          <w:rFonts w:ascii="Arial" w:hAnsi="Arial" w:cs="Arial"/>
          <w:snapToGrid w:val="0"/>
          <w:color w:val="000000"/>
          <w:sz w:val="20"/>
        </w:rPr>
        <w:t>/2017</w:t>
      </w:r>
      <w:r w:rsidR="007033E5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376109">
        <w:rPr>
          <w:rFonts w:ascii="Arial" w:hAnsi="Arial" w:cs="Arial"/>
          <w:snapToGrid w:val="0"/>
          <w:color w:val="000000"/>
          <w:sz w:val="20"/>
        </w:rPr>
        <w:t>-</w:t>
      </w:r>
      <w:r w:rsidR="007033E5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376109">
        <w:rPr>
          <w:rFonts w:ascii="Arial" w:hAnsi="Arial" w:cs="Arial"/>
          <w:snapToGrid w:val="0"/>
          <w:color w:val="000000"/>
          <w:sz w:val="20"/>
        </w:rPr>
        <w:t xml:space="preserve">Zadanie </w:t>
      </w:r>
      <w:r w:rsidR="007033E5">
        <w:rPr>
          <w:rFonts w:ascii="Arial" w:hAnsi="Arial" w:cs="Arial"/>
          <w:snapToGrid w:val="0"/>
          <w:color w:val="000000"/>
          <w:sz w:val="20"/>
        </w:rPr>
        <w:t>………</w:t>
      </w:r>
      <w:r w:rsidRPr="008641BA">
        <w:rPr>
          <w:rFonts w:ascii="Arial" w:hAnsi="Arial" w:cs="Arial"/>
          <w:snapToGrid w:val="0"/>
          <w:color w:val="000000"/>
          <w:sz w:val="20"/>
        </w:rPr>
        <w:t xml:space="preserve"> oraz oferta Wykonawcy.</w:t>
      </w:r>
    </w:p>
    <w:p w:rsidR="007033E5" w:rsidRDefault="007033E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7033E5" w:rsidRDefault="007033E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>
        <w:rPr>
          <w:rFonts w:ascii="Arial" w:hAnsi="Arial" w:cs="Arial"/>
          <w:bCs/>
          <w:sz w:val="20"/>
        </w:rPr>
        <w:t xml:space="preserve">2164 z </w:t>
      </w:r>
      <w:proofErr w:type="spellStart"/>
      <w:r>
        <w:rPr>
          <w:rFonts w:ascii="Arial" w:hAnsi="Arial" w:cs="Arial"/>
          <w:bCs/>
          <w:sz w:val="20"/>
        </w:rPr>
        <w:t>późn</w:t>
      </w:r>
      <w:proofErr w:type="spellEnd"/>
      <w:r>
        <w:rPr>
          <w:rFonts w:ascii="Arial" w:hAnsi="Arial" w:cs="Arial"/>
          <w:bCs/>
          <w:sz w:val="20"/>
        </w:rPr>
        <w:t>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7033E5" w:rsidRDefault="007033E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7033E5" w:rsidRDefault="007033E5" w:rsidP="005623DE">
      <w:pPr>
        <w:spacing w:after="120"/>
        <w:ind w:left="709" w:firstLine="709"/>
        <w:rPr>
          <w:rFonts w:ascii="Arial" w:hAnsi="Arial" w:cs="Arial"/>
          <w:b/>
          <w:bCs/>
          <w:smallCaps/>
          <w:sz w:val="20"/>
        </w:rPr>
      </w:pPr>
    </w:p>
    <w:p w:rsidR="007033E5" w:rsidRDefault="007033E5" w:rsidP="005623DE">
      <w:pPr>
        <w:spacing w:after="120"/>
        <w:ind w:left="709" w:firstLine="709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 w:rsidSect="003859EA">
      <w:footerReference w:type="even" r:id="rId12"/>
      <w:footerReference w:type="default" r:id="rId13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2C" w:rsidRDefault="0070732C">
      <w:r>
        <w:separator/>
      </w:r>
    </w:p>
  </w:endnote>
  <w:endnote w:type="continuationSeparator" w:id="0">
    <w:p w:rsidR="0070732C" w:rsidRDefault="0070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D3" w:rsidRDefault="007127D3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7127D3" w:rsidRDefault="007127D3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D3" w:rsidRDefault="007127D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113664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1D6AF5B2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  <w:t xml:space="preserve">         Strona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DA074C">
      <w:rPr>
        <w:rStyle w:val="Numerstrony"/>
        <w:rFonts w:ascii="Verdana" w:hAnsi="Verdana"/>
        <w:b w:val="0"/>
        <w:noProof/>
        <w:sz w:val="16"/>
        <w:szCs w:val="16"/>
      </w:rPr>
      <w:t>1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  <w:r>
      <w:rPr>
        <w:rStyle w:val="Numerstrony"/>
        <w:rFonts w:ascii="Verdana" w:hAnsi="Verdana"/>
        <w:b w:val="0"/>
        <w:sz w:val="16"/>
        <w:szCs w:val="16"/>
      </w:rPr>
      <w:t>/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DA074C">
      <w:rPr>
        <w:rStyle w:val="Numerstrony"/>
        <w:rFonts w:ascii="Verdana" w:hAnsi="Verdana"/>
        <w:b w:val="0"/>
        <w:noProof/>
        <w:sz w:val="16"/>
        <w:szCs w:val="16"/>
      </w:rPr>
      <w:t>3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127D3" w:rsidRDefault="007127D3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2C" w:rsidRDefault="0070732C">
      <w:r>
        <w:separator/>
      </w:r>
    </w:p>
  </w:footnote>
  <w:footnote w:type="continuationSeparator" w:id="0">
    <w:p w:rsidR="0070732C" w:rsidRDefault="0070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B4129FB2"/>
    <w:lvl w:ilvl="0" w:tplc="1B0C20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108F6"/>
    <w:rsid w:val="00014106"/>
    <w:rsid w:val="00024658"/>
    <w:rsid w:val="00043C95"/>
    <w:rsid w:val="00046D7D"/>
    <w:rsid w:val="00056454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498"/>
    <w:rsid w:val="000E4D6C"/>
    <w:rsid w:val="000F49CC"/>
    <w:rsid w:val="00121498"/>
    <w:rsid w:val="00136E04"/>
    <w:rsid w:val="0014073F"/>
    <w:rsid w:val="00144DA3"/>
    <w:rsid w:val="0015439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18FE"/>
    <w:rsid w:val="001F49AA"/>
    <w:rsid w:val="001F7165"/>
    <w:rsid w:val="002134DF"/>
    <w:rsid w:val="00216814"/>
    <w:rsid w:val="00217703"/>
    <w:rsid w:val="00227A29"/>
    <w:rsid w:val="0025091C"/>
    <w:rsid w:val="002540B0"/>
    <w:rsid w:val="00261FFA"/>
    <w:rsid w:val="002646AB"/>
    <w:rsid w:val="002720DA"/>
    <w:rsid w:val="00286CB5"/>
    <w:rsid w:val="00293602"/>
    <w:rsid w:val="00296B90"/>
    <w:rsid w:val="002A2132"/>
    <w:rsid w:val="002A5ACC"/>
    <w:rsid w:val="002A6131"/>
    <w:rsid w:val="002B11AC"/>
    <w:rsid w:val="002C13DC"/>
    <w:rsid w:val="002D1A5C"/>
    <w:rsid w:val="002D59A4"/>
    <w:rsid w:val="002E0E5C"/>
    <w:rsid w:val="002E14D9"/>
    <w:rsid w:val="002E1FAF"/>
    <w:rsid w:val="002F0FF8"/>
    <w:rsid w:val="002F11E0"/>
    <w:rsid w:val="002F4D89"/>
    <w:rsid w:val="002F5810"/>
    <w:rsid w:val="002F60D2"/>
    <w:rsid w:val="00305986"/>
    <w:rsid w:val="00331238"/>
    <w:rsid w:val="00350D80"/>
    <w:rsid w:val="0035298F"/>
    <w:rsid w:val="003601A3"/>
    <w:rsid w:val="00361058"/>
    <w:rsid w:val="00361C4F"/>
    <w:rsid w:val="00365050"/>
    <w:rsid w:val="00376109"/>
    <w:rsid w:val="003859EA"/>
    <w:rsid w:val="00396D99"/>
    <w:rsid w:val="003A4C12"/>
    <w:rsid w:val="003C186D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86547"/>
    <w:rsid w:val="004B1AD1"/>
    <w:rsid w:val="004B74CF"/>
    <w:rsid w:val="004C742D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D7EB1"/>
    <w:rsid w:val="005E1047"/>
    <w:rsid w:val="005E2342"/>
    <w:rsid w:val="005E34E5"/>
    <w:rsid w:val="005E58FD"/>
    <w:rsid w:val="006072EF"/>
    <w:rsid w:val="00620776"/>
    <w:rsid w:val="00624E79"/>
    <w:rsid w:val="00650A06"/>
    <w:rsid w:val="0066607A"/>
    <w:rsid w:val="00672A1B"/>
    <w:rsid w:val="006737E5"/>
    <w:rsid w:val="00697CF3"/>
    <w:rsid w:val="006A241B"/>
    <w:rsid w:val="006B704C"/>
    <w:rsid w:val="006C0BE9"/>
    <w:rsid w:val="006E0315"/>
    <w:rsid w:val="006E6B48"/>
    <w:rsid w:val="006F64AD"/>
    <w:rsid w:val="006F65B2"/>
    <w:rsid w:val="007033E5"/>
    <w:rsid w:val="00705F8E"/>
    <w:rsid w:val="007065D3"/>
    <w:rsid w:val="007070D9"/>
    <w:rsid w:val="0070732C"/>
    <w:rsid w:val="007127D3"/>
    <w:rsid w:val="00716059"/>
    <w:rsid w:val="00732767"/>
    <w:rsid w:val="00742662"/>
    <w:rsid w:val="007442C2"/>
    <w:rsid w:val="00762FE9"/>
    <w:rsid w:val="0076574D"/>
    <w:rsid w:val="007667A4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5B7F"/>
    <w:rsid w:val="008A6583"/>
    <w:rsid w:val="008A733E"/>
    <w:rsid w:val="008B0617"/>
    <w:rsid w:val="008C543F"/>
    <w:rsid w:val="008C5584"/>
    <w:rsid w:val="008E0298"/>
    <w:rsid w:val="008E5548"/>
    <w:rsid w:val="008F6B8C"/>
    <w:rsid w:val="008F790F"/>
    <w:rsid w:val="0091077A"/>
    <w:rsid w:val="00911425"/>
    <w:rsid w:val="00920618"/>
    <w:rsid w:val="00925FBA"/>
    <w:rsid w:val="009279AD"/>
    <w:rsid w:val="009339DE"/>
    <w:rsid w:val="009350D2"/>
    <w:rsid w:val="009435AE"/>
    <w:rsid w:val="00957117"/>
    <w:rsid w:val="00961B85"/>
    <w:rsid w:val="0096282F"/>
    <w:rsid w:val="0096586E"/>
    <w:rsid w:val="00966496"/>
    <w:rsid w:val="00983E38"/>
    <w:rsid w:val="009903F5"/>
    <w:rsid w:val="00990D4B"/>
    <w:rsid w:val="00997355"/>
    <w:rsid w:val="009A0335"/>
    <w:rsid w:val="009B26DC"/>
    <w:rsid w:val="009B697C"/>
    <w:rsid w:val="009C2BF0"/>
    <w:rsid w:val="009D445E"/>
    <w:rsid w:val="009D5F55"/>
    <w:rsid w:val="009E6B59"/>
    <w:rsid w:val="009F555D"/>
    <w:rsid w:val="009F7A37"/>
    <w:rsid w:val="009F7AFB"/>
    <w:rsid w:val="00A44AFE"/>
    <w:rsid w:val="00A52FD1"/>
    <w:rsid w:val="00A577AD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AE02F5"/>
    <w:rsid w:val="00AE169F"/>
    <w:rsid w:val="00B02CCF"/>
    <w:rsid w:val="00B119AF"/>
    <w:rsid w:val="00B1385A"/>
    <w:rsid w:val="00B15197"/>
    <w:rsid w:val="00B15C80"/>
    <w:rsid w:val="00B21EB1"/>
    <w:rsid w:val="00B2490C"/>
    <w:rsid w:val="00B25818"/>
    <w:rsid w:val="00B26812"/>
    <w:rsid w:val="00B31424"/>
    <w:rsid w:val="00B341E8"/>
    <w:rsid w:val="00B635BC"/>
    <w:rsid w:val="00B72BBA"/>
    <w:rsid w:val="00B90324"/>
    <w:rsid w:val="00B966A2"/>
    <w:rsid w:val="00BA172D"/>
    <w:rsid w:val="00BC168D"/>
    <w:rsid w:val="00BD12FF"/>
    <w:rsid w:val="00BE15ED"/>
    <w:rsid w:val="00BE2629"/>
    <w:rsid w:val="00C017A7"/>
    <w:rsid w:val="00C023AE"/>
    <w:rsid w:val="00C13391"/>
    <w:rsid w:val="00C14AD5"/>
    <w:rsid w:val="00C1624E"/>
    <w:rsid w:val="00C82B38"/>
    <w:rsid w:val="00C83CF9"/>
    <w:rsid w:val="00C870B6"/>
    <w:rsid w:val="00C90840"/>
    <w:rsid w:val="00C93415"/>
    <w:rsid w:val="00CA3067"/>
    <w:rsid w:val="00CB781F"/>
    <w:rsid w:val="00CC41F1"/>
    <w:rsid w:val="00CD32D4"/>
    <w:rsid w:val="00CE068B"/>
    <w:rsid w:val="00CF2318"/>
    <w:rsid w:val="00CF3A55"/>
    <w:rsid w:val="00D04185"/>
    <w:rsid w:val="00D205D0"/>
    <w:rsid w:val="00D20CC9"/>
    <w:rsid w:val="00D23915"/>
    <w:rsid w:val="00D40896"/>
    <w:rsid w:val="00D53022"/>
    <w:rsid w:val="00D60433"/>
    <w:rsid w:val="00D611B6"/>
    <w:rsid w:val="00D64688"/>
    <w:rsid w:val="00D802F0"/>
    <w:rsid w:val="00D826EC"/>
    <w:rsid w:val="00DA074C"/>
    <w:rsid w:val="00DA5231"/>
    <w:rsid w:val="00DA6EED"/>
    <w:rsid w:val="00DB1175"/>
    <w:rsid w:val="00DC0E4F"/>
    <w:rsid w:val="00DC789D"/>
    <w:rsid w:val="00DC7C84"/>
    <w:rsid w:val="00DD0190"/>
    <w:rsid w:val="00DE0821"/>
    <w:rsid w:val="00DE3D1B"/>
    <w:rsid w:val="00DF303B"/>
    <w:rsid w:val="00DF5089"/>
    <w:rsid w:val="00DF7399"/>
    <w:rsid w:val="00E026B2"/>
    <w:rsid w:val="00E04EBA"/>
    <w:rsid w:val="00E0740A"/>
    <w:rsid w:val="00E0744A"/>
    <w:rsid w:val="00E1563F"/>
    <w:rsid w:val="00E209E8"/>
    <w:rsid w:val="00E4043F"/>
    <w:rsid w:val="00E4359F"/>
    <w:rsid w:val="00E610D2"/>
    <w:rsid w:val="00E6762D"/>
    <w:rsid w:val="00E72CA7"/>
    <w:rsid w:val="00E80FBA"/>
    <w:rsid w:val="00E835D6"/>
    <w:rsid w:val="00E87709"/>
    <w:rsid w:val="00E878CE"/>
    <w:rsid w:val="00E9020D"/>
    <w:rsid w:val="00E943BB"/>
    <w:rsid w:val="00E94D36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1E4E"/>
    <w:rsid w:val="00F365E2"/>
    <w:rsid w:val="00F5712D"/>
    <w:rsid w:val="00F60B05"/>
    <w:rsid w:val="00F8249A"/>
    <w:rsid w:val="00F829C4"/>
    <w:rsid w:val="00F85023"/>
    <w:rsid w:val="00FA1210"/>
    <w:rsid w:val="00FA431C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9EA"/>
    <w:rPr>
      <w:sz w:val="28"/>
      <w:lang w:eastAsia="en-US"/>
    </w:rPr>
  </w:style>
  <w:style w:type="paragraph" w:styleId="Nagwek1">
    <w:name w:val="heading 1"/>
    <w:basedOn w:val="Normalny"/>
    <w:next w:val="Normalny"/>
    <w:qFormat/>
    <w:rsid w:val="003859EA"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rsid w:val="003859EA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3859EA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3859EA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3859EA"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rsid w:val="003859EA"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3859EA"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rsid w:val="003859EA"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rsid w:val="003859E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59EA"/>
    <w:pPr>
      <w:jc w:val="center"/>
    </w:pPr>
    <w:rPr>
      <w:b/>
    </w:rPr>
  </w:style>
  <w:style w:type="paragraph" w:styleId="Tekstpodstawowywcity">
    <w:name w:val="Body Text Indent"/>
    <w:basedOn w:val="Normalny"/>
    <w:rsid w:val="003859EA"/>
    <w:pPr>
      <w:ind w:left="360"/>
    </w:pPr>
  </w:style>
  <w:style w:type="paragraph" w:styleId="Tekstpodstawowy">
    <w:name w:val="Body Text"/>
    <w:basedOn w:val="Normalny"/>
    <w:rsid w:val="003859EA"/>
    <w:pPr>
      <w:jc w:val="both"/>
    </w:pPr>
    <w:rPr>
      <w:sz w:val="24"/>
    </w:rPr>
  </w:style>
  <w:style w:type="paragraph" w:styleId="Stopka">
    <w:name w:val="footer"/>
    <w:basedOn w:val="Normalny"/>
    <w:rsid w:val="003859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859EA"/>
  </w:style>
  <w:style w:type="paragraph" w:styleId="Nagwek">
    <w:name w:val="header"/>
    <w:basedOn w:val="Normalny"/>
    <w:rsid w:val="003859E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3859EA"/>
    <w:pPr>
      <w:jc w:val="both"/>
    </w:pPr>
    <w:rPr>
      <w:i/>
      <w:sz w:val="24"/>
    </w:rPr>
  </w:style>
  <w:style w:type="paragraph" w:styleId="Tekstpodstawowy3">
    <w:name w:val="Body Text 3"/>
    <w:basedOn w:val="Normalny"/>
    <w:rsid w:val="003859EA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3859EA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rsid w:val="003859EA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rsid w:val="003859EA"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rsid w:val="003859EA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rsid w:val="003859EA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rsid w:val="003859E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rsid w:val="003859EA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rsid w:val="003859EA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3859EA"/>
    <w:pPr>
      <w:ind w:left="850" w:hanging="425"/>
    </w:pPr>
  </w:style>
  <w:style w:type="character" w:styleId="Hipercze">
    <w:name w:val="Hyperlink"/>
    <w:rsid w:val="003859EA"/>
    <w:rPr>
      <w:color w:val="0000FF"/>
      <w:u w:val="single"/>
    </w:rPr>
  </w:style>
  <w:style w:type="character" w:styleId="UyteHipercze">
    <w:name w:val="FollowedHyperlink"/>
    <w:rsid w:val="003859EA"/>
    <w:rPr>
      <w:color w:val="800080"/>
      <w:u w:val="single"/>
    </w:rPr>
  </w:style>
  <w:style w:type="character" w:styleId="Odwoaniedokomentarza">
    <w:name w:val="annotation reference"/>
    <w:semiHidden/>
    <w:rsid w:val="003859EA"/>
    <w:rPr>
      <w:sz w:val="16"/>
      <w:szCs w:val="16"/>
    </w:rPr>
  </w:style>
  <w:style w:type="paragraph" w:styleId="Tekstkomentarza">
    <w:name w:val="annotation text"/>
    <w:basedOn w:val="Normalny"/>
    <w:semiHidden/>
    <w:rsid w:val="003859EA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859EA"/>
    <w:rPr>
      <w:b/>
      <w:bCs/>
    </w:rPr>
  </w:style>
  <w:style w:type="paragraph" w:styleId="Tekstdymka">
    <w:name w:val="Balloon Text"/>
    <w:basedOn w:val="Normalny"/>
    <w:semiHidden/>
    <w:rsid w:val="003859EA"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3859EA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sid w:val="003859EA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rsid w:val="003859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  <w:rsid w:val="003859EA"/>
  </w:style>
  <w:style w:type="paragraph" w:customStyle="1" w:styleId="Poziom2">
    <w:name w:val="#Poziom 2"/>
    <w:basedOn w:val="Normalny"/>
    <w:rsid w:val="003859EA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sid w:val="003859EA"/>
    <w:rPr>
      <w:b/>
      <w:bCs/>
    </w:rPr>
  </w:style>
  <w:style w:type="paragraph" w:styleId="Zwykytekst">
    <w:name w:val="Plain Text"/>
    <w:basedOn w:val="Normalny"/>
    <w:rsid w:val="003859EA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41F1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semiHidden/>
    <w:unhideWhenUsed/>
    <w:rsid w:val="00DE3D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3D1B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DE3D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9EA"/>
    <w:rPr>
      <w:sz w:val="28"/>
      <w:lang w:eastAsia="en-US"/>
    </w:rPr>
  </w:style>
  <w:style w:type="paragraph" w:styleId="Nagwek1">
    <w:name w:val="heading 1"/>
    <w:basedOn w:val="Normalny"/>
    <w:next w:val="Normalny"/>
    <w:qFormat/>
    <w:rsid w:val="003859EA"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rsid w:val="003859EA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3859EA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3859EA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3859EA"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rsid w:val="003859EA"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3859EA"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rsid w:val="003859EA"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rsid w:val="003859E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59EA"/>
    <w:pPr>
      <w:jc w:val="center"/>
    </w:pPr>
    <w:rPr>
      <w:b/>
    </w:rPr>
  </w:style>
  <w:style w:type="paragraph" w:styleId="Tekstpodstawowywcity">
    <w:name w:val="Body Text Indent"/>
    <w:basedOn w:val="Normalny"/>
    <w:rsid w:val="003859EA"/>
    <w:pPr>
      <w:ind w:left="360"/>
    </w:pPr>
  </w:style>
  <w:style w:type="paragraph" w:styleId="Tekstpodstawowy">
    <w:name w:val="Body Text"/>
    <w:basedOn w:val="Normalny"/>
    <w:rsid w:val="003859EA"/>
    <w:pPr>
      <w:jc w:val="both"/>
    </w:pPr>
    <w:rPr>
      <w:sz w:val="24"/>
    </w:rPr>
  </w:style>
  <w:style w:type="paragraph" w:styleId="Stopka">
    <w:name w:val="footer"/>
    <w:basedOn w:val="Normalny"/>
    <w:rsid w:val="003859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859EA"/>
  </w:style>
  <w:style w:type="paragraph" w:styleId="Nagwek">
    <w:name w:val="header"/>
    <w:basedOn w:val="Normalny"/>
    <w:rsid w:val="003859E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3859EA"/>
    <w:pPr>
      <w:jc w:val="both"/>
    </w:pPr>
    <w:rPr>
      <w:i/>
      <w:sz w:val="24"/>
    </w:rPr>
  </w:style>
  <w:style w:type="paragraph" w:styleId="Tekstpodstawowy3">
    <w:name w:val="Body Text 3"/>
    <w:basedOn w:val="Normalny"/>
    <w:rsid w:val="003859EA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3859EA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rsid w:val="003859EA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rsid w:val="003859EA"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rsid w:val="003859EA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rsid w:val="003859EA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rsid w:val="003859E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rsid w:val="003859EA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rsid w:val="003859EA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3859EA"/>
    <w:pPr>
      <w:ind w:left="850" w:hanging="425"/>
    </w:pPr>
  </w:style>
  <w:style w:type="character" w:styleId="Hipercze">
    <w:name w:val="Hyperlink"/>
    <w:rsid w:val="003859EA"/>
    <w:rPr>
      <w:color w:val="0000FF"/>
      <w:u w:val="single"/>
    </w:rPr>
  </w:style>
  <w:style w:type="character" w:styleId="UyteHipercze">
    <w:name w:val="FollowedHyperlink"/>
    <w:rsid w:val="003859EA"/>
    <w:rPr>
      <w:color w:val="800080"/>
      <w:u w:val="single"/>
    </w:rPr>
  </w:style>
  <w:style w:type="character" w:styleId="Odwoaniedokomentarza">
    <w:name w:val="annotation reference"/>
    <w:semiHidden/>
    <w:rsid w:val="003859EA"/>
    <w:rPr>
      <w:sz w:val="16"/>
      <w:szCs w:val="16"/>
    </w:rPr>
  </w:style>
  <w:style w:type="paragraph" w:styleId="Tekstkomentarza">
    <w:name w:val="annotation text"/>
    <w:basedOn w:val="Normalny"/>
    <w:semiHidden/>
    <w:rsid w:val="003859EA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859EA"/>
    <w:rPr>
      <w:b/>
      <w:bCs/>
    </w:rPr>
  </w:style>
  <w:style w:type="paragraph" w:styleId="Tekstdymka">
    <w:name w:val="Balloon Text"/>
    <w:basedOn w:val="Normalny"/>
    <w:semiHidden/>
    <w:rsid w:val="003859EA"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3859EA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sid w:val="003859EA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rsid w:val="003859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  <w:rsid w:val="003859EA"/>
  </w:style>
  <w:style w:type="paragraph" w:customStyle="1" w:styleId="Poziom2">
    <w:name w:val="#Poziom 2"/>
    <w:basedOn w:val="Normalny"/>
    <w:rsid w:val="003859EA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sid w:val="003859EA"/>
    <w:rPr>
      <w:b/>
      <w:bCs/>
    </w:rPr>
  </w:style>
  <w:style w:type="paragraph" w:styleId="Zwykytekst">
    <w:name w:val="Plain Text"/>
    <w:basedOn w:val="Normalny"/>
    <w:rsid w:val="003859EA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41F1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semiHidden/>
    <w:unhideWhenUsed/>
    <w:rsid w:val="00DE3D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3D1B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DE3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c4i.com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4i.com.pl/serwis/zgloszenie_do_napraw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tr.snioch@ki.policj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14FB-87AE-4E15-BC72-9250FA8A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2</cp:revision>
  <cp:lastPrinted>2017-06-22T12:39:00Z</cp:lastPrinted>
  <dcterms:created xsi:type="dcterms:W3CDTF">2017-08-22T13:28:00Z</dcterms:created>
  <dcterms:modified xsi:type="dcterms:W3CDTF">2017-08-22T13:28:00Z</dcterms:modified>
</cp:coreProperties>
</file>