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279"/>
      </w:tblGrid>
      <w:tr w:rsidR="006718A9" w:rsidRPr="006272BA" w:rsidTr="00A17B4D">
        <w:trPr>
          <w:gridAfter w:val="1"/>
          <w:wAfter w:w="279" w:type="dxa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A9" w:rsidRPr="006272BA" w:rsidRDefault="006718A9" w:rsidP="00847B88">
            <w:pPr>
              <w:keepNext/>
              <w:jc w:val="right"/>
              <w:rPr>
                <w:rFonts w:cs="Calibri"/>
                <w:i/>
                <w:szCs w:val="24"/>
                <w:lang w:eastAsia="ar-SA"/>
              </w:rPr>
            </w:pPr>
            <w:r w:rsidRPr="006272BA">
              <w:rPr>
                <w:rFonts w:cs="Calibri"/>
                <w:i/>
                <w:szCs w:val="24"/>
                <w:lang w:eastAsia="ar-SA"/>
              </w:rPr>
              <w:t>Załącznik nr 3</w:t>
            </w:r>
          </w:p>
        </w:tc>
      </w:tr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B4D" w:rsidRPr="00252715" w:rsidRDefault="00A17B4D" w:rsidP="00FD664A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:rsidR="00A17B4D" w:rsidRPr="00052DA8" w:rsidRDefault="00A17B4D" w:rsidP="00FD664A">
            <w:pPr>
              <w:keepNext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:rsidR="00A17B4D" w:rsidRPr="00052DA8" w:rsidRDefault="00A17B4D" w:rsidP="00FD664A">
            <w:pPr>
              <w:keepNext/>
              <w:jc w:val="center"/>
              <w:rPr>
                <w:rFonts w:cs="Calibri"/>
              </w:rPr>
            </w:pPr>
          </w:p>
        </w:tc>
      </w:tr>
      <w:tr w:rsidR="00A17B4D" w:rsidRPr="00052DA8" w:rsidTr="00A17B4D">
        <w:trPr>
          <w:trHeight w:val="192"/>
        </w:trPr>
        <w:tc>
          <w:tcPr>
            <w:tcW w:w="9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B4D" w:rsidRPr="00052DA8" w:rsidRDefault="00A17B4D" w:rsidP="00FD664A">
            <w:pPr>
              <w:keepNext/>
              <w:rPr>
                <w:rFonts w:cs="Calibri"/>
              </w:rPr>
            </w:pPr>
            <w:bookmarkStart w:id="0" w:name="_GoBack" w:colFirst="0" w:colLast="0"/>
          </w:p>
        </w:tc>
      </w:tr>
      <w:bookmarkEnd w:id="0"/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D" w:rsidRPr="00990D56" w:rsidRDefault="00A17B4D" w:rsidP="00FD664A">
            <w:pPr>
              <w:keepNext/>
              <w:keepLines/>
              <w:suppressAutoHyphens/>
              <w:ind w:left="-10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 w:rsidRPr="00252715">
              <w:rPr>
                <w:rFonts w:cs="Calibri"/>
                <w:b/>
                <w:bCs/>
                <w:spacing w:val="-2"/>
              </w:rPr>
              <w:t>„</w:t>
            </w:r>
            <w:r w:rsidRPr="001D01EA">
              <w:rPr>
                <w:b/>
              </w:rPr>
              <w:t>Prowadzenie planowanych i awaryjnych prac czyszczeniowych w obiektach i instalacjach ZTPOK</w:t>
            </w:r>
            <w:r w:rsidRPr="00252715">
              <w:rPr>
                <w:rFonts w:cs="Calibri"/>
                <w:b/>
                <w:bCs/>
                <w:spacing w:val="-2"/>
              </w:rPr>
              <w:t>”</w:t>
            </w:r>
          </w:p>
          <w:p w:rsidR="00A17B4D" w:rsidRPr="00052DA8" w:rsidRDefault="00A17B4D" w:rsidP="00FD664A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ZP/TP/</w:t>
            </w:r>
            <w:r>
              <w:rPr>
                <w:b/>
              </w:rPr>
              <w:t>20</w:t>
            </w:r>
            <w:r w:rsidRPr="00F555EC">
              <w:rPr>
                <w:b/>
              </w:rPr>
              <w:t>/2</w:t>
            </w:r>
            <w:r>
              <w:rPr>
                <w:b/>
              </w:rPr>
              <w:t>2</w:t>
            </w:r>
          </w:p>
        </w:tc>
      </w:tr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D" w:rsidRPr="00052DA8" w:rsidRDefault="00A17B4D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:rsidR="00A17B4D" w:rsidRPr="00052DA8" w:rsidRDefault="00A17B4D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A17B4D" w:rsidRPr="00052DA8" w:rsidRDefault="00A17B4D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A17B4D" w:rsidRPr="00052DA8" w:rsidRDefault="00A17B4D" w:rsidP="00FD664A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B4D" w:rsidRPr="00052DA8" w:rsidRDefault="00A17B4D" w:rsidP="00FD664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D" w:rsidRPr="00052DA8" w:rsidRDefault="00A17B4D" w:rsidP="00FD664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A17B4D" w:rsidRPr="00052DA8" w:rsidTr="00A17B4D"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D" w:rsidRPr="008B3D81" w:rsidRDefault="00A17B4D" w:rsidP="00FD664A">
            <w:pPr>
              <w:suppressAutoHyphens/>
              <w:spacing w:after="60"/>
              <w:ind w:left="459" w:hanging="459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:rsidR="00A17B4D" w:rsidRPr="008B3D81" w:rsidRDefault="00A17B4D" w:rsidP="00A17B4D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before="120" w:after="120"/>
            </w:pPr>
            <w:r w:rsidRPr="008B3D81">
              <w:t>będącego osobą fizyczną, którego prawomocnie skazano za przestępstwo:</w:t>
            </w:r>
          </w:p>
          <w:p w:rsidR="00A17B4D" w:rsidRPr="004765EA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:rsidR="00A17B4D" w:rsidRPr="004765EA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:rsidR="00A17B4D" w:rsidRPr="00F555EC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 r.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2020 r.</w:t>
            </w:r>
            <w:r>
              <w:t>,</w:t>
            </w:r>
            <w:r w:rsidRPr="00C12B10">
              <w:t xml:space="preserve"> poz. </w:t>
            </w:r>
            <w:r w:rsidRPr="00773D78">
              <w:t xml:space="preserve">1133 </w:t>
            </w:r>
            <w:r>
              <w:t xml:space="preserve">ze zm. </w:t>
            </w:r>
            <w:r>
              <w:br/>
            </w:r>
            <w:r w:rsidRPr="00773D78">
              <w:t xml:space="preserve">lub w art. 54 ust. 1-4 ustawy z dnia 12 maja 2011 r.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2021 r.</w:t>
            </w:r>
            <w:r w:rsidRPr="00C12B10">
              <w:t>,</w:t>
            </w:r>
            <w:r w:rsidRPr="00773D78">
              <w:t xml:space="preserve"> poz. 523</w:t>
            </w:r>
            <w:r>
              <w:t xml:space="preserve"> ze zm.</w:t>
            </w:r>
            <w:r w:rsidRPr="00773D78">
              <w:t>),</w:t>
            </w:r>
          </w:p>
          <w:p w:rsidR="00A17B4D" w:rsidRPr="004765EA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:rsidR="00A17B4D" w:rsidRPr="004765EA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:rsidR="00A17B4D" w:rsidRPr="008B3D81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before="60" w:after="120"/>
              <w:ind w:left="993" w:hanging="284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 r</w:t>
            </w:r>
            <w:r w:rsidRPr="008B3D81">
              <w:rPr>
                <w:spacing w:val="-2"/>
              </w:rPr>
              <w:t>.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2021r., poz. 1745 ze zm.),</w:t>
            </w:r>
          </w:p>
          <w:p w:rsidR="00A17B4D" w:rsidRPr="004765EA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:rsidR="00A17B4D" w:rsidRDefault="00A17B4D" w:rsidP="00A17B4D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2012r.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:rsidR="00A17B4D" w:rsidRDefault="00A17B4D" w:rsidP="00FD664A">
            <w:pPr>
              <w:spacing w:before="120" w:after="120"/>
              <w:ind w:left="709"/>
            </w:pPr>
            <w:r w:rsidRPr="008B3D81">
              <w:t>– lub za odpowiedni czyn zabroniony określony w przepisach prawa obcego;</w:t>
            </w:r>
          </w:p>
          <w:p w:rsidR="00A17B4D" w:rsidRPr="008B3D81" w:rsidRDefault="00A17B4D" w:rsidP="00A17B4D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after="120"/>
              <w:ind w:left="709" w:hanging="284"/>
              <w:rPr>
                <w:spacing w:val="-4"/>
              </w:rPr>
            </w:pPr>
            <w:r w:rsidRPr="008B3D81">
              <w:rPr>
                <w:spacing w:val="-4"/>
              </w:rPr>
              <w:t xml:space="preserve">jeżeli urzędującego członka jego organu zarządzającego lub nadzorczego, wspólnika spółki współce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:rsidR="00A17B4D" w:rsidRPr="00253C54" w:rsidRDefault="00A17B4D" w:rsidP="00A17B4D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lastRenderedPageBreak/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:rsidR="00A17B4D" w:rsidRPr="00253C54" w:rsidRDefault="00A17B4D" w:rsidP="00A17B4D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>wobec którego prawomocnie orzeczono zakaz ubiegania się o zamówienia publiczne;</w:t>
            </w:r>
          </w:p>
          <w:p w:rsidR="00A17B4D" w:rsidRPr="00253C54" w:rsidRDefault="00A17B4D" w:rsidP="00A17B4D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 xml:space="preserve">z dnia 16 lutego 2007r.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:rsidR="00A17B4D" w:rsidRPr="00253C54" w:rsidRDefault="00A17B4D" w:rsidP="00A17B4D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253C54">
              <w:br/>
              <w:t xml:space="preserve">z wykonawcą do tej samej grupy kapitałowej w rozumieniu ustawy z dnia 16lutego 2007r.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:rsidR="00A17B4D" w:rsidRPr="00253C54" w:rsidRDefault="00A17B4D" w:rsidP="00FD664A">
            <w:pPr>
              <w:suppressAutoHyphens/>
              <w:spacing w:after="60"/>
              <w:ind w:left="459" w:hanging="459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:rsidR="00A17B4D" w:rsidRPr="00253C54" w:rsidRDefault="00A17B4D" w:rsidP="00A17B4D">
            <w:pPr>
              <w:numPr>
                <w:ilvl w:val="0"/>
                <w:numId w:val="11"/>
              </w:numPr>
              <w:tabs>
                <w:tab w:val="clear" w:pos="426"/>
              </w:tabs>
              <w:suppressAutoHyphens/>
              <w:spacing w:after="120"/>
              <w:ind w:left="850" w:hanging="425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:rsidR="00A17B4D" w:rsidRPr="00F555EC" w:rsidRDefault="00A17B4D" w:rsidP="00FD664A">
            <w:pPr>
              <w:suppressAutoHyphens/>
              <w:spacing w:after="240"/>
              <w:ind w:left="459" w:hanging="459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:rsidR="00A17B4D" w:rsidRPr="00141CE4" w:rsidRDefault="00A17B4D" w:rsidP="00A17B4D">
            <w:pPr>
              <w:numPr>
                <w:ilvl w:val="0"/>
                <w:numId w:val="12"/>
              </w:numPr>
              <w:suppressAutoHyphens/>
              <w:ind w:left="743"/>
            </w:pPr>
            <w:r w:rsidRPr="00F555EC">
              <w:rPr>
                <w:b/>
              </w:rPr>
              <w:t>Zdolności do występowania w obrocie gospodarczym</w:t>
            </w:r>
          </w:p>
          <w:p w:rsidR="00A17B4D" w:rsidRPr="00EF3369" w:rsidRDefault="00A17B4D" w:rsidP="00FD664A">
            <w:pPr>
              <w:pStyle w:val="Tekstpodstawowy"/>
              <w:ind w:left="709"/>
              <w:rPr>
                <w:color w:val="000000"/>
                <w:sz w:val="22"/>
                <w:szCs w:val="22"/>
              </w:rPr>
            </w:pPr>
            <w:r w:rsidRPr="00EF3369">
              <w:rPr>
                <w:color w:val="000000"/>
                <w:sz w:val="22"/>
                <w:szCs w:val="22"/>
              </w:rPr>
              <w:t xml:space="preserve">Zamawiający nie stawia </w:t>
            </w:r>
            <w:r>
              <w:rPr>
                <w:color w:val="000000"/>
                <w:sz w:val="22"/>
                <w:szCs w:val="22"/>
              </w:rPr>
              <w:t xml:space="preserve">szczególnych </w:t>
            </w:r>
            <w:r w:rsidRPr="00EF3369">
              <w:rPr>
                <w:iCs/>
                <w:color w:val="000000"/>
                <w:sz w:val="22"/>
                <w:szCs w:val="22"/>
              </w:rPr>
              <w:t>wymagań</w:t>
            </w:r>
            <w:r w:rsidRPr="00EF3369">
              <w:rPr>
                <w:color w:val="000000"/>
                <w:sz w:val="22"/>
                <w:szCs w:val="22"/>
              </w:rPr>
              <w:t xml:space="preserve"> w tym zakresie.</w:t>
            </w:r>
          </w:p>
          <w:p w:rsidR="00A17B4D" w:rsidRPr="00F555EC" w:rsidRDefault="00A17B4D" w:rsidP="00A17B4D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:rsidR="00A17B4D" w:rsidRPr="00F555EC" w:rsidRDefault="00A17B4D" w:rsidP="00FD664A">
            <w:pPr>
              <w:tabs>
                <w:tab w:val="left" w:pos="567"/>
              </w:tabs>
              <w:suppressAutoHyphens/>
              <w:ind w:left="709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:rsidR="00A17B4D" w:rsidRPr="00F555EC" w:rsidRDefault="00A17B4D" w:rsidP="00A17B4D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43"/>
            </w:pPr>
            <w:r w:rsidRPr="00F555EC">
              <w:rPr>
                <w:b/>
              </w:rPr>
              <w:t>Sytuacji ekonomicznej i finansowej</w:t>
            </w:r>
          </w:p>
          <w:p w:rsidR="00A17B4D" w:rsidRPr="00482FF3" w:rsidRDefault="00A17B4D" w:rsidP="00FD664A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  <w:szCs w:val="22"/>
              </w:rPr>
            </w:pPr>
            <w:r w:rsidRPr="00DF2313">
              <w:rPr>
                <w:rFonts w:ascii="Calibri" w:hAnsi="Calibri"/>
                <w:sz w:val="22"/>
                <w:szCs w:val="22"/>
              </w:rPr>
              <w:t>Zamawiający nie stawia szczególnych wymagań w tym zakresie.</w:t>
            </w:r>
          </w:p>
          <w:p w:rsidR="00A17B4D" w:rsidRPr="00F555EC" w:rsidRDefault="00A17B4D" w:rsidP="00A17B4D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:rsidR="00A17B4D" w:rsidRPr="008B3D81" w:rsidRDefault="00A17B4D" w:rsidP="00FD664A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8B3D81">
              <w:rPr>
                <w:rFonts w:ascii="Calibri" w:hAnsi="Calibri"/>
                <w:sz w:val="22"/>
              </w:rPr>
              <w:t>Na potwierdzenie spełniania ww. warunku Wykonawca ubiegający się o zamówienie musi wykazać się:</w:t>
            </w:r>
          </w:p>
          <w:p w:rsidR="00A17B4D" w:rsidRPr="004E0FB5" w:rsidRDefault="00A17B4D" w:rsidP="00FD664A">
            <w:pPr>
              <w:suppressAutoHyphens/>
              <w:ind w:left="738" w:hanging="284"/>
            </w:pPr>
            <w:r w:rsidRPr="00F555EC">
              <w:t>-</w:t>
            </w:r>
            <w:r>
              <w:tab/>
            </w:r>
            <w:r w:rsidRPr="004E0FB5">
              <w:t xml:space="preserve">wykonaniem w okresie ostatnich 3 lat przed upływem terminu składania ofert, </w:t>
            </w:r>
            <w:r>
              <w:br/>
            </w:r>
            <w:r w:rsidRPr="004E0FB5">
              <w:t>a</w:t>
            </w:r>
            <w:r>
              <w:t xml:space="preserve"> </w:t>
            </w:r>
            <w:r w:rsidRPr="004E0FB5">
              <w:t xml:space="preserve">jeżeli okres prowadzenia działalności jest krótszy – w tym okresie minimum </w:t>
            </w:r>
            <w:r>
              <w:t>3</w:t>
            </w:r>
            <w:r w:rsidRPr="004E0FB5">
              <w:t xml:space="preserve"> usług </w:t>
            </w:r>
            <w:r>
              <w:br/>
            </w:r>
            <w:r w:rsidRPr="004E0FB5">
              <w:t>w zakresie prac czyszczeniowych, z których każda realizowana była przez okres co najmniej 12 miesięcy, o</w:t>
            </w:r>
            <w:r>
              <w:t xml:space="preserve"> </w:t>
            </w:r>
            <w:r w:rsidRPr="004E0FB5">
              <w:t xml:space="preserve">wartości minimum </w:t>
            </w:r>
            <w:r>
              <w:rPr>
                <w:b/>
              </w:rPr>
              <w:t>25</w:t>
            </w:r>
            <w:r w:rsidRPr="00E773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E77336">
              <w:rPr>
                <w:b/>
              </w:rPr>
              <w:t>000</w:t>
            </w:r>
            <w:r>
              <w:rPr>
                <w:b/>
              </w:rPr>
              <w:t>,00</w:t>
            </w:r>
            <w:r w:rsidRPr="00E77336">
              <w:rPr>
                <w:b/>
              </w:rPr>
              <w:t xml:space="preserve"> zł</w:t>
            </w:r>
            <w:r w:rsidRPr="004E0FB5">
              <w:t xml:space="preserve"> brutto każda, prowadzonych na obiekcie o podobnym charakterze, co stanowiący przedmiot zadania w ramach niniejszego zamówienia (np. kotłownie, maszynownie, inne obiekty instalacji energetycznych).</w:t>
            </w:r>
          </w:p>
          <w:p w:rsidR="00A17B4D" w:rsidRPr="001B1873" w:rsidRDefault="00A17B4D" w:rsidP="00FD664A">
            <w:pPr>
              <w:ind w:left="738" w:firstLine="5"/>
            </w:pPr>
            <w:r w:rsidRPr="004E0FB5">
              <w:t xml:space="preserve">W przypadku Wykonawców wspólnie składających ofertę, Zamawiający wymaga, </w:t>
            </w:r>
            <w:r>
              <w:br/>
            </w:r>
            <w:r w:rsidRPr="004E0FB5">
              <w:t>aby co najmniej jeden Wykonawca wykazał się doświadczeniem wsk</w:t>
            </w:r>
            <w:r>
              <w:t>azanym w zdaniu poprzedzającym.</w:t>
            </w:r>
          </w:p>
        </w:tc>
      </w:tr>
    </w:tbl>
    <w:p w:rsidR="00A17B4D" w:rsidRPr="00C12B10" w:rsidRDefault="00A17B4D" w:rsidP="00A17B4D">
      <w:pPr>
        <w:suppressAutoHyphens/>
        <w:rPr>
          <w:sz w:val="16"/>
        </w:rPr>
      </w:pPr>
    </w:p>
    <w:p w:rsidR="00A17B4D" w:rsidRDefault="00A17B4D" w:rsidP="00A17B4D">
      <w:pPr>
        <w:suppressAutoHyphens/>
        <w:rPr>
          <w:sz w:val="16"/>
        </w:rPr>
      </w:pPr>
    </w:p>
    <w:p w:rsidR="00A17B4D" w:rsidRDefault="00A17B4D" w:rsidP="00A17B4D">
      <w:pPr>
        <w:suppressAutoHyphens/>
        <w:rPr>
          <w:sz w:val="16"/>
        </w:rPr>
      </w:pPr>
    </w:p>
    <w:p w:rsidR="00A17B4D" w:rsidRDefault="00A17B4D" w:rsidP="00A17B4D">
      <w:pPr>
        <w:suppressAutoHyphens/>
        <w:rPr>
          <w:sz w:val="16"/>
        </w:rPr>
      </w:pPr>
    </w:p>
    <w:p w:rsidR="00A17B4D" w:rsidRPr="003671DD" w:rsidRDefault="00A17B4D" w:rsidP="00A17B4D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A17B4D" w:rsidRPr="00984F9B" w:rsidRDefault="00A17B4D" w:rsidP="00A17B4D">
      <w:pPr>
        <w:pStyle w:val="Tekstpodstawowy31"/>
        <w:tabs>
          <w:tab w:val="center" w:pos="2268"/>
          <w:tab w:val="center" w:pos="6804"/>
        </w:tabs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EF29BA" w:rsidRPr="006718A9" w:rsidRDefault="0024719C" w:rsidP="00751F14">
      <w:pPr>
        <w:pStyle w:val="Tekstpodstawowy31"/>
        <w:tabs>
          <w:tab w:val="center" w:pos="2268"/>
          <w:tab w:val="center" w:pos="6804"/>
        </w:tabs>
        <w:spacing w:line="312" w:lineRule="auto"/>
      </w:pPr>
    </w:p>
    <w:sectPr w:rsidR="00EF29BA" w:rsidRPr="006718A9" w:rsidSect="0017328F">
      <w:headerReference w:type="default" r:id="rId7"/>
      <w:footerReference w:type="default" r:id="rId8"/>
      <w:pgSz w:w="11906" w:h="16838" w:code="9"/>
      <w:pgMar w:top="85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9C" w:rsidRDefault="0024719C" w:rsidP="00E4440E">
      <w:r>
        <w:separator/>
      </w:r>
    </w:p>
  </w:endnote>
  <w:endnote w:type="continuationSeparator" w:id="0">
    <w:p w:rsidR="0024719C" w:rsidRDefault="0024719C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17328F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17328F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9C" w:rsidRDefault="0024719C" w:rsidP="00E4440E">
      <w:r>
        <w:separator/>
      </w:r>
    </w:p>
  </w:footnote>
  <w:footnote w:type="continuationSeparator" w:id="0">
    <w:p w:rsidR="0024719C" w:rsidRDefault="0024719C" w:rsidP="00E4440E">
      <w:r>
        <w:continuationSeparator/>
      </w:r>
    </w:p>
  </w:footnote>
  <w:footnote w:id="1">
    <w:p w:rsidR="00A17B4D" w:rsidRPr="00245B88" w:rsidRDefault="00A17B4D" w:rsidP="00A17B4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17328F" w:rsidRDefault="0017328F" w:rsidP="00E4440E">
    <w:pPr>
      <w:pStyle w:val="Nagwek"/>
      <w:jc w:val="right"/>
      <w:rPr>
        <w:color w:val="7F7F7F" w:themeColor="text1" w:themeTint="80"/>
      </w:rPr>
    </w:pPr>
    <w:r w:rsidRPr="0017328F">
      <w:rPr>
        <w:color w:val="7F7F7F" w:themeColor="text1" w:themeTint="80"/>
      </w:rPr>
      <w:t>MKUO ProNatura ZP/TP/20/22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037E2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2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1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1723CE"/>
    <w:rsid w:val="0017328F"/>
    <w:rsid w:val="001B5B3D"/>
    <w:rsid w:val="001E414C"/>
    <w:rsid w:val="0024719C"/>
    <w:rsid w:val="00655848"/>
    <w:rsid w:val="006718A9"/>
    <w:rsid w:val="00751F14"/>
    <w:rsid w:val="009C1003"/>
    <w:rsid w:val="00A17B4D"/>
    <w:rsid w:val="00B708B1"/>
    <w:rsid w:val="00C270F7"/>
    <w:rsid w:val="00D723B4"/>
    <w:rsid w:val="00DB2828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aliases w:val="Normal,Akapit z listą3,List Paragraph,Normal2,Akapit z listą31,Akapit z listą11,CW_Lista,Akapit z numeracją,Akapit z listą kropka,Numerowanie,Wyliczanie,lista punktowana,L1,Akapit z listą5,normalny tekst"/>
    <w:basedOn w:val="Normalny"/>
    <w:link w:val="AkapitzlistZnak"/>
    <w:uiPriority w:val="1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6718A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1"/>
    <w:locked/>
    <w:rsid w:val="00A17B4D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2022-03-31T12:56:00Z</dcterms:created>
  <dcterms:modified xsi:type="dcterms:W3CDTF">2022-03-31T12:58:00Z</dcterms:modified>
</cp:coreProperties>
</file>