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BDEA" w14:textId="4BBDE55A" w:rsidR="00E110EC" w:rsidRDefault="00E110EC" w:rsidP="00E110EC">
      <w:pPr>
        <w:jc w:val="right"/>
      </w:pPr>
      <w:r>
        <w:t xml:space="preserve">Załącznik nr </w:t>
      </w:r>
      <w:r w:rsidR="00E825F4">
        <w:t>5</w:t>
      </w:r>
      <w:r>
        <w:t xml:space="preserve"> do SWZ</w:t>
      </w:r>
    </w:p>
    <w:p w14:paraId="7991445B" w14:textId="77777777" w:rsidR="008B7411" w:rsidRPr="008B7411" w:rsidRDefault="008B7411" w:rsidP="008B7411">
      <w:pPr>
        <w:rPr>
          <w:b/>
          <w:bCs/>
          <w:lang w:val="pl-PL"/>
        </w:rPr>
      </w:pPr>
      <w:bookmarkStart w:id="0" w:name="_Hlk113533023"/>
      <w:r w:rsidRPr="008B7411">
        <w:rPr>
          <w:b/>
          <w:bCs/>
          <w:lang w:val="pl-PL"/>
        </w:rPr>
        <w:t xml:space="preserve">Szczegółowy opis przedmiotu zamówienia / Wykaz sprzętu oferowanego </w:t>
      </w:r>
      <w:r w:rsidRPr="008B7411">
        <w:rPr>
          <w:b/>
          <w:bCs/>
          <w:lang w:val="pl-PL"/>
        </w:rPr>
        <w:br/>
        <w:t>przez Wykonawcę</w:t>
      </w:r>
    </w:p>
    <w:bookmarkEnd w:id="0"/>
    <w:p w14:paraId="54F84E45" w14:textId="77777777" w:rsidR="008B7411" w:rsidRPr="008B7411" w:rsidRDefault="008B7411" w:rsidP="008B7411">
      <w:pPr>
        <w:rPr>
          <w:b/>
          <w:bCs/>
          <w:i/>
          <w:iCs/>
          <w:lang w:val="pl-PL"/>
        </w:rPr>
      </w:pPr>
    </w:p>
    <w:p w14:paraId="54DF869B" w14:textId="77777777" w:rsidR="008B7411" w:rsidRPr="008B7411" w:rsidRDefault="008B7411" w:rsidP="008B7411">
      <w:pPr>
        <w:rPr>
          <w:b/>
          <w:bCs/>
          <w:i/>
          <w:iCs/>
          <w:lang w:val="pl-PL"/>
        </w:rPr>
      </w:pPr>
      <w:r w:rsidRPr="008B7411">
        <w:rPr>
          <w:b/>
          <w:bCs/>
          <w:i/>
          <w:iCs/>
          <w:lang w:val="pl-PL"/>
        </w:rPr>
        <w:t>Uwaga:</w:t>
      </w:r>
    </w:p>
    <w:p w14:paraId="1E3BC479" w14:textId="77777777" w:rsidR="008B7411" w:rsidRPr="008B7411" w:rsidRDefault="008B7411" w:rsidP="008B7411">
      <w:pPr>
        <w:rPr>
          <w:lang w:val="pl-PL"/>
        </w:rPr>
      </w:pPr>
      <w:r w:rsidRPr="008B7411">
        <w:rPr>
          <w:lang w:val="pl-PL"/>
        </w:rPr>
        <w:t>Możliwe jest zaaferowanie sprzętu o parametrach wyższych niż wymagane przez Zamawiającego.</w:t>
      </w:r>
    </w:p>
    <w:p w14:paraId="7FC66803" w14:textId="77777777" w:rsidR="008B7411" w:rsidRDefault="008B7411" w:rsidP="008B7411"/>
    <w:p w14:paraId="69D3F23F" w14:textId="72B24A46" w:rsidR="00E110EC" w:rsidRDefault="007A6AD7" w:rsidP="00E110EC">
      <w:pPr>
        <w:jc w:val="center"/>
      </w:pPr>
      <w:r>
        <w:t>KOMPUTERY PRZENOŚNE</w:t>
      </w:r>
      <w:r w:rsidR="008B7411">
        <w:t xml:space="preserve"> – 3</w:t>
      </w:r>
      <w:r w:rsidR="00C42C59">
        <w:t>2</w:t>
      </w:r>
      <w:r w:rsidR="008B7411">
        <w:t xml:space="preserve"> SZTUKI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6"/>
        <w:gridCol w:w="1948"/>
        <w:gridCol w:w="7896"/>
      </w:tblGrid>
      <w:tr w:rsidR="00E825F4" w14:paraId="3DC26FAF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222" w14:textId="77777777" w:rsidR="00E825F4" w:rsidRDefault="00E825F4">
            <w:pPr>
              <w:pStyle w:val="Tabelapozycja"/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228" w14:textId="77777777" w:rsidR="00E825F4" w:rsidRDefault="00E825F4">
            <w:pPr>
              <w:spacing w:line="25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Komponent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DE07" w14:textId="77777777" w:rsidR="00E825F4" w:rsidRDefault="00E825F4">
            <w:pPr>
              <w:spacing w:line="256" w:lineRule="auto"/>
              <w:ind w:left="-71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Wymagane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minimalne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parametry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techniczne</w:t>
            </w:r>
            <w:proofErr w:type="spellEnd"/>
          </w:p>
        </w:tc>
      </w:tr>
      <w:tr w:rsidR="00E825F4" w14:paraId="55422261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EC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3B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BD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będzie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wykorzystywany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potrzeb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biurowych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dostępu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poczty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elektronicznej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jako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lokalna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programistyczna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nazwę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model,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katalogowy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jednoznaczną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identyfikację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25F4" w14:paraId="24EDF17E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A90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2A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Ekran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39E6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Matryca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TFT, min. 15.6”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podświetleniem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technologii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LED,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powłoka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antyrefleksyjna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rozdzielczość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FHD 1920x1080,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jasność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min. 250nits </w:t>
            </w:r>
          </w:p>
        </w:tc>
      </w:tr>
      <w:tr w:rsidR="00E825F4" w14:paraId="571F4D0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672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BA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Obudowa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DB00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Obudowa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zawiasy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metalowe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Kąt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otwarcia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matrycy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min.175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stopni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490F7234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obudowę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najmniej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diody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sygnalizujące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naładowania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akumulatora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09D219C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Kamera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video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rozdzielczości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 720p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mechaniczną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zasłoną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obiektywu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demontowalnych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zasłon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kamery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25F4" w14:paraId="3EF068F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94B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501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Chipset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672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Dostosowany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zaoferowanego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825F4" w14:paraId="1F532FA3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E2C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D62E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Płyta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główna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856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Zaprojektowana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wyprodukowana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interfejs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SATA III (6 Gb/s)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obsługi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Płyta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główna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konstrukcja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laptopa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wspierająca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dwudyskową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SSD M.2+ HDD 2,5’’. </w:t>
            </w:r>
          </w:p>
        </w:tc>
      </w:tr>
      <w:tr w:rsidR="00E825F4" w14:paraId="6D78543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FA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CA4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E5B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Procesor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wielordzeniowy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grafiką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zaprojektowany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przenośnych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klasy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x86.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Punktacja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poziomie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wydajności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liczonej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punktach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równa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wyższa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procesorowi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AMD Ryzen 3 5300U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podstawie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PerformanceTest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teście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CPU Mark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według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wyników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Avarage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CPU Mark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opublikowanych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http://www.cpubenchmark.net/.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Wykonawca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składanej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winien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dokładny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podzespołu</w:t>
            </w:r>
            <w:proofErr w:type="spellEnd"/>
          </w:p>
          <w:p w14:paraId="17D8A68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25F4" w14:paraId="2BA5122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CE6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D6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D5D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 8GB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rozbudowy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16GB,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rodzaj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DDR4 3200MHz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szybsza</w:t>
            </w:r>
            <w:proofErr w:type="spellEnd"/>
          </w:p>
        </w:tc>
      </w:tr>
      <w:tr w:rsidR="00E825F4" w14:paraId="5C0968E3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692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12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Dysk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B79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 256GB M.2 PCIe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NVMe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zawierający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RECOVERY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zainstalowanego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awarii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rozbudowy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dwudyskowej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oparciu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M.2 SSD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2,5”.</w:t>
            </w:r>
          </w:p>
          <w:p w14:paraId="28D4B6FB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Zatoka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2,5” </w:t>
            </w:r>
            <w:proofErr w:type="spellStart"/>
            <w:r>
              <w:rPr>
                <w:rFonts w:cstheme="minorHAnsi"/>
                <w:sz w:val="18"/>
                <w:szCs w:val="18"/>
              </w:rPr>
              <w:t>gotowa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dołożenia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037C8BBC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pamięciami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QLC.</w:t>
            </w:r>
          </w:p>
        </w:tc>
      </w:tr>
      <w:tr w:rsidR="00E825F4" w14:paraId="53ADEB29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224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FB9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graficzna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0D8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graficzna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wykorzystująca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RAM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dynamicznie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przydzielaną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potrzeby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grafiki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UMA (Unified Memory Access) –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dynamicznego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przydzielenia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825F4" w14:paraId="7DB99DA7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2A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7E6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Audio/Video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3E44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HD Audio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dźwiękowa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głośniki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stereo Dolby Audio,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mikrofony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sterowanie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głośnością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głośników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pośrednictwem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wydzielonych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funkcyjnych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wydzielony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funkcyjny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natychmiastowego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wyciszania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głośników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mikrofonu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(mute),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kamera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E825F4" w14:paraId="20425500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FAF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CBB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Porty/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2D74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3xUSB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min. 2xUSB 3.2 Gen 1,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słuchawek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mikrofonu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COMBO, HDMI, port LAN RJ-45.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Dedykowany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recovery. Port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zasilania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zasilanie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wykorzystywać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wymaganych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USB.</w:t>
            </w:r>
          </w:p>
          <w:p w14:paraId="49AD8133" w14:textId="77777777" w:rsidR="00E825F4" w:rsidRDefault="00E825F4">
            <w:pPr>
              <w:spacing w:line="256" w:lineRule="auto"/>
              <w:outlineLvl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Oferowany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bez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dokującej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obsługiwać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ekran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zewnętrzny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rozdzielczości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minimalnej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3840x2160</w:t>
            </w:r>
          </w:p>
        </w:tc>
      </w:tr>
      <w:tr w:rsidR="00E825F4" w14:paraId="3E82470A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1D1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6F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wskazujące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33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odporna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zalanie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cieczą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potwierdzone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ogólnodostępnej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dokumentacji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cstheme="minorHAnsi"/>
                <w:sz w:val="18"/>
                <w:szCs w:val="18"/>
              </w:rPr>
              <w:t>układ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funkcyjne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górnym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rzędzie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numeryczną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14:paraId="609C361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znajdować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obrysem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celem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uniknięcia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przypadkowego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naciśnięcia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umiejscowienia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np.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górnym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rzędzie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dowolnym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miejscu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14:paraId="63D35C2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touchpad (multi-touch, PTP);</w:t>
            </w:r>
          </w:p>
        </w:tc>
      </w:tr>
      <w:tr w:rsidR="00E825F4" w14:paraId="1324F6AF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770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E2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WiFi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8BE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sieciowa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pracująca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standardzie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anteny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2x2</w:t>
            </w:r>
          </w:p>
        </w:tc>
      </w:tr>
      <w:tr w:rsidR="00E825F4" w14:paraId="0368F9B7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248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1B4E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Bluetooth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4D3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moduł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Bluetooth min. 5.0</w:t>
            </w:r>
          </w:p>
        </w:tc>
      </w:tr>
      <w:tr w:rsidR="00E825F4" w14:paraId="33A8351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BB3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010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Bateria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9C6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Bateria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min. 2 </w:t>
            </w:r>
            <w:proofErr w:type="spellStart"/>
            <w:r>
              <w:rPr>
                <w:rFonts w:cstheme="minorHAnsi"/>
                <w:sz w:val="18"/>
                <w:szCs w:val="18"/>
              </w:rPr>
              <w:t>ogniwa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pozwalająca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nieprzerwaną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7,5h.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baterii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potwierdzony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teście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MobileMark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® 2018 </w:t>
            </w:r>
          </w:p>
          <w:p w14:paraId="5792BEA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szybkiego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ładowania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baterii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minimum 80%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ciągu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60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minut</w:t>
            </w:r>
            <w:proofErr w:type="spellEnd"/>
          </w:p>
        </w:tc>
      </w:tr>
      <w:tr w:rsidR="00E825F4" w14:paraId="336EA30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D24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05DB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Zasilacz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6BFD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Zasilacz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zewnętrzny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max 65W </w:t>
            </w:r>
          </w:p>
        </w:tc>
      </w:tr>
      <w:tr w:rsidR="00E825F4" w14:paraId="2C8CCFF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0E8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BD30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28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specyfikacją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UEFI.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odczytania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BIOS bez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podłączonych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zewnętrznych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następujących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BIOS </w:t>
            </w:r>
            <w:r>
              <w:rPr>
                <w:rFonts w:cstheme="minorHAnsi"/>
                <w:sz w:val="18"/>
                <w:szCs w:val="18"/>
              </w:rPr>
              <w:br/>
              <w:t xml:space="preserve">- nr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seryjnym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</w:p>
          <w:p w14:paraId="73A5CAEC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ilości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RAM</w:t>
            </w:r>
          </w:p>
          <w:p w14:paraId="3A66AC7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procesora</w:t>
            </w:r>
            <w:proofErr w:type="spellEnd"/>
          </w:p>
          <w:p w14:paraId="0FF2CD90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zainstalowanym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</w:p>
          <w:p w14:paraId="70C4C49B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licencji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operacyjny</w:t>
            </w:r>
            <w:proofErr w:type="spellEnd"/>
          </w:p>
          <w:p w14:paraId="47B77075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odczytania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nazwy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modelu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zaoferowanej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jednostki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wykorzystania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pól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Asset TAG w BIOS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propagacji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w/w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36225F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    </w:t>
            </w:r>
          </w:p>
          <w:p w14:paraId="4757A9C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Administrator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wykonania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poniższych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czynności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9184B53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40E6C73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dysku</w:t>
            </w:r>
            <w:proofErr w:type="spellEnd"/>
          </w:p>
          <w:p w14:paraId="38631B38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</w:p>
          <w:p w14:paraId="4D1809F6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kolejności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bootowania</w:t>
            </w:r>
            <w:proofErr w:type="spellEnd"/>
          </w:p>
          <w:p w14:paraId="2E42FB4F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WiFi</w:t>
            </w:r>
            <w:proofErr w:type="spellEnd"/>
          </w:p>
          <w:p w14:paraId="5AAFD07A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wirtualizacji</w:t>
            </w:r>
            <w:proofErr w:type="spellEnd"/>
          </w:p>
          <w:p w14:paraId="25DDBCCD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wgrania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starszej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BIOS</w:t>
            </w:r>
          </w:p>
          <w:p w14:paraId="46A0CE34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sposobu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działania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F1-F12 (</w:t>
            </w:r>
            <w:proofErr w:type="spellStart"/>
            <w:r>
              <w:rPr>
                <w:rFonts w:cstheme="minorHAnsi"/>
                <w:sz w:val="18"/>
                <w:szCs w:val="18"/>
              </w:rPr>
              <w:t>normalna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praca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skróty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2213708B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trybu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wydajności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chłodzenia</w:t>
            </w:r>
            <w:proofErr w:type="spellEnd"/>
          </w:p>
          <w:p w14:paraId="5ED13B31" w14:textId="77777777" w:rsidR="00E825F4" w:rsidRDefault="00E825F4">
            <w:pPr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14:paraId="1BD8B79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występowania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klawiaturze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wymaga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funkcjonalności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zamianę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pomiędzy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klawiszami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Ctrl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Fn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aby </w:t>
            </w:r>
            <w:proofErr w:type="spellStart"/>
            <w:r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musiał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zmieniać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swoich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przyzwyczajeń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umiejscowienia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przycisków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Ctrl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Fn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co </w:t>
            </w:r>
            <w:proofErr w:type="spellStart"/>
            <w:r>
              <w:rPr>
                <w:rFonts w:cstheme="minorHAnsi"/>
                <w:sz w:val="18"/>
                <w:szCs w:val="18"/>
              </w:rPr>
              <w:t>wpływa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komfort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obsługi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4071DAD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000A5430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Przy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ustawionym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haśle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zalogowany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BIOS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mieć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zmiany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własnego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możliwości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edycji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wpływających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bezpieczeństwo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274C5CD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792DF81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USB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„no BOOT”,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czyli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podczas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startu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wykrywa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bootujących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USB,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natomiast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uruchomieniu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porty USB </w:t>
            </w:r>
            <w:proofErr w:type="spellStart"/>
            <w:r>
              <w:rPr>
                <w:rFonts w:cstheme="minorHAnsi"/>
                <w:sz w:val="18"/>
                <w:szCs w:val="18"/>
              </w:rPr>
              <w:t>są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aktywne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189523D8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825F4" w14:paraId="53CE1039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16E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DE9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Certyfikaty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standardy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AB63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dostarczyć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  <w:p w14:paraId="5A6CCEF4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-ISO 9001</w:t>
            </w:r>
          </w:p>
          <w:p w14:paraId="1B4C4640" w14:textId="77777777" w:rsidR="00E825F4" w:rsidRDefault="00E825F4">
            <w:pPr>
              <w:pStyle w:val="Akapitzlist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-ISO 14001</w:t>
            </w:r>
          </w:p>
          <w:p w14:paraId="582FD665" w14:textId="77777777" w:rsidR="00E825F4" w:rsidRDefault="00E825F4">
            <w:pPr>
              <w:pStyle w:val="Akapitzlist"/>
              <w:spacing w:line="256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-ISO 50001</w:t>
            </w:r>
          </w:p>
          <w:p w14:paraId="3E40D608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Deklaracja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CE (</w:t>
            </w:r>
            <w:proofErr w:type="spellStart"/>
            <w:r>
              <w:rPr>
                <w:rFonts w:cstheme="minorHAnsi"/>
                <w:sz w:val="18"/>
                <w:szCs w:val="18"/>
              </w:rPr>
              <w:t>załączyć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oferty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585FB59D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Energy Star 8.0</w:t>
            </w:r>
          </w:p>
          <w:p w14:paraId="6AC73787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TÜV </w:t>
            </w:r>
            <w:proofErr w:type="spellStart"/>
            <w:r>
              <w:rPr>
                <w:rFonts w:cstheme="minorHAnsi"/>
                <w:sz w:val="18"/>
                <w:szCs w:val="18"/>
              </w:rPr>
              <w:t>Rheinland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Low Blue Light</w:t>
            </w:r>
          </w:p>
          <w:p w14:paraId="77AA1AAB" w14:textId="77777777" w:rsidR="00E825F4" w:rsidRDefault="00E825F4" w:rsidP="00E825F4">
            <w:pPr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Potwierdzenie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spełnienia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kryteriów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środowiskowych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zgodności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dyrektywą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RoHS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Europejskiej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eliminacji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substancji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niebezpiecznych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postaci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oświadczenia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jednostki</w:t>
            </w:r>
            <w:proofErr w:type="spellEnd"/>
          </w:p>
        </w:tc>
      </w:tr>
      <w:tr w:rsidR="00E825F4" w14:paraId="7A856B54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F86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1FA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Waga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Wymiary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1370" w14:textId="77777777" w:rsidR="00E825F4" w:rsidRDefault="00E825F4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Waga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baterią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podstawową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max 1.7kg,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grubość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notebooka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nieprzekraczająca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20mm</w:t>
            </w:r>
          </w:p>
        </w:tc>
      </w:tr>
      <w:tr w:rsidR="00E825F4" w14:paraId="155639C8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155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BD32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Bezpieczeństwo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EF9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TPM 2.0 (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zintegrowany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chipset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dedykowany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układ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sprzętowy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rozwiązań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np. software);</w:t>
            </w:r>
          </w:p>
          <w:p w14:paraId="6E8A7309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Slot </w:t>
            </w:r>
            <w:proofErr w:type="spellStart"/>
            <w:r>
              <w:rPr>
                <w:rFonts w:cstheme="minorHAnsi"/>
                <w:sz w:val="18"/>
                <w:szCs w:val="18"/>
              </w:rPr>
              <w:t>typu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Kensington (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wyposażone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Noble Lock  </w:t>
            </w:r>
            <w:proofErr w:type="spellStart"/>
            <w:r>
              <w:rPr>
                <w:rFonts w:cstheme="minorHAnsi"/>
                <w:sz w:val="18"/>
                <w:szCs w:val="18"/>
              </w:rPr>
              <w:t>lub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podobne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muszą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zostać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zaoferowane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certyfikowanym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Kensington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kompatybilnym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adapterem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Noble Lock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Kensington);</w:t>
            </w:r>
          </w:p>
          <w:p w14:paraId="506C1D06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Mechaniczna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zasłona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kamery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trwale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ekran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etapie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produkcji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elementów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instalowanych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poprodukcyjnie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naklejanych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itp</w:t>
            </w:r>
            <w:proofErr w:type="spellEnd"/>
            <w:r>
              <w:rPr>
                <w:rFonts w:cstheme="minorHAnsi"/>
                <w:sz w:val="18"/>
                <w:szCs w:val="18"/>
              </w:rPr>
              <w:t>.);</w:t>
            </w:r>
          </w:p>
          <w:p w14:paraId="5EA259A7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systemowy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zawierający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funkcję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recovery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umożliwiające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zainstalowanego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komputerze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awarii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</w:tc>
      </w:tr>
      <w:tr w:rsidR="00E825F4" w14:paraId="564D3FDD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687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1DB6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2B3" w14:textId="77777777" w:rsidR="00E825F4" w:rsidRDefault="00E825F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Preinstalowany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Microsoft Windows 11 Home 64 bit;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licencji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EDU</w:t>
            </w:r>
          </w:p>
        </w:tc>
      </w:tr>
      <w:tr w:rsidR="00E825F4" w14:paraId="120C5463" w14:textId="77777777" w:rsidTr="00E825F4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C05" w14:textId="77777777" w:rsidR="00E825F4" w:rsidRDefault="00E825F4" w:rsidP="00E825F4">
            <w:pPr>
              <w:numPr>
                <w:ilvl w:val="0"/>
                <w:numId w:val="16"/>
              </w:numPr>
              <w:spacing w:after="0"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AB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Gwarancja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FD5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- 3 lata, świadczona w miejscu użytkowania sprzętu (on-</w:t>
            </w:r>
            <w:proofErr w:type="spellStart"/>
            <w:r>
              <w:rPr>
                <w:rFonts w:cstheme="minorHAnsi"/>
                <w:sz w:val="18"/>
                <w:szCs w:val="18"/>
                <w:lang w:val="pl-PL"/>
              </w:rPr>
              <w:t>site</w:t>
            </w:r>
            <w:proofErr w:type="spellEnd"/>
            <w:r>
              <w:rPr>
                <w:rFonts w:cstheme="minorHAnsi"/>
                <w:sz w:val="18"/>
                <w:szCs w:val="18"/>
                <w:lang w:val="pl-PL"/>
              </w:rPr>
              <w:t>) lub dłuższa</w:t>
            </w:r>
          </w:p>
          <w:p w14:paraId="5B4F0566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14:paraId="018F0030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Zaawansowana diagnostyka sprzętowa oraz oprogramowania dostępna 24h/dobę na stronie producenta komputera</w:t>
            </w:r>
          </w:p>
          <w:p w14:paraId="6606D4A7" w14:textId="77777777" w:rsidR="00E825F4" w:rsidRDefault="00E825F4">
            <w:pPr>
              <w:pStyle w:val="Bezodstpw"/>
              <w:spacing w:before="240"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 xml:space="preserve">- Infolinia techniczna (wsparcia technicznego) producenta oferowanego komputera -  dedykowana do rozwiązywania problemów technicznych dotyczących sprzętu i dostarczonego ze sprzętem oprogramowania – możliwość kontaktu przez telefon, formularz web oraz chat online, dostępna w dni powszednie od 9:00-18:00 w języku polskim </w:t>
            </w:r>
          </w:p>
          <w:p w14:paraId="2F18F2BF" w14:textId="77777777" w:rsidR="00E825F4" w:rsidRDefault="00E825F4">
            <w:pPr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- Firma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serwisująca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posiadać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ISO 9001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świadczenie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usług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serwisowych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oraz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posiadać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autoryzacje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dokumenty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potwierdzające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załączyć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cstheme="minorHAnsi"/>
                <w:sz w:val="18"/>
                <w:szCs w:val="18"/>
              </w:rPr>
              <w:t>oferty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B2553CA" w14:textId="77777777" w:rsidR="00E825F4" w:rsidRDefault="00E825F4">
            <w:pPr>
              <w:pStyle w:val="Bezodstpw"/>
              <w:spacing w:line="256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- Wymagane dołączenie do oferty oświadczenia Producenta potwierdzając, że Serwis urządzeń będzie realizowany bezpośrednio przez Producenta i/lub we współpracy z Autoryzowanym Partnerem Serwisowym Producenta;</w:t>
            </w:r>
          </w:p>
        </w:tc>
      </w:tr>
    </w:tbl>
    <w:p w14:paraId="3EB61CA7" w14:textId="2BEBD883" w:rsidR="00497D29" w:rsidRDefault="00497D29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14:paraId="11DDEE56" w14:textId="0A0D1D6E" w:rsidR="008E581F" w:rsidRDefault="008E581F">
      <w:pPr>
        <w:rPr>
          <w:rFonts w:ascii="Calibri Light" w:hAnsi="Calibri Light"/>
          <w:b/>
          <w:color w:val="FF0000"/>
          <w:sz w:val="20"/>
          <w:szCs w:val="20"/>
          <w:lang w:val="pl-PL"/>
        </w:rPr>
      </w:pPr>
    </w:p>
    <w:p w14:paraId="342EC3AD" w14:textId="7CD3FB23" w:rsidR="008E581F" w:rsidRDefault="008E581F" w:rsidP="00BF10FE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 w:rsidRPr="00BF10FE">
        <w:rPr>
          <w:rFonts w:ascii="Calibri Light" w:hAnsi="Calibri Light"/>
          <w:b/>
          <w:sz w:val="20"/>
          <w:szCs w:val="20"/>
          <w:lang w:val="pl-PL"/>
        </w:rPr>
        <w:t xml:space="preserve">KOMPUTERY STACJONARNE </w:t>
      </w:r>
      <w:r w:rsidR="00755A78">
        <w:rPr>
          <w:rFonts w:ascii="Calibri Light" w:hAnsi="Calibri Light"/>
          <w:b/>
          <w:sz w:val="20"/>
          <w:szCs w:val="20"/>
          <w:lang w:val="pl-PL"/>
        </w:rPr>
        <w:t xml:space="preserve">z monitorami, myszkami i klawiaturami </w:t>
      </w:r>
      <w:r w:rsidRPr="00BF10FE">
        <w:rPr>
          <w:rFonts w:ascii="Calibri Light" w:hAnsi="Calibri Light"/>
          <w:b/>
          <w:sz w:val="20"/>
          <w:szCs w:val="20"/>
          <w:lang w:val="pl-PL"/>
        </w:rPr>
        <w:t xml:space="preserve">– </w:t>
      </w:r>
      <w:r w:rsidR="00C42C59">
        <w:rPr>
          <w:rFonts w:ascii="Calibri Light" w:hAnsi="Calibri Light"/>
          <w:b/>
          <w:sz w:val="20"/>
          <w:szCs w:val="20"/>
          <w:lang w:val="pl-PL"/>
        </w:rPr>
        <w:t>1</w:t>
      </w:r>
      <w:r w:rsidRPr="00BF10FE">
        <w:rPr>
          <w:rFonts w:ascii="Calibri Light" w:hAnsi="Calibri Light"/>
          <w:b/>
          <w:sz w:val="20"/>
          <w:szCs w:val="20"/>
          <w:lang w:val="pl-PL"/>
        </w:rPr>
        <w:t>3 SZTUKI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1948"/>
        <w:gridCol w:w="7896"/>
      </w:tblGrid>
      <w:tr w:rsidR="002C4DC0" w:rsidRPr="00CD6CA5" w14:paraId="70583DD0" w14:textId="77777777" w:rsidTr="00E33399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14:paraId="78C9570B" w14:textId="77777777" w:rsidR="002C4DC0" w:rsidRPr="00CD6CA5" w:rsidRDefault="002C4DC0" w:rsidP="00E33399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</w:pPr>
            <w:r w:rsidRPr="00CD6CA5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F1D3DC0" w14:textId="77777777" w:rsidR="002C4DC0" w:rsidRPr="00CD6CA5" w:rsidRDefault="002C4DC0" w:rsidP="00E3339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Pr="00CD6CA5">
              <w:rPr>
                <w:rFonts w:cstheme="minorHAnsi"/>
                <w:b/>
                <w:sz w:val="18"/>
                <w:szCs w:val="18"/>
              </w:rPr>
              <w:t>omponent</w:t>
            </w:r>
            <w:proofErr w:type="spellEnd"/>
          </w:p>
        </w:tc>
        <w:tc>
          <w:tcPr>
            <w:tcW w:w="3811" w:type="pct"/>
            <w:shd w:val="clear" w:color="auto" w:fill="auto"/>
            <w:vAlign w:val="center"/>
          </w:tcPr>
          <w:p w14:paraId="7FD6D938" w14:textId="77777777" w:rsidR="002C4DC0" w:rsidRPr="00CD6CA5" w:rsidRDefault="002C4DC0" w:rsidP="00E33399">
            <w:pPr>
              <w:ind w:left="-71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Wymagane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minimalne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parametry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techniczne</w:t>
            </w:r>
            <w:proofErr w:type="spellEnd"/>
            <w:r w:rsidRPr="00CD6CA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/>
                <w:sz w:val="18"/>
                <w:szCs w:val="18"/>
              </w:rPr>
              <w:t>komputerów</w:t>
            </w:r>
            <w:proofErr w:type="spellEnd"/>
          </w:p>
        </w:tc>
      </w:tr>
      <w:tr w:rsidR="002C4DC0" w:rsidRPr="00CD6CA5" w14:paraId="5718FBEB" w14:textId="77777777" w:rsidTr="00E33399">
        <w:trPr>
          <w:trHeight w:val="284"/>
        </w:trPr>
        <w:tc>
          <w:tcPr>
            <w:tcW w:w="249" w:type="pct"/>
          </w:tcPr>
          <w:p w14:paraId="04485A2A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66B7ABA3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3811" w:type="pct"/>
          </w:tcPr>
          <w:p w14:paraId="2F4076C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będzie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wykorzystywany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potrzeb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biurowych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poczty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elektronicznej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jako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lokalna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baza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programistyczna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należy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nazwę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model,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katalogowy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C4DC0" w:rsidRPr="00CD6CA5" w14:paraId="449E9B72" w14:textId="77777777" w:rsidTr="00E33399">
        <w:trPr>
          <w:trHeight w:val="284"/>
        </w:trPr>
        <w:tc>
          <w:tcPr>
            <w:tcW w:w="249" w:type="pct"/>
          </w:tcPr>
          <w:p w14:paraId="7485417B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372E0717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Obudowa</w:t>
            </w:r>
            <w:proofErr w:type="spellEnd"/>
          </w:p>
        </w:tc>
        <w:tc>
          <w:tcPr>
            <w:tcW w:w="3811" w:type="pct"/>
          </w:tcPr>
          <w:p w14:paraId="7BD2DD7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mini Tower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PCI Express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wysokim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pełnym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profilu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387DFF8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montaż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2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kieszeni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1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dopuszcza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napedów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slim)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zewnętrzna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1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3,5”na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standardowy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EA82C18" w14:textId="77777777" w:rsidR="002C4DC0" w:rsidRPr="002C4D06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czytnik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multimedialnych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wentylator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lepszego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przepływu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powietrza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4B0905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Wyposażona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budowany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głośnik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mocy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min. 2W</w:t>
            </w:r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4DC0" w:rsidRPr="00CD6CA5" w14:paraId="137EE0F0" w14:textId="77777777" w:rsidTr="00E33399">
        <w:trPr>
          <w:trHeight w:val="284"/>
        </w:trPr>
        <w:tc>
          <w:tcPr>
            <w:tcW w:w="249" w:type="pct"/>
          </w:tcPr>
          <w:p w14:paraId="13BE3A96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3DA3BA0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Zasilacz</w:t>
            </w:r>
            <w:proofErr w:type="spellEnd"/>
          </w:p>
        </w:tc>
        <w:tc>
          <w:tcPr>
            <w:tcW w:w="3811" w:type="pct"/>
          </w:tcPr>
          <w:p w14:paraId="662E264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Zasilacz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maksymalnie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180W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sprawności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minimum 85%</w:t>
            </w:r>
          </w:p>
        </w:tc>
      </w:tr>
      <w:tr w:rsidR="002C4DC0" w:rsidRPr="00CD6CA5" w14:paraId="59413E81" w14:textId="77777777" w:rsidTr="00E33399">
        <w:trPr>
          <w:trHeight w:val="284"/>
        </w:trPr>
        <w:tc>
          <w:tcPr>
            <w:tcW w:w="249" w:type="pct"/>
          </w:tcPr>
          <w:p w14:paraId="05880FB0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4FCE84C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Chipset</w:t>
            </w:r>
          </w:p>
        </w:tc>
        <w:tc>
          <w:tcPr>
            <w:tcW w:w="3811" w:type="pct"/>
          </w:tcPr>
          <w:p w14:paraId="40C82506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Dostosowany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zaoferowanego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procesora</w:t>
            </w:r>
            <w:proofErr w:type="spellEnd"/>
          </w:p>
        </w:tc>
      </w:tr>
      <w:tr w:rsidR="002C4DC0" w:rsidRPr="00CD6CA5" w14:paraId="4A081E45" w14:textId="77777777" w:rsidTr="00E33399">
        <w:trPr>
          <w:trHeight w:val="284"/>
        </w:trPr>
        <w:tc>
          <w:tcPr>
            <w:tcW w:w="249" w:type="pct"/>
          </w:tcPr>
          <w:p w14:paraId="3707C736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40722F1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Płyta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główna</w:t>
            </w:r>
            <w:proofErr w:type="spellEnd"/>
          </w:p>
        </w:tc>
        <w:tc>
          <w:tcPr>
            <w:tcW w:w="3811" w:type="pct"/>
          </w:tcPr>
          <w:p w14:paraId="77867D31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Zaprojektowana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wyprodukowana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D7DC53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Wyposażona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min.:</w:t>
            </w:r>
          </w:p>
          <w:p w14:paraId="5D030DDE" w14:textId="77777777" w:rsidR="002C4DC0" w:rsidRPr="00CD6CA5" w:rsidRDefault="002C4DC0" w:rsidP="002C4D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  <w:lang w:val="en-GB"/>
              </w:rPr>
              <w:t>1 x PCI Express 4.0 x</w:t>
            </w:r>
            <w:r w:rsidRPr="00CD6CA5">
              <w:rPr>
                <w:rFonts w:cstheme="minorHAnsi"/>
                <w:sz w:val="18"/>
                <w:szCs w:val="18"/>
              </w:rPr>
              <w:t>16,</w:t>
            </w:r>
          </w:p>
          <w:p w14:paraId="5937DD7B" w14:textId="77777777" w:rsidR="002C4DC0" w:rsidRPr="00CD6CA5" w:rsidRDefault="002C4DC0" w:rsidP="002C4D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  <w:lang w:val="en-GB"/>
              </w:rPr>
              <w:t>1 x PCI Express 3.0 x1,</w:t>
            </w:r>
          </w:p>
          <w:p w14:paraId="4F389DBC" w14:textId="77777777" w:rsidR="002C4DC0" w:rsidRPr="00CD6CA5" w:rsidRDefault="002C4DC0" w:rsidP="002C4D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2 x M.2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1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przeznaczona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SSD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PCIe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NVMe</w:t>
            </w:r>
            <w:proofErr w:type="spellEnd"/>
          </w:p>
        </w:tc>
      </w:tr>
      <w:tr w:rsidR="002C4DC0" w:rsidRPr="00CD6CA5" w14:paraId="47C9AFCF" w14:textId="77777777" w:rsidTr="00E33399">
        <w:trPr>
          <w:trHeight w:val="284"/>
        </w:trPr>
        <w:tc>
          <w:tcPr>
            <w:tcW w:w="249" w:type="pct"/>
          </w:tcPr>
          <w:p w14:paraId="347E2944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6701D444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3811" w:type="pct"/>
          </w:tcPr>
          <w:p w14:paraId="4C39283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wielordzeniowy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grafiką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zaprojektowany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stacjonarnych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klasy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x86.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Punktacja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wydajności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liczonej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punktach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równa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lastRenderedPageBreak/>
              <w:t>wyższa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procosorowi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Intel® Core™ i3-12100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podstawie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PerformanceTest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teście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CPU Mark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według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opublikowanych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http://www.cpubenchmark.net/.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Wykonawca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składanej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winien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dokładny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model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oferowanego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podzespołu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C4DC0" w:rsidRPr="00CD6CA5" w14:paraId="509BF46F" w14:textId="77777777" w:rsidTr="00E33399">
        <w:trPr>
          <w:trHeight w:val="284"/>
        </w:trPr>
        <w:tc>
          <w:tcPr>
            <w:tcW w:w="249" w:type="pct"/>
          </w:tcPr>
          <w:p w14:paraId="1F6A7783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27791D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operacyjna</w:t>
            </w:r>
            <w:proofErr w:type="spellEnd"/>
          </w:p>
        </w:tc>
        <w:tc>
          <w:tcPr>
            <w:tcW w:w="3811" w:type="pct"/>
          </w:tcPr>
          <w:p w14:paraId="5023AABE" w14:textId="77777777" w:rsidR="002C4DC0" w:rsidRPr="00CD6CA5" w:rsidRDefault="002C4DC0" w:rsidP="00E3339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Min. 8GB DDR4 3200MHz z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rozszerzenia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do 64 GB </w:t>
            </w:r>
          </w:p>
          <w:p w14:paraId="035A249A" w14:textId="77777777" w:rsidR="002C4DC0" w:rsidRPr="00CD6CA5" w:rsidRDefault="002C4DC0" w:rsidP="00E33399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banków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: min. 2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343AD8C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wolnych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banków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 xml:space="preserve">: min. 1 </w:t>
            </w:r>
            <w:proofErr w:type="spellStart"/>
            <w:r w:rsidRPr="00CD6CA5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  <w:r w:rsidRPr="00CD6CA5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4DC0" w:rsidRPr="00CD6CA5" w14:paraId="1A694244" w14:textId="77777777" w:rsidTr="00E33399">
        <w:trPr>
          <w:trHeight w:val="284"/>
        </w:trPr>
        <w:tc>
          <w:tcPr>
            <w:tcW w:w="249" w:type="pct"/>
          </w:tcPr>
          <w:p w14:paraId="09FD1680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4D54ED9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Dysk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twardy</w:t>
            </w:r>
            <w:proofErr w:type="spellEnd"/>
          </w:p>
        </w:tc>
        <w:tc>
          <w:tcPr>
            <w:tcW w:w="3811" w:type="pct"/>
          </w:tcPr>
          <w:p w14:paraId="4E2C73F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Min 256GB SSD M.2 PCIe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NVMe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obsługujący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sprzętowe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OPAL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zawierający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RECOVERY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odtworzenie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fabrycznie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zainstalowanego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awarii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C4DC0" w:rsidRPr="00CD6CA5" w14:paraId="44BAA3C5" w14:textId="77777777" w:rsidTr="00E33399">
        <w:trPr>
          <w:trHeight w:val="284"/>
        </w:trPr>
        <w:tc>
          <w:tcPr>
            <w:tcW w:w="249" w:type="pct"/>
          </w:tcPr>
          <w:p w14:paraId="531FF063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B55DCF6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optyczny</w:t>
            </w:r>
            <w:proofErr w:type="spellEnd"/>
          </w:p>
        </w:tc>
        <w:tc>
          <w:tcPr>
            <w:tcW w:w="3811" w:type="pct"/>
          </w:tcPr>
          <w:p w14:paraId="780A786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Nagrywarka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DVD +/-RW </w:t>
            </w:r>
          </w:p>
        </w:tc>
      </w:tr>
      <w:tr w:rsidR="002C4DC0" w:rsidRPr="00CD6CA5" w14:paraId="394B0DB2" w14:textId="77777777" w:rsidTr="00E33399">
        <w:trPr>
          <w:trHeight w:val="284"/>
        </w:trPr>
        <w:tc>
          <w:tcPr>
            <w:tcW w:w="249" w:type="pct"/>
          </w:tcPr>
          <w:p w14:paraId="4729A2FE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940" w:type="pct"/>
          </w:tcPr>
          <w:p w14:paraId="235ECFB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graficzna</w:t>
            </w:r>
            <w:proofErr w:type="spellEnd"/>
          </w:p>
        </w:tc>
        <w:tc>
          <w:tcPr>
            <w:tcW w:w="3811" w:type="pct"/>
          </w:tcPr>
          <w:p w14:paraId="0753EA2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wykorzystująca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dynamicznie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przydzielaną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potrzeby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UMA (Unified Memory Access) –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dynamicznego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przydzielenia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C4DC0" w:rsidRPr="00CD6CA5" w14:paraId="240D1718" w14:textId="77777777" w:rsidTr="00E33399">
        <w:trPr>
          <w:trHeight w:val="284"/>
        </w:trPr>
        <w:tc>
          <w:tcPr>
            <w:tcW w:w="249" w:type="pct"/>
          </w:tcPr>
          <w:p w14:paraId="0F594799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6F1C7B91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Audio</w:t>
            </w:r>
          </w:p>
        </w:tc>
        <w:tc>
          <w:tcPr>
            <w:tcW w:w="3811" w:type="pct"/>
          </w:tcPr>
          <w:p w14:paraId="32BD525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dźwiękowa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płytą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główną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zgodna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High Definition. </w:t>
            </w:r>
          </w:p>
        </w:tc>
      </w:tr>
      <w:tr w:rsidR="002C4DC0" w:rsidRPr="00CD6CA5" w14:paraId="4198FD0E" w14:textId="77777777" w:rsidTr="00E33399">
        <w:trPr>
          <w:trHeight w:val="284"/>
        </w:trPr>
        <w:tc>
          <w:tcPr>
            <w:tcW w:w="249" w:type="pct"/>
          </w:tcPr>
          <w:p w14:paraId="253BC9BD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01B71F39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Karta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sieciowa</w:t>
            </w:r>
            <w:proofErr w:type="spellEnd"/>
          </w:p>
        </w:tc>
        <w:tc>
          <w:tcPr>
            <w:tcW w:w="3811" w:type="pct"/>
          </w:tcPr>
          <w:p w14:paraId="69356CB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LAN 10/100/1000 Mbit/s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funkją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PXE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Wake on LAN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802.11ax 2x2 + BT 5.1</w:t>
            </w:r>
          </w:p>
        </w:tc>
      </w:tr>
      <w:tr w:rsidR="002C4DC0" w:rsidRPr="00CD6CA5" w14:paraId="3BABDE26" w14:textId="77777777" w:rsidTr="00E33399">
        <w:trPr>
          <w:trHeight w:val="284"/>
        </w:trPr>
        <w:tc>
          <w:tcPr>
            <w:tcW w:w="249" w:type="pct"/>
          </w:tcPr>
          <w:p w14:paraId="2530D8A1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5DF36A75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Porty/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</w:p>
        </w:tc>
        <w:tc>
          <w:tcPr>
            <w:tcW w:w="3811" w:type="pct"/>
          </w:tcPr>
          <w:p w14:paraId="5E47FFC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porty/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B2BE650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Wideo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różnego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elastyczne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przejściówek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adapterów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min:</w:t>
            </w:r>
          </w:p>
          <w:p w14:paraId="2E2F31F4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- 1 x VGA, </w:t>
            </w:r>
          </w:p>
          <w:p w14:paraId="639C1B88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- 1 x HDMI 1.4b,</w:t>
            </w:r>
          </w:p>
          <w:p w14:paraId="76D90B97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- 1 x DisplayPort 1.4,</w:t>
            </w:r>
          </w:p>
          <w:p w14:paraId="7F9EA23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Pozostałe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porty/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złącza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03C28D60" w14:textId="77777777" w:rsidR="002C4DC0" w:rsidRPr="00CD6CA5" w:rsidRDefault="002C4DC0" w:rsidP="00E33399">
            <w:pPr>
              <w:ind w:left="1416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przodu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5 x USB3.2 (w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1x USB-C)</w:t>
            </w:r>
          </w:p>
          <w:p w14:paraId="59B64A8E" w14:textId="77777777" w:rsidR="002C4DC0" w:rsidRPr="00CD6CA5" w:rsidRDefault="002C4DC0" w:rsidP="00E33399">
            <w:pPr>
              <w:ind w:left="1416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4 x USB</w:t>
            </w:r>
          </w:p>
          <w:p w14:paraId="415709A5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port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RJ-45, </w:t>
            </w:r>
          </w:p>
          <w:p w14:paraId="4319D389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porty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słuchawek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mikrofonu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przednim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tylnym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panelu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</w:p>
          <w:p w14:paraId="50D50B61" w14:textId="77777777" w:rsidR="002C4DC0" w:rsidRPr="00CD6CA5" w:rsidRDefault="002C4DC0" w:rsidP="00E33399">
            <w:pPr>
              <w:ind w:left="708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czytnik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min. SD</w:t>
            </w:r>
            <w:r w:rsidRPr="00CD6CA5">
              <w:rPr>
                <w:rFonts w:cstheme="minorHAnsi"/>
                <w:sz w:val="18"/>
                <w:szCs w:val="18"/>
              </w:rPr>
              <w:br/>
            </w:r>
          </w:p>
          <w:p w14:paraId="18227590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Wymagana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rozmieszczenie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zewnątrz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być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osiągnięta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wyniku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konwerterów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przejściówek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itp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D04C94F" w14:textId="77777777" w:rsidR="002C4DC0" w:rsidRPr="00CD6CA5" w:rsidRDefault="002C4DC0" w:rsidP="00E33399">
            <w:pPr>
              <w:outlineLvl w:val="0"/>
              <w:rPr>
                <w:rFonts w:cstheme="minorHAnsi"/>
                <w:sz w:val="18"/>
                <w:szCs w:val="18"/>
              </w:rPr>
            </w:pPr>
          </w:p>
        </w:tc>
      </w:tr>
      <w:tr w:rsidR="002C4DC0" w:rsidRPr="00CD6CA5" w14:paraId="5FA2548F" w14:textId="77777777" w:rsidTr="00E33399">
        <w:trPr>
          <w:trHeight w:val="284"/>
        </w:trPr>
        <w:tc>
          <w:tcPr>
            <w:tcW w:w="249" w:type="pct"/>
          </w:tcPr>
          <w:p w14:paraId="4B763AC9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11BA08D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</w:t>
            </w:r>
            <w:proofErr w:type="spellEnd"/>
          </w:p>
        </w:tc>
        <w:tc>
          <w:tcPr>
            <w:tcW w:w="3811" w:type="pct"/>
          </w:tcPr>
          <w:p w14:paraId="28F1CF16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przewodowa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układzie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przewodowa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(scroll)</w:t>
            </w:r>
          </w:p>
        </w:tc>
      </w:tr>
      <w:tr w:rsidR="002C4DC0" w:rsidRPr="00CD6CA5" w14:paraId="701AEA3A" w14:textId="77777777" w:rsidTr="00E33399">
        <w:trPr>
          <w:trHeight w:val="284"/>
        </w:trPr>
        <w:tc>
          <w:tcPr>
            <w:tcW w:w="249" w:type="pct"/>
          </w:tcPr>
          <w:p w14:paraId="7192DC6B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</w:tcPr>
          <w:p w14:paraId="2A1EF959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</w:p>
        </w:tc>
        <w:tc>
          <w:tcPr>
            <w:tcW w:w="3811" w:type="pct"/>
          </w:tcPr>
          <w:p w14:paraId="01508435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klasy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musi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spełniać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wymagania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użycia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dodatkowych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08EC939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rodzaje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interfejsu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76E5B887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a.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Klasyczny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65E507B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b.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Dotykowy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sterowanie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dotykiem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tablet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monitorach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dotykowych</w:t>
            </w:r>
            <w:proofErr w:type="spellEnd"/>
          </w:p>
          <w:p w14:paraId="1E66ED73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Funkcje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związane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tablet,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„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”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pisma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polskiego</w:t>
            </w:r>
            <w:proofErr w:type="spellEnd"/>
          </w:p>
          <w:p w14:paraId="6DB01E0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Interfejs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wyboru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angielskim</w:t>
            </w:r>
            <w:proofErr w:type="spellEnd"/>
          </w:p>
          <w:p w14:paraId="187DF1A7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pulpitów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przenoszenia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pomiędzy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pulpitami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przełączanie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pomiędzy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pulpitami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skrótów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GUI.</w:t>
            </w:r>
          </w:p>
          <w:p w14:paraId="32AC632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minimum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przeglądarki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Internetowe</w:t>
            </w:r>
            <w:proofErr w:type="spellEnd"/>
          </w:p>
          <w:p w14:paraId="1A6537BF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wyszukiwania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różnego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tekstów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metadanych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kilku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menu,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otwartego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okna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;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wyszukiwania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konfigurowalnym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module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indeksacji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zasobów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lokalnych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38186D0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Zlokalizowane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co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najmniej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elementy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menu,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komunikaty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systemowe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menedżer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1C1BB32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środowisko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instalacji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</w:p>
          <w:p w14:paraId="6DB4EAE8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języku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polskim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0A4BD44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przystosowania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stanowiska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osób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niepełnosprawnych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(np.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słabo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widzących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).</w:t>
            </w:r>
          </w:p>
          <w:p w14:paraId="5AFDC4A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dokonywania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aktualizacji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poprawek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Zamawiającego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46D0FA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dostarczania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poprawek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peer-to-peer.</w:t>
            </w:r>
          </w:p>
          <w:p w14:paraId="76FF7314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sterowania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czasem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dostarczania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centralnego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opóźniania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dostarczania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minimum 4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miesiące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40EEC38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Zabezpieczony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hierarchiczny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profile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ochrony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22D0A05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usługi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katalogowej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on-premise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chmurze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38A2D75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>16.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zablokowania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ramach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tylko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wybranej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"kiosk".</w:t>
            </w:r>
          </w:p>
          <w:p w14:paraId="5A2CA40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synchronizacji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folderów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roboczych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znajdujących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firmowym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serwerze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centrum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prywatnym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konieczności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VPN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folderu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zlokalizowanego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centrum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firmy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D9DCF4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współdzielenie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przejęcia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zalogowanego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celem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rozwiązania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problemu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2A25A0C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19.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Transakcyjny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pozwalający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stosowanie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przydziałów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(ang. quota)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zapewniający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większą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niezawodność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pozwalający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tworzyć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zapasowe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0094A405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Oprogramowanie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zapasowych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(Backup);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wykonywanie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przywrócenia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wcześniejszej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165051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przywracania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obrazu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uprzednio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zapisanej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postaci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7B823DA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przywracania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początkowego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pozostawieniem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4E84B265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blokowania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dopuszczania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dowolnych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peryferyjnych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polityk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grupowych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(np.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użyciu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identyfikacyjnych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)."</w:t>
            </w:r>
          </w:p>
          <w:p w14:paraId="53BCAE79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hypervisor."</w:t>
            </w:r>
          </w:p>
          <w:p w14:paraId="087E336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zdalnej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wykorzystaniem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pełnego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interfejsu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graficznego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C858E1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bezpłatnych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biuletynów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bezpieczeństwa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związanych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AA7F1C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(firewall)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ochrony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połączeń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internetowych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zintegrowana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konsola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zapory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regułami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IP v4 i v6.</w:t>
            </w:r>
          </w:p>
          <w:p w14:paraId="77F228FD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Identyfikacja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których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jest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zapamiętywanie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przypisywanie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min. 3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kategorii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bezpieczeństwa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predefiniowanymi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odpowiednio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kategorii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zapory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udostępniania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itp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.).</w:t>
            </w:r>
          </w:p>
          <w:p w14:paraId="201B74BD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29.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zdefiniowania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sposób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aby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szyfrowały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plików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Blokowanie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bezpośredniego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treści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między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niezarządzanymi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85A2FD4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>30.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dwuskładnikowego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prywatny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PIN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biometryczne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16E9C890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ochrony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antywirusowej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przeciw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złośliwemu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oprogramowaniu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zapewnionymi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bezpłatnymi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aktualizacjami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21BFE90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TPM</w:t>
            </w:r>
          </w:p>
          <w:p w14:paraId="5A5C35B1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przechowywania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zapasowych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odzyskiwania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szyfrowania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usługach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katalogowych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1E84BA51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34.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tworzenia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inteligentnych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4EC884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35.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firmware UEFI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rozruchu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(Secure Boot)</w:t>
            </w:r>
          </w:p>
          <w:p w14:paraId="6135A167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36.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system,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wykorzystywany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automatycznie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przeglądarki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filtr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reputacyjny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URL.</w:t>
            </w:r>
          </w:p>
          <w:p w14:paraId="617DC56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37.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IPSEC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politykach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wdrażanie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IPSEC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oparte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zestawach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reguł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definiujących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zarządzanych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sposób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centralny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310C0512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38.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Mechanizmy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oparciu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o:</w:t>
            </w:r>
          </w:p>
          <w:p w14:paraId="352B63E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a.</w:t>
            </w:r>
            <w:r w:rsidRPr="00CD6CA5">
              <w:rPr>
                <w:rFonts w:cstheme="minorHAnsi"/>
                <w:sz w:val="18"/>
                <w:szCs w:val="18"/>
              </w:rPr>
              <w:tab/>
              <w:t xml:space="preserve">Login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5CA438A8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b.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inteligentne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(smartcard),</w:t>
            </w:r>
          </w:p>
          <w:p w14:paraId="231E778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c.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Wirtualne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inteligentne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logowanie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oparciu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chroniony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poprzez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moduł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TPM),</w:t>
            </w:r>
          </w:p>
          <w:p w14:paraId="62DC1822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d.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PIN</w:t>
            </w:r>
          </w:p>
          <w:p w14:paraId="3096C2FE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e.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Klucz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uwierzytelnienie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biometryczne</w:t>
            </w:r>
            <w:proofErr w:type="spellEnd"/>
          </w:p>
          <w:p w14:paraId="22C360AB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39.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uwierzytelniania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bazie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Kerberos v. 5</w:t>
            </w:r>
          </w:p>
          <w:p w14:paraId="3C604428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40.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Wbudowany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agent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zbierania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temat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zagrożeń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roboczej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542389AC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41.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.NET Framework 2.x, 3.x i 4.x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uruchomienia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aplikacji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wskazanych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środowiskach</w:t>
            </w:r>
            <w:proofErr w:type="spellEnd"/>
          </w:p>
          <w:p w14:paraId="72656ED6" w14:textId="77777777" w:rsidR="002C4DC0" w:rsidRPr="00CD6CA5" w:rsidRDefault="002C4DC0" w:rsidP="00E3339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42.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VBScript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interpretera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poleceń</w:t>
            </w:r>
            <w:proofErr w:type="spellEnd"/>
          </w:p>
          <w:p w14:paraId="385A0267" w14:textId="77777777" w:rsidR="002C4DC0" w:rsidRPr="00CD6CA5" w:rsidRDefault="002C4DC0" w:rsidP="00E33399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43.</w:t>
            </w:r>
            <w:r w:rsidRPr="00CD6CA5">
              <w:rPr>
                <w:rFonts w:cstheme="minorHAnsi"/>
                <w:sz w:val="18"/>
                <w:szCs w:val="18"/>
              </w:rPr>
              <w:tab/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PowerShell 5.x –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interpretera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poleceń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4DC0" w:rsidRPr="00CD6CA5" w14:paraId="5D9D49EA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7D8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E3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BIOS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82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BIOS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zgodny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specyfikacją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UEFI </w:t>
            </w:r>
          </w:p>
          <w:p w14:paraId="1818885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uruchamiania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zewnętrznych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o: </w:t>
            </w:r>
          </w:p>
          <w:p w14:paraId="0033265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modelu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 PN</w:t>
            </w:r>
          </w:p>
          <w:p w14:paraId="4553461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seryjnym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26B5338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AssetTag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1085BED9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MAC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Adres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75F73C48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Biosu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datą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produkcji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28D091D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zainstalowanym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taktowaniu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rdzeni</w:t>
            </w:r>
            <w:proofErr w:type="spellEnd"/>
          </w:p>
          <w:p w14:paraId="6478A0E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taktowaniem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</w:t>
            </w:r>
          </w:p>
          <w:p w14:paraId="02C2958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stanie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wentylatora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EFA91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dyskach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SATA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M.2 (model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napędu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)</w:t>
            </w:r>
          </w:p>
          <w:p w14:paraId="6E37E9D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preinstalowanego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komputerze</w:t>
            </w:r>
            <w:proofErr w:type="spellEnd"/>
          </w:p>
          <w:p w14:paraId="7213F83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</w:p>
          <w:p w14:paraId="0327091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Bios:</w:t>
            </w:r>
          </w:p>
          <w:p w14:paraId="0B9565F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włączania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zarówno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przodu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jak i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tyłu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obudowy</w:t>
            </w:r>
            <w:proofErr w:type="spellEnd"/>
          </w:p>
          <w:p w14:paraId="7D768D8D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selektywnego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pojedynczego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SATA,</w:t>
            </w:r>
          </w:p>
          <w:p w14:paraId="4821479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wyłączenia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sieciowej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karty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audio,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czytnika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kart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</w:p>
          <w:p w14:paraId="3FC4FDDE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jednym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dwóch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trybów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034C1175" w14:textId="77777777" w:rsidR="002C4DC0" w:rsidRPr="00CD6CA5" w:rsidRDefault="002C4DC0" w:rsidP="002C4D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ale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</w:t>
            </w:r>
          </w:p>
          <w:p w14:paraId="184666E2" w14:textId="77777777" w:rsidR="002C4DC0" w:rsidRPr="00CD6CA5" w:rsidRDefault="002C4DC0" w:rsidP="002C4DC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użytkownik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podłączonego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kopiować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masowej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E5BA7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</w:p>
          <w:p w14:paraId="0B2FCB04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, Power-On, HDD,</w:t>
            </w:r>
          </w:p>
          <w:p w14:paraId="438C131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blokady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aktualizacji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 bez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hasła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administratora</w:t>
            </w:r>
            <w:proofErr w:type="spellEnd"/>
          </w:p>
          <w:p w14:paraId="6FC66EB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wglądu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zbierania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(min.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Informacja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o update Bios,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błędzie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wentylatora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procesorze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wyczyszczeniu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)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możliwością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czyszczenia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logów</w:t>
            </w:r>
            <w:proofErr w:type="spellEnd"/>
          </w:p>
          <w:p w14:paraId="2A92563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alertowania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zmiany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konfiguracji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sprzętowej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B037ACA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załadowania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optymalnych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ustawień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</w:t>
            </w:r>
          </w:p>
          <w:p w14:paraId="5F8A714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obsługa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 za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myszy</w:t>
            </w:r>
            <w:proofErr w:type="spellEnd"/>
          </w:p>
          <w:p w14:paraId="5D294940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ustawienia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polityki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dotyczącej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haseł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3EBF185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Funkcja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bezpiecznego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usuwania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danych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dostępna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poziomu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</w:t>
            </w:r>
          </w:p>
        </w:tc>
      </w:tr>
      <w:tr w:rsidR="002C4DC0" w:rsidRPr="00CD6CA5" w14:paraId="45C57A01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499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5AF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Zintegrowany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Diagnostyczny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70B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Wizualny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diagnostyczny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nawet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uszkodzenia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diagnostyki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podzespołów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71CE9ADF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wykonanie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testu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 </w:t>
            </w:r>
          </w:p>
          <w:p w14:paraId="1E1860F6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SSD</w:t>
            </w:r>
          </w:p>
          <w:p w14:paraId="284C9243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monitora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93E677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magistrali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PCI-e</w:t>
            </w:r>
          </w:p>
          <w:p w14:paraId="70FD19B3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portów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USB</w:t>
            </w:r>
          </w:p>
          <w:p w14:paraId="38CFEA41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płyty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głównej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5A8DC4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myszy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klawiatury</w:t>
            </w:r>
            <w:proofErr w:type="spellEnd"/>
          </w:p>
          <w:p w14:paraId="7BFD5CFC" w14:textId="77777777" w:rsidR="002C4DC0" w:rsidRPr="00CD6CA5" w:rsidRDefault="002C4DC0" w:rsidP="002C4DC0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test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procesora</w:t>
            </w:r>
            <w:proofErr w:type="spellEnd"/>
          </w:p>
          <w:p w14:paraId="41E5260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Wizualna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dźwiękowa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sygnalizacja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błędów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któregokolwiek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powyższych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podzespołów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0EEFFB50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Ponadto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powinien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umożliwiać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identyfikacje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testowanej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jednostki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jej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komponentów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następującym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zakresie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:</w:t>
            </w:r>
          </w:p>
          <w:p w14:paraId="2788E4B6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>PC: Producent, model</w:t>
            </w:r>
          </w:p>
          <w:p w14:paraId="49BAD9E2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BIOS: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data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wydania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Bios</w:t>
            </w:r>
          </w:p>
          <w:p w14:paraId="20457CAF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Procesor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Nazwa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taktowanie</w:t>
            </w:r>
            <w:proofErr w:type="spellEnd"/>
          </w:p>
          <w:p w14:paraId="24CD074A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RAM: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Ilość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zainstalowanej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RAM, producent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poszczególnych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kości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pamięci</w:t>
            </w:r>
            <w:proofErr w:type="spellEnd"/>
          </w:p>
          <w:p w14:paraId="689D60D2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</w:rPr>
              <w:t>Dysk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: model,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seryjny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wersja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firmware,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pojemność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temperatura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pracy</w:t>
            </w:r>
            <w:proofErr w:type="spellEnd"/>
          </w:p>
          <w:p w14:paraId="7898484E" w14:textId="77777777" w:rsidR="002C4DC0" w:rsidRPr="00CD6CA5" w:rsidRDefault="002C4DC0" w:rsidP="002C4DC0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Monitor: producent, model,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rozdzielczość</w:t>
            </w:r>
            <w:proofErr w:type="spellEnd"/>
          </w:p>
          <w:p w14:paraId="051AC762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</w:rPr>
            </w:pPr>
            <w:r w:rsidRPr="00CD6CA5">
              <w:rPr>
                <w:rFonts w:cstheme="minorHAnsi"/>
                <w:sz w:val="18"/>
                <w:szCs w:val="18"/>
              </w:rPr>
              <w:t xml:space="preserve">System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Diagnostyczny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działający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nawet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uszkodzenia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dysku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twardego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systemem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operacyjnym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</w:rPr>
              <w:t>komputera</w:t>
            </w:r>
            <w:proofErr w:type="spellEnd"/>
            <w:r w:rsidRPr="00CD6CA5">
              <w:rPr>
                <w:rFonts w:cstheme="minorHAnsi"/>
                <w:sz w:val="18"/>
                <w:szCs w:val="18"/>
              </w:rPr>
              <w:t>.</w:t>
            </w:r>
          </w:p>
          <w:p w14:paraId="6F5FB591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C4DC0" w:rsidRPr="00CD6CA5" w14:paraId="7BAA4532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BCB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601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Certyfikaty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standardy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DB5" w14:textId="77777777" w:rsidR="002C4DC0" w:rsidRPr="00CD6CA5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Certyfikat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ISO9001, ISO14001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oraz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ISO 50001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dla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sprzętu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należy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załączyć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70E990A4" w14:textId="77777777" w:rsidR="002C4DC0" w:rsidRPr="00CD6CA5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D6CA5">
              <w:rPr>
                <w:rFonts w:cstheme="minorHAnsi"/>
                <w:bCs/>
                <w:sz w:val="18"/>
                <w:szCs w:val="18"/>
              </w:rPr>
              <w:t>TCO 9.0</w:t>
            </w:r>
          </w:p>
          <w:p w14:paraId="4B5EE641" w14:textId="77777777" w:rsidR="002C4DC0" w:rsidRPr="00CD6CA5" w:rsidRDefault="002C4DC0" w:rsidP="00E3339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D6CA5">
              <w:rPr>
                <w:rFonts w:cstheme="minorHAnsi"/>
                <w:bCs/>
                <w:sz w:val="18"/>
                <w:szCs w:val="18"/>
              </w:rPr>
              <w:t xml:space="preserve">-    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CD6CA5">
              <w:rPr>
                <w:rFonts w:cstheme="minorHAnsi"/>
                <w:bCs/>
                <w:sz w:val="18"/>
                <w:szCs w:val="18"/>
              </w:rPr>
              <w:t>EPEAT Gold</w:t>
            </w:r>
          </w:p>
          <w:p w14:paraId="12B41D10" w14:textId="77777777" w:rsidR="002C4DC0" w:rsidRPr="00FA4050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Deklaracja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zgodności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CE (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załączyć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do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22CBB34D" w14:textId="77777777" w:rsidR="002C4DC0" w:rsidRPr="00CD6CA5" w:rsidRDefault="002C4DC0" w:rsidP="002C4D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Potwierdzenie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spełnienia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kryteriów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środowiskowych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, w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tym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zgodności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z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dyrektywą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RoHS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Unii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Europejskiej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o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eliminacji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substancji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niebezpiecznych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postaci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oświadczenia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producenta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jednostki</w:t>
            </w:r>
            <w:proofErr w:type="spellEnd"/>
          </w:p>
        </w:tc>
      </w:tr>
      <w:tr w:rsidR="002C4DC0" w:rsidRPr="00CD6CA5" w14:paraId="199FA906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028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13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Waga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rozmiary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urządzenia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BE0" w14:textId="77777777" w:rsidR="002C4DC0" w:rsidRPr="00CD6CA5" w:rsidRDefault="002C4DC0" w:rsidP="00E33399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Waga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urządzenia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max </w:t>
            </w:r>
            <w:r>
              <w:rPr>
                <w:rFonts w:cstheme="minorHAnsi"/>
                <w:bCs/>
                <w:sz w:val="18"/>
                <w:szCs w:val="18"/>
              </w:rPr>
              <w:t>6</w:t>
            </w:r>
            <w:r w:rsidRPr="00CD6CA5">
              <w:rPr>
                <w:rFonts w:cstheme="minorHAnsi"/>
                <w:bCs/>
                <w:sz w:val="18"/>
                <w:szCs w:val="18"/>
              </w:rPr>
              <w:t xml:space="preserve"> kg</w:t>
            </w:r>
          </w:p>
          <w:p w14:paraId="6A08DF46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Wysokość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większa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niż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3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CD6CA5">
              <w:rPr>
                <w:rFonts w:cstheme="minorHAnsi"/>
                <w:bCs/>
                <w:sz w:val="18"/>
                <w:szCs w:val="18"/>
              </w:rPr>
              <w:t>cm</w:t>
            </w:r>
          </w:p>
          <w:p w14:paraId="716A6488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Szerokość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może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być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większa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niż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1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CD6CA5">
              <w:rPr>
                <w:rFonts w:cstheme="minorHAnsi"/>
                <w:bCs/>
                <w:sz w:val="18"/>
                <w:szCs w:val="18"/>
              </w:rPr>
              <w:t xml:space="preserve"> cm</w:t>
            </w:r>
          </w:p>
        </w:tc>
      </w:tr>
      <w:tr w:rsidR="002C4DC0" w:rsidRPr="00CD6CA5" w14:paraId="19085145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926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29A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Bezpieczeństwo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zdalne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zarządzanie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F79" w14:textId="77777777" w:rsidR="002C4DC0" w:rsidRPr="00CD6CA5" w:rsidRDefault="002C4DC0" w:rsidP="002C4D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Zintegrowany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na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stałe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TPM 2.0 z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>certyfikacją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 TCG</w:t>
            </w:r>
          </w:p>
        </w:tc>
      </w:tr>
      <w:tr w:rsidR="002C4DC0" w:rsidRPr="00CD6CA5" w14:paraId="22123A2A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583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71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Gwarancja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C6D" w14:textId="0852AC24" w:rsidR="002C4DC0" w:rsidRPr="00CD6CA5" w:rsidRDefault="00FE0A2A" w:rsidP="00E33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Min </w:t>
            </w:r>
            <w:r w:rsidR="002C4DC0">
              <w:rPr>
                <w:rFonts w:cstheme="minorHAnsi"/>
                <w:bCs/>
                <w:sz w:val="18"/>
                <w:szCs w:val="18"/>
              </w:rPr>
              <w:t>2</w:t>
            </w:r>
            <w:r w:rsidR="002C4DC0"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2C4DC0" w:rsidRPr="00CD6CA5">
              <w:rPr>
                <w:rFonts w:cstheme="minorHAnsi"/>
                <w:bCs/>
                <w:sz w:val="18"/>
                <w:szCs w:val="18"/>
              </w:rPr>
              <w:t>lata</w:t>
            </w:r>
            <w:proofErr w:type="spellEnd"/>
            <w:r w:rsidR="002C4DC0" w:rsidRPr="00CD6CA5">
              <w:rPr>
                <w:rFonts w:cstheme="minorHAnsi"/>
                <w:bCs/>
                <w:sz w:val="18"/>
                <w:szCs w:val="18"/>
              </w:rPr>
              <w:t xml:space="preserve">, </w:t>
            </w:r>
          </w:p>
        </w:tc>
      </w:tr>
      <w:tr w:rsidR="002C4DC0" w:rsidRPr="00CD6CA5" w14:paraId="71BF01C5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B8F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DFAC" w14:textId="77777777" w:rsidR="002C4DC0" w:rsidRPr="00CD6CA5" w:rsidRDefault="002C4DC0" w:rsidP="00E33399">
            <w:pPr>
              <w:tabs>
                <w:tab w:val="left" w:pos="213"/>
              </w:tabs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Wsparcie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techniczne</w:t>
            </w:r>
            <w:proofErr w:type="spellEnd"/>
            <w:r w:rsidRPr="00CD6CA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D6CA5">
              <w:rPr>
                <w:rFonts w:cstheme="minorHAnsi"/>
                <w:bCs/>
                <w:sz w:val="18"/>
                <w:szCs w:val="18"/>
              </w:rPr>
              <w:t>producenta</w:t>
            </w:r>
            <w:proofErr w:type="spellEnd"/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157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Dedykowany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numer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oraz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adres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email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dla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wsparcia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technicznego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informacji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produktowej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>.</w:t>
            </w:r>
          </w:p>
          <w:p w14:paraId="7C7297DC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możliwość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weryfikacji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u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konfiguracji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fabrycznej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zakupionego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sprzętu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</w:p>
          <w:p w14:paraId="5338CA48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Naprawy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gwarancyjne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urządzeń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muszą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być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realizowany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przez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lub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Autoryzowanego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Partnera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Serwisowego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D6CA5">
              <w:rPr>
                <w:rFonts w:cstheme="minorHAnsi"/>
                <w:sz w:val="18"/>
                <w:szCs w:val="18"/>
                <w:lang w:val="de-DE"/>
              </w:rPr>
              <w:t>Producenta</w:t>
            </w:r>
            <w:proofErr w:type="spellEnd"/>
            <w:r w:rsidRPr="00CD6CA5">
              <w:rPr>
                <w:rFonts w:cstheme="minorHAnsi"/>
                <w:sz w:val="18"/>
                <w:szCs w:val="18"/>
                <w:lang w:val="de-DE"/>
              </w:rPr>
              <w:t>.</w:t>
            </w:r>
          </w:p>
          <w:p w14:paraId="44B513A2" w14:textId="77777777" w:rsidR="002C4DC0" w:rsidRPr="00CD6CA5" w:rsidRDefault="002C4DC0" w:rsidP="00E3339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C4DC0" w:rsidRPr="00CD6CA5" w14:paraId="0CFF62EF" w14:textId="77777777" w:rsidTr="00E33399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D30" w14:textId="77777777" w:rsidR="002C4DC0" w:rsidRPr="00CD6CA5" w:rsidRDefault="002C4DC0" w:rsidP="002C4DC0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68F" w14:textId="77777777" w:rsidR="002C4DC0" w:rsidRPr="00CD6CA5" w:rsidRDefault="002C4DC0" w:rsidP="00E33399">
            <w:pPr>
              <w:tabs>
                <w:tab w:val="left" w:pos="213"/>
              </w:tabs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9E8" w14:textId="77777777" w:rsidR="002C4DC0" w:rsidRDefault="002C4DC0" w:rsidP="00E33399">
            <w:pPr>
              <w:rPr>
                <w:rFonts w:ascii="Arial" w:hAnsi="Arial" w:cs="Arial"/>
              </w:rPr>
            </w:pPr>
            <w:r w:rsidRPr="008742F9">
              <w:rPr>
                <w:rFonts w:ascii="Arial" w:hAnsi="Arial" w:cs="Arial"/>
              </w:rPr>
              <w:t xml:space="preserve">Monitor </w:t>
            </w:r>
            <w:proofErr w:type="spellStart"/>
            <w:r w:rsidRPr="008742F9">
              <w:rPr>
                <w:rFonts w:ascii="Arial" w:hAnsi="Arial" w:cs="Arial"/>
              </w:rPr>
              <w:t>będzie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wykorzystywany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dla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potrzeb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aplikacji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biurowych</w:t>
            </w:r>
            <w:proofErr w:type="spellEnd"/>
            <w:r w:rsidRPr="008742F9">
              <w:rPr>
                <w:rFonts w:ascii="Arial" w:hAnsi="Arial" w:cs="Arial"/>
              </w:rPr>
              <w:t xml:space="preserve">, </w:t>
            </w:r>
            <w:proofErr w:type="spellStart"/>
            <w:r w:rsidRPr="008742F9">
              <w:rPr>
                <w:rFonts w:ascii="Arial" w:hAnsi="Arial" w:cs="Arial"/>
              </w:rPr>
              <w:t>obróbki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zdjęć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lub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wideo</w:t>
            </w:r>
            <w:proofErr w:type="spellEnd"/>
            <w:r w:rsidRPr="008742F9">
              <w:rPr>
                <w:rFonts w:ascii="Arial" w:hAnsi="Arial" w:cs="Arial"/>
              </w:rPr>
              <w:t xml:space="preserve">. W </w:t>
            </w:r>
            <w:proofErr w:type="spellStart"/>
            <w:r w:rsidRPr="008742F9">
              <w:rPr>
                <w:rFonts w:ascii="Arial" w:hAnsi="Arial" w:cs="Arial"/>
              </w:rPr>
              <w:t>ofercie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należy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podać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nazwę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producenta</w:t>
            </w:r>
            <w:proofErr w:type="spellEnd"/>
            <w:r w:rsidRPr="008742F9">
              <w:rPr>
                <w:rFonts w:ascii="Arial" w:hAnsi="Arial" w:cs="Arial"/>
              </w:rPr>
              <w:t xml:space="preserve">, </w:t>
            </w:r>
            <w:proofErr w:type="spellStart"/>
            <w:r w:rsidRPr="008742F9">
              <w:rPr>
                <w:rFonts w:ascii="Arial" w:hAnsi="Arial" w:cs="Arial"/>
              </w:rPr>
              <w:t>typ</w:t>
            </w:r>
            <w:proofErr w:type="spellEnd"/>
            <w:r w:rsidRPr="008742F9">
              <w:rPr>
                <w:rFonts w:ascii="Arial" w:hAnsi="Arial" w:cs="Arial"/>
              </w:rPr>
              <w:t xml:space="preserve">, model, </w:t>
            </w:r>
            <w:proofErr w:type="spellStart"/>
            <w:r w:rsidRPr="008742F9">
              <w:rPr>
                <w:rFonts w:ascii="Arial" w:hAnsi="Arial" w:cs="Arial"/>
              </w:rPr>
              <w:t>oraz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numer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katalogowy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oferowanego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sprzętu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umożliwiający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jednoznaczną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identyfikację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monitora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2A5C0F2" w14:textId="77777777" w:rsidR="002C4DC0" w:rsidRDefault="002C4DC0" w:rsidP="00E33399">
            <w:pPr>
              <w:rPr>
                <w:rFonts w:ascii="Arial" w:hAnsi="Arial" w:cs="Arial"/>
              </w:rPr>
            </w:pPr>
          </w:p>
          <w:p w14:paraId="4BE7BA89" w14:textId="77777777" w:rsidR="002C4DC0" w:rsidRDefault="002C4DC0" w:rsidP="00E33399">
            <w:pPr>
              <w:rPr>
                <w:rFonts w:ascii="Arial" w:hAnsi="Arial" w:cs="Arial"/>
              </w:rPr>
            </w:pPr>
            <w:proofErr w:type="spellStart"/>
            <w:r w:rsidRPr="00A52A41">
              <w:rPr>
                <w:rFonts w:ascii="Arial" w:hAnsi="Arial" w:cs="Arial"/>
              </w:rPr>
              <w:t>Wielkość</w:t>
            </w:r>
            <w:proofErr w:type="spellEnd"/>
            <w:r w:rsidRPr="00A52A41">
              <w:rPr>
                <w:rFonts w:ascii="Arial" w:hAnsi="Arial" w:cs="Arial"/>
              </w:rPr>
              <w:t xml:space="preserve"> </w:t>
            </w:r>
            <w:proofErr w:type="spellStart"/>
            <w:r w:rsidRPr="00A52A41">
              <w:rPr>
                <w:rFonts w:ascii="Arial" w:hAnsi="Arial" w:cs="Arial"/>
              </w:rPr>
              <w:t>ekranu</w:t>
            </w:r>
            <w:proofErr w:type="spellEnd"/>
            <w:r>
              <w:rPr>
                <w:rFonts w:ascii="Arial" w:hAnsi="Arial" w:cs="Arial"/>
              </w:rPr>
              <w:t xml:space="preserve"> – min </w:t>
            </w:r>
            <w:r w:rsidRPr="008742F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3,3</w:t>
            </w:r>
            <w:r w:rsidRPr="008742F9">
              <w:rPr>
                <w:rFonts w:ascii="Arial" w:hAnsi="Arial" w:cs="Arial"/>
              </w:rPr>
              <w:t>”</w:t>
            </w:r>
          </w:p>
          <w:p w14:paraId="13EC0392" w14:textId="77777777" w:rsidR="002C4DC0" w:rsidRDefault="002C4DC0" w:rsidP="00E33399">
            <w:pPr>
              <w:rPr>
                <w:rFonts w:ascii="Arial" w:hAnsi="Arial" w:cs="Arial"/>
                <w:bCs/>
              </w:rPr>
            </w:pPr>
          </w:p>
          <w:p w14:paraId="6051BDCC" w14:textId="77777777" w:rsidR="002C4DC0" w:rsidRDefault="002C4DC0" w:rsidP="00E33399">
            <w:pPr>
              <w:rPr>
                <w:rFonts w:ascii="Arial" w:hAnsi="Arial" w:cs="Arial"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Matryca</w:t>
            </w:r>
            <w:proofErr w:type="spellEnd"/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Typu</w:t>
            </w:r>
            <w:proofErr w:type="spellEnd"/>
            <w:r>
              <w:rPr>
                <w:rFonts w:ascii="Arial" w:hAnsi="Arial" w:cs="Arial"/>
              </w:rPr>
              <w:t xml:space="preserve"> IPS/PLS/MVA/WVA </w:t>
            </w:r>
            <w:r w:rsidRPr="008742F9">
              <w:rPr>
                <w:rFonts w:ascii="Arial" w:hAnsi="Arial" w:cs="Arial"/>
              </w:rPr>
              <w:t xml:space="preserve">o </w:t>
            </w:r>
            <w:proofErr w:type="spellStart"/>
            <w:r w:rsidRPr="008742F9">
              <w:rPr>
                <w:rFonts w:ascii="Arial" w:hAnsi="Arial" w:cs="Arial"/>
              </w:rPr>
              <w:t>wykończeniu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matowym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dopuszcza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naklejek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matowiących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matrycę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AEB1912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</w:p>
          <w:p w14:paraId="682D98D6" w14:textId="77777777" w:rsidR="002C4DC0" w:rsidRDefault="002C4DC0" w:rsidP="00E33399">
            <w:pPr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Pr="008742F9">
              <w:rPr>
                <w:rFonts w:ascii="Arial" w:hAnsi="Arial" w:cs="Arial"/>
              </w:rPr>
              <w:t>ozdzielczość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mniejsza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niż</w:t>
            </w:r>
            <w:proofErr w:type="spellEnd"/>
            <w:r w:rsidRPr="008742F9">
              <w:rPr>
                <w:rFonts w:ascii="Arial" w:hAnsi="Arial" w:cs="Arial"/>
              </w:rPr>
              <w:t>: FHD (1920x1080)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Piksel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nie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większ</w:t>
            </w:r>
            <w:r>
              <w:rPr>
                <w:rFonts w:ascii="Arial" w:hAnsi="Arial" w:cs="Arial"/>
              </w:rPr>
              <w:t>y</w:t>
            </w:r>
            <w:proofErr w:type="spellEnd"/>
            <w:r w:rsidRPr="008742F9">
              <w:rPr>
                <w:rFonts w:ascii="Arial" w:hAnsi="Arial" w:cs="Arial"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</w:rPr>
              <w:t>niż</w:t>
            </w:r>
            <w:proofErr w:type="spellEnd"/>
            <w:r w:rsidRPr="008742F9">
              <w:rPr>
                <w:rFonts w:ascii="Arial" w:hAnsi="Arial" w:cs="Arial"/>
              </w:rPr>
              <w:t xml:space="preserve"> – 0.2</w:t>
            </w:r>
            <w:r>
              <w:rPr>
                <w:rFonts w:ascii="Arial" w:hAnsi="Arial" w:cs="Arial"/>
              </w:rPr>
              <w:t>8</w:t>
            </w:r>
            <w:r w:rsidRPr="008742F9">
              <w:rPr>
                <w:rFonts w:ascii="Arial" w:hAnsi="Arial" w:cs="Arial"/>
              </w:rPr>
              <w:t xml:space="preserve"> mm</w:t>
            </w:r>
          </w:p>
          <w:p w14:paraId="384D26A7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</w:p>
          <w:p w14:paraId="02D0B781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A52A41">
              <w:rPr>
                <w:rFonts w:ascii="Arial" w:hAnsi="Arial" w:cs="Arial"/>
                <w:bCs/>
              </w:rPr>
              <w:t>Kąty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A41">
              <w:rPr>
                <w:rFonts w:ascii="Arial" w:hAnsi="Arial" w:cs="Arial"/>
                <w:bCs/>
              </w:rPr>
              <w:t>widzenia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min. 170 </w:t>
            </w:r>
            <w:proofErr w:type="spellStart"/>
            <w:r w:rsidRPr="00A52A41">
              <w:rPr>
                <w:rFonts w:ascii="Arial" w:hAnsi="Arial" w:cs="Arial"/>
                <w:bCs/>
              </w:rPr>
              <w:t>stopni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A52A41">
              <w:rPr>
                <w:rFonts w:ascii="Arial" w:hAnsi="Arial" w:cs="Arial"/>
                <w:bCs/>
              </w:rPr>
              <w:t>pionie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i min. 170 </w:t>
            </w:r>
            <w:proofErr w:type="spellStart"/>
            <w:r w:rsidRPr="00A52A41">
              <w:rPr>
                <w:rFonts w:ascii="Arial" w:hAnsi="Arial" w:cs="Arial"/>
                <w:bCs/>
              </w:rPr>
              <w:t>stopni</w:t>
            </w:r>
            <w:proofErr w:type="spellEnd"/>
            <w:r w:rsidRPr="00A52A41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A52A41">
              <w:rPr>
                <w:rFonts w:ascii="Arial" w:hAnsi="Arial" w:cs="Arial"/>
                <w:bCs/>
              </w:rPr>
              <w:t>poziomie</w:t>
            </w:r>
            <w:proofErr w:type="spellEnd"/>
          </w:p>
          <w:p w14:paraId="1C1C7362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</w:p>
          <w:p w14:paraId="0A832DD4" w14:textId="77777777" w:rsidR="002C4DC0" w:rsidRDefault="002C4DC0" w:rsidP="00E33399">
            <w:pPr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5C447D">
              <w:rPr>
                <w:rFonts w:ascii="Arial" w:hAnsi="Arial" w:cs="Arial"/>
                <w:bCs/>
              </w:rPr>
              <w:t>Kontrast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mniejszy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niż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: 1000:1,Jasność </w:t>
            </w:r>
            <w:proofErr w:type="spellStart"/>
            <w:r w:rsidRPr="005C447D">
              <w:rPr>
                <w:rFonts w:ascii="Arial" w:hAnsi="Arial" w:cs="Arial"/>
                <w:bCs/>
              </w:rPr>
              <w:t>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mniejsza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niż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250 cd/m2</w:t>
            </w:r>
          </w:p>
          <w:p w14:paraId="6581E379" w14:textId="77777777" w:rsidR="002C4DC0" w:rsidRDefault="002C4DC0" w:rsidP="00E33399">
            <w:pPr>
              <w:outlineLvl w:val="0"/>
              <w:rPr>
                <w:rFonts w:ascii="Arial" w:hAnsi="Arial" w:cs="Arial"/>
              </w:rPr>
            </w:pPr>
          </w:p>
          <w:p w14:paraId="43008168" w14:textId="77777777" w:rsidR="002C4DC0" w:rsidRDefault="002C4DC0" w:rsidP="00E33399">
            <w:pPr>
              <w:outlineLvl w:val="0"/>
              <w:rPr>
                <w:rFonts w:ascii="Arial" w:hAnsi="Arial" w:cs="Arial"/>
              </w:rPr>
            </w:pPr>
            <w:proofErr w:type="spellStart"/>
            <w:r w:rsidRPr="005C447D">
              <w:rPr>
                <w:rFonts w:ascii="Arial" w:hAnsi="Arial" w:cs="Arial"/>
              </w:rPr>
              <w:t>Minimalna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ilość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dostępnych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złącz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monitora</w:t>
            </w:r>
            <w:proofErr w:type="spellEnd"/>
            <w:r w:rsidRPr="005C447D">
              <w:rPr>
                <w:rFonts w:ascii="Arial" w:hAnsi="Arial" w:cs="Arial"/>
              </w:rPr>
              <w:t>: 1x DP, 1x HDMI, 1x VGA</w:t>
            </w:r>
          </w:p>
          <w:p w14:paraId="05715491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Cs/>
              </w:rPr>
            </w:pPr>
          </w:p>
          <w:p w14:paraId="67C5F3B9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Cs/>
              </w:rPr>
            </w:pPr>
            <w:r w:rsidRPr="008742F9">
              <w:rPr>
                <w:rFonts w:ascii="Arial" w:hAnsi="Arial" w:cs="Arial"/>
                <w:bCs/>
              </w:rPr>
              <w:t xml:space="preserve">Do </w:t>
            </w:r>
            <w:proofErr w:type="spellStart"/>
            <w:r w:rsidRPr="008742F9">
              <w:rPr>
                <w:rFonts w:ascii="Arial" w:hAnsi="Arial" w:cs="Arial"/>
                <w:bCs/>
              </w:rPr>
              <w:t>monitora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producent </w:t>
            </w:r>
            <w:proofErr w:type="spellStart"/>
            <w:r w:rsidRPr="008742F9">
              <w:rPr>
                <w:rFonts w:ascii="Arial" w:hAnsi="Arial" w:cs="Arial"/>
                <w:bCs/>
              </w:rPr>
              <w:t>dołącza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minimum </w:t>
            </w:r>
            <w:proofErr w:type="spellStart"/>
            <w:r w:rsidRPr="008742F9">
              <w:rPr>
                <w:rFonts w:ascii="Arial" w:hAnsi="Arial" w:cs="Arial"/>
                <w:bCs/>
              </w:rPr>
              <w:t>kab</w:t>
            </w:r>
            <w:r>
              <w:rPr>
                <w:rFonts w:ascii="Arial" w:hAnsi="Arial" w:cs="Arial"/>
                <w:bCs/>
              </w:rPr>
              <w:t>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8742F9">
              <w:rPr>
                <w:rFonts w:ascii="Arial" w:hAnsi="Arial" w:cs="Arial"/>
                <w:bCs/>
              </w:rPr>
              <w:t>HDMI</w:t>
            </w:r>
            <w:r>
              <w:rPr>
                <w:rFonts w:ascii="Arial" w:hAnsi="Arial" w:cs="Arial"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</w:rPr>
              <w:t>k</w:t>
            </w:r>
            <w:r w:rsidRPr="008742F9">
              <w:rPr>
                <w:rFonts w:ascii="Arial" w:hAnsi="Arial" w:cs="Arial"/>
                <w:bCs/>
              </w:rPr>
              <w:t>abel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zasilający</w:t>
            </w:r>
            <w:proofErr w:type="spellEnd"/>
          </w:p>
          <w:p w14:paraId="3023F120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6DE62832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5C447D">
              <w:rPr>
                <w:rFonts w:ascii="Arial" w:hAnsi="Arial" w:cs="Arial"/>
              </w:rPr>
              <w:t>Stopa</w:t>
            </w:r>
            <w:proofErr w:type="spellEnd"/>
            <w:r w:rsidRPr="005C447D">
              <w:rPr>
                <w:rFonts w:ascii="Arial" w:hAnsi="Arial" w:cs="Arial"/>
              </w:rPr>
              <w:t>/</w:t>
            </w:r>
            <w:proofErr w:type="spellStart"/>
            <w:r w:rsidRPr="005C447D">
              <w:rPr>
                <w:rFonts w:ascii="Arial" w:hAnsi="Arial" w:cs="Arial"/>
              </w:rPr>
              <w:t>Podstawa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monitora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Pr="005C447D">
              <w:rPr>
                <w:rFonts w:ascii="Arial" w:hAnsi="Arial" w:cs="Arial"/>
              </w:rPr>
              <w:t xml:space="preserve">Musi </w:t>
            </w:r>
            <w:proofErr w:type="spellStart"/>
            <w:r w:rsidRPr="005C447D">
              <w:rPr>
                <w:rFonts w:ascii="Arial" w:hAnsi="Arial" w:cs="Arial"/>
              </w:rPr>
              <w:t>umożliwiać</w:t>
            </w:r>
            <w:proofErr w:type="spellEnd"/>
            <w:r w:rsidRPr="005C447D">
              <w:rPr>
                <w:rFonts w:ascii="Arial" w:hAnsi="Arial" w:cs="Arial"/>
              </w:rPr>
              <w:t xml:space="preserve">: </w:t>
            </w:r>
            <w:proofErr w:type="spellStart"/>
            <w:r w:rsidRPr="005C447D">
              <w:rPr>
                <w:rFonts w:ascii="Arial" w:hAnsi="Arial" w:cs="Arial"/>
              </w:rPr>
              <w:t>obrót</w:t>
            </w:r>
            <w:proofErr w:type="spellEnd"/>
            <w:r w:rsidRPr="005C447D">
              <w:rPr>
                <w:rFonts w:ascii="Arial" w:hAnsi="Arial" w:cs="Arial"/>
              </w:rPr>
              <w:t xml:space="preserve"> w </w:t>
            </w:r>
            <w:proofErr w:type="spellStart"/>
            <w:r w:rsidRPr="005C447D">
              <w:rPr>
                <w:rFonts w:ascii="Arial" w:hAnsi="Arial" w:cs="Arial"/>
              </w:rPr>
              <w:t>poziomie</w:t>
            </w:r>
            <w:proofErr w:type="spellEnd"/>
            <w:r w:rsidRPr="005C447D">
              <w:rPr>
                <w:rFonts w:ascii="Arial" w:hAnsi="Arial" w:cs="Arial"/>
              </w:rPr>
              <w:t xml:space="preserve"> min. 90 </w:t>
            </w:r>
            <w:proofErr w:type="spellStart"/>
            <w:r w:rsidRPr="005C447D">
              <w:rPr>
                <w:rFonts w:ascii="Arial" w:hAnsi="Arial" w:cs="Arial"/>
              </w:rPr>
              <w:t>stopni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przechylenie</w:t>
            </w:r>
            <w:proofErr w:type="spellEnd"/>
            <w:r w:rsidRPr="005C447D">
              <w:rPr>
                <w:rFonts w:ascii="Arial" w:hAnsi="Arial" w:cs="Arial"/>
              </w:rPr>
              <w:t xml:space="preserve"> w </w:t>
            </w:r>
            <w:proofErr w:type="spellStart"/>
            <w:r w:rsidRPr="005C447D">
              <w:rPr>
                <w:rFonts w:ascii="Arial" w:hAnsi="Arial" w:cs="Arial"/>
              </w:rPr>
              <w:t>pionie</w:t>
            </w:r>
            <w:proofErr w:type="spellEnd"/>
            <w:r w:rsidRPr="005C447D">
              <w:rPr>
                <w:rFonts w:ascii="Arial" w:hAnsi="Arial" w:cs="Arial"/>
              </w:rPr>
              <w:t xml:space="preserve"> min. 25 </w:t>
            </w:r>
            <w:proofErr w:type="spellStart"/>
            <w:r w:rsidRPr="005C447D">
              <w:rPr>
                <w:rFonts w:ascii="Arial" w:hAnsi="Arial" w:cs="Arial"/>
              </w:rPr>
              <w:t>stopni</w:t>
            </w:r>
            <w:proofErr w:type="spellEnd"/>
            <w:r w:rsidRPr="005C447D">
              <w:rPr>
                <w:rFonts w:ascii="Arial" w:hAnsi="Arial" w:cs="Arial"/>
              </w:rPr>
              <w:t xml:space="preserve"> ( -5 / 20 ), </w:t>
            </w:r>
            <w:proofErr w:type="spellStart"/>
            <w:r w:rsidRPr="005C447D">
              <w:rPr>
                <w:rFonts w:ascii="Arial" w:hAnsi="Arial" w:cs="Arial"/>
              </w:rPr>
              <w:t>regulacja</w:t>
            </w:r>
            <w:proofErr w:type="spellEnd"/>
            <w:r w:rsidRPr="005C447D">
              <w:rPr>
                <w:rFonts w:ascii="Arial" w:hAnsi="Arial" w:cs="Arial"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</w:rPr>
              <w:t>wysokości</w:t>
            </w:r>
            <w:proofErr w:type="spellEnd"/>
            <w:r w:rsidRPr="005C447D">
              <w:rPr>
                <w:rFonts w:ascii="Arial" w:hAnsi="Arial" w:cs="Arial"/>
              </w:rPr>
              <w:t xml:space="preserve"> o </w:t>
            </w:r>
            <w:proofErr w:type="spellStart"/>
            <w:r w:rsidRPr="005C447D">
              <w:rPr>
                <w:rFonts w:ascii="Arial" w:hAnsi="Arial" w:cs="Arial"/>
              </w:rPr>
              <w:t>wartości</w:t>
            </w:r>
            <w:proofErr w:type="spellEnd"/>
            <w:r w:rsidRPr="005C447D">
              <w:rPr>
                <w:rFonts w:ascii="Arial" w:hAnsi="Arial" w:cs="Arial"/>
              </w:rPr>
              <w:t xml:space="preserve"> min. 150 mm, </w:t>
            </w:r>
            <w:proofErr w:type="spellStart"/>
            <w:r w:rsidRPr="005C447D">
              <w:rPr>
                <w:rFonts w:ascii="Arial" w:hAnsi="Arial" w:cs="Arial"/>
              </w:rPr>
              <w:t>Obrót</w:t>
            </w:r>
            <w:proofErr w:type="spellEnd"/>
            <w:r w:rsidRPr="005C447D">
              <w:rPr>
                <w:rFonts w:ascii="Arial" w:hAnsi="Arial" w:cs="Arial"/>
              </w:rPr>
              <w:t xml:space="preserve"> (Pivot) 90 </w:t>
            </w:r>
            <w:proofErr w:type="spellStart"/>
            <w:r w:rsidRPr="005C447D">
              <w:rPr>
                <w:rFonts w:ascii="Arial" w:hAnsi="Arial" w:cs="Arial"/>
              </w:rPr>
              <w:t>stopni</w:t>
            </w:r>
            <w:proofErr w:type="spellEnd"/>
          </w:p>
          <w:p w14:paraId="31A1029F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08EE5C5D" w14:textId="77777777" w:rsidR="002C4DC0" w:rsidRPr="005C447D" w:rsidRDefault="002C4DC0" w:rsidP="00E33399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Wbudowane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w </w:t>
            </w:r>
            <w:proofErr w:type="spellStart"/>
            <w:r w:rsidRPr="008742F9">
              <w:rPr>
                <w:rFonts w:ascii="Arial" w:hAnsi="Arial" w:cs="Arial"/>
                <w:bCs/>
              </w:rPr>
              <w:t>obudowę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przyciski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umożliwiające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włączenie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742F9">
              <w:rPr>
                <w:rFonts w:ascii="Arial" w:hAnsi="Arial" w:cs="Arial"/>
                <w:bCs/>
              </w:rPr>
              <w:t>wyłączenie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oraz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zmianę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ustawień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wyświetlania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monitora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</w:rPr>
              <w:t>budowane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obudowie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głośniki</w:t>
            </w:r>
            <w:proofErr w:type="spellEnd"/>
            <w:r>
              <w:rPr>
                <w:rFonts w:ascii="Arial" w:hAnsi="Arial" w:cs="Arial"/>
              </w:rPr>
              <w:t xml:space="preserve"> stereo min 2 x 1,5W,  </w:t>
            </w:r>
            <w:proofErr w:type="spellStart"/>
            <w:r>
              <w:rPr>
                <w:rFonts w:ascii="Arial" w:hAnsi="Arial" w:cs="Arial"/>
              </w:rPr>
              <w:t>wbudowany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zasilacz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obudowie</w:t>
            </w:r>
            <w:proofErr w:type="spellEnd"/>
          </w:p>
          <w:p w14:paraId="3B5A2404" w14:textId="77777777" w:rsidR="002C4DC0" w:rsidRPr="00335A10" w:rsidRDefault="002C4DC0" w:rsidP="00E33399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0C248B31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Certyfikaty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8742F9">
              <w:rPr>
                <w:rFonts w:ascii="Arial" w:hAnsi="Arial" w:cs="Arial"/>
                <w:bCs/>
              </w:rPr>
              <w:t>standardy</w:t>
            </w:r>
            <w:proofErr w:type="spellEnd"/>
            <w:r>
              <w:rPr>
                <w:rFonts w:ascii="Arial" w:hAnsi="Arial" w:cs="Arial"/>
                <w:bCs/>
              </w:rPr>
              <w:t xml:space="preserve"> -</w:t>
            </w:r>
            <w: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Certyfikat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EPEAT </w:t>
            </w:r>
            <w:proofErr w:type="spellStart"/>
            <w:r w:rsidRPr="005C447D">
              <w:rPr>
                <w:rFonts w:ascii="Arial" w:hAnsi="Arial" w:cs="Arial"/>
                <w:bCs/>
              </w:rPr>
              <w:t>na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poziomie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co </w:t>
            </w:r>
            <w:proofErr w:type="spellStart"/>
            <w:r w:rsidRPr="005C447D">
              <w:rPr>
                <w:rFonts w:ascii="Arial" w:hAnsi="Arial" w:cs="Arial"/>
                <w:bCs/>
              </w:rPr>
              <w:t>najmniej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Gold, TCO 8.0 </w:t>
            </w:r>
            <w:proofErr w:type="spellStart"/>
            <w:r w:rsidRPr="005C447D">
              <w:rPr>
                <w:rFonts w:ascii="Arial" w:hAnsi="Arial" w:cs="Arial"/>
                <w:bCs/>
              </w:rPr>
              <w:t>lub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wyższy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, TCO Edge 2.0 </w:t>
            </w:r>
            <w:proofErr w:type="spellStart"/>
            <w:r w:rsidRPr="005C447D">
              <w:rPr>
                <w:rFonts w:ascii="Arial" w:hAnsi="Arial" w:cs="Arial"/>
                <w:bCs/>
              </w:rPr>
              <w:t>lub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wyższy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, Energy Star, TÜV Eye Comfort, TÜV </w:t>
            </w:r>
            <w:proofErr w:type="spellStart"/>
            <w:r w:rsidRPr="005C447D">
              <w:rPr>
                <w:rFonts w:ascii="Arial" w:hAnsi="Arial" w:cs="Arial"/>
                <w:bCs/>
              </w:rPr>
              <w:t>Rheinland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Low Blue Light</w:t>
            </w:r>
          </w:p>
          <w:p w14:paraId="70FC9331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4A7A814" w14:textId="4CC55B0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5C447D">
              <w:rPr>
                <w:rFonts w:ascii="Arial" w:hAnsi="Arial" w:cs="Arial"/>
              </w:rPr>
              <w:t>Gwarancja</w:t>
            </w:r>
            <w:proofErr w:type="spellEnd"/>
            <w:r>
              <w:rPr>
                <w:rFonts w:ascii="Arial" w:hAnsi="Arial" w:cs="Arial"/>
              </w:rPr>
              <w:t xml:space="preserve"> – 2 </w:t>
            </w:r>
            <w:proofErr w:type="spellStart"/>
            <w:r>
              <w:rPr>
                <w:rFonts w:ascii="Arial" w:hAnsi="Arial" w:cs="Arial"/>
              </w:rPr>
              <w:t>lata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dłuższa</w:t>
            </w:r>
            <w:proofErr w:type="spellEnd"/>
          </w:p>
          <w:p w14:paraId="4EE7C2AF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2C248EFD" w14:textId="77777777" w:rsidR="002C4DC0" w:rsidRPr="005C447D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  <w:proofErr w:type="spellStart"/>
            <w:r w:rsidRPr="008742F9">
              <w:rPr>
                <w:rFonts w:ascii="Arial" w:hAnsi="Arial" w:cs="Arial"/>
                <w:bCs/>
              </w:rPr>
              <w:t>Wsparcie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techniczne</w:t>
            </w:r>
            <w:proofErr w:type="spellEnd"/>
            <w:r w:rsidRPr="008742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742F9">
              <w:rPr>
                <w:rFonts w:ascii="Arial" w:hAnsi="Arial" w:cs="Arial"/>
                <w:bCs/>
              </w:rPr>
              <w:t>producenta</w:t>
            </w:r>
            <w:proofErr w:type="spellEnd"/>
            <w:r>
              <w:rPr>
                <w:rFonts w:ascii="Arial" w:hAnsi="Arial" w:cs="Arial"/>
                <w:bCs/>
              </w:rPr>
              <w:t xml:space="preserve">: </w:t>
            </w:r>
            <w:proofErr w:type="spellStart"/>
            <w:r w:rsidRPr="005C447D">
              <w:rPr>
                <w:rFonts w:ascii="Arial" w:hAnsi="Arial" w:cs="Arial"/>
                <w:bCs/>
              </w:rPr>
              <w:t>Dedykowany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numer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oraz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adres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email </w:t>
            </w:r>
            <w:proofErr w:type="spellStart"/>
            <w:r w:rsidRPr="005C447D">
              <w:rPr>
                <w:rFonts w:ascii="Arial" w:hAnsi="Arial" w:cs="Arial"/>
                <w:bCs/>
              </w:rPr>
              <w:t>dla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wsparcia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technicznego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5C447D">
              <w:rPr>
                <w:rFonts w:ascii="Arial" w:hAnsi="Arial" w:cs="Arial"/>
                <w:bCs/>
              </w:rPr>
              <w:t>informacji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produktowej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:  </w:t>
            </w:r>
            <w:proofErr w:type="spellStart"/>
            <w:r w:rsidRPr="005C447D">
              <w:rPr>
                <w:rFonts w:ascii="Arial" w:hAnsi="Arial" w:cs="Arial"/>
                <w:bCs/>
              </w:rPr>
              <w:t>możliwość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weryfikacji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stronie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producenta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modelu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monitora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,  </w:t>
            </w:r>
            <w:proofErr w:type="spellStart"/>
            <w:r w:rsidRPr="005C447D">
              <w:rPr>
                <w:rFonts w:ascii="Arial" w:hAnsi="Arial" w:cs="Arial"/>
                <w:bCs/>
              </w:rPr>
              <w:t>możliwość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weryfikacji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stronie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producenta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posiadanej</w:t>
            </w:r>
            <w:proofErr w:type="spellEnd"/>
            <w:r w:rsidRPr="005C447D">
              <w:rPr>
                <w:rFonts w:ascii="Arial" w:hAnsi="Arial" w:cs="Arial"/>
                <w:bCs/>
              </w:rPr>
              <w:t>/</w:t>
            </w:r>
            <w:proofErr w:type="spellStart"/>
            <w:r w:rsidRPr="005C447D">
              <w:rPr>
                <w:rFonts w:ascii="Arial" w:hAnsi="Arial" w:cs="Arial"/>
                <w:bCs/>
              </w:rPr>
              <w:t>wykupionej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gwarancji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, - </w:t>
            </w:r>
            <w:proofErr w:type="spellStart"/>
            <w:r w:rsidRPr="005C447D">
              <w:rPr>
                <w:rFonts w:ascii="Arial" w:hAnsi="Arial" w:cs="Arial"/>
                <w:bCs/>
              </w:rPr>
              <w:t>możliwość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weryfikacji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statusu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naprawy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urządzenia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po </w:t>
            </w:r>
            <w:proofErr w:type="spellStart"/>
            <w:r w:rsidRPr="005C447D">
              <w:rPr>
                <w:rFonts w:ascii="Arial" w:hAnsi="Arial" w:cs="Arial"/>
                <w:bCs/>
              </w:rPr>
              <w:t>podaniu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unikalnego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numeru</w:t>
            </w:r>
            <w:proofErr w:type="spellEnd"/>
            <w:r w:rsidRPr="005C44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C447D">
              <w:rPr>
                <w:rFonts w:ascii="Arial" w:hAnsi="Arial" w:cs="Arial"/>
                <w:bCs/>
              </w:rPr>
              <w:t>seryjnego</w:t>
            </w:r>
            <w:proofErr w:type="spellEnd"/>
          </w:p>
          <w:p w14:paraId="118E4A78" w14:textId="77777777" w:rsidR="002C4DC0" w:rsidRDefault="002C4DC0" w:rsidP="00E33399">
            <w:pPr>
              <w:autoSpaceDN w:val="0"/>
              <w:jc w:val="both"/>
              <w:rPr>
                <w:rFonts w:ascii="Arial" w:hAnsi="Arial" w:cs="Arial"/>
              </w:rPr>
            </w:pPr>
          </w:p>
          <w:p w14:paraId="1ACB86CF" w14:textId="77777777" w:rsidR="002C4DC0" w:rsidRPr="00CD6CA5" w:rsidRDefault="002C4DC0" w:rsidP="00E33399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</w:tbl>
    <w:p w14:paraId="0A4EB52B" w14:textId="7F84F111" w:rsidR="00BF10FE" w:rsidRDefault="00BF10FE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p w14:paraId="2A210D51" w14:textId="0FCB6814" w:rsidR="00962896" w:rsidRDefault="00962896" w:rsidP="00BA47BA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>O</w:t>
      </w:r>
      <w:r w:rsidR="00BA47BA">
        <w:rPr>
          <w:rFonts w:ascii="Calibri Light" w:hAnsi="Calibri Light"/>
          <w:b/>
          <w:sz w:val="20"/>
          <w:szCs w:val="20"/>
          <w:lang w:val="pl-PL"/>
        </w:rPr>
        <w:t>PROGRAMOWANIE DO KOMPUTERA STACJONARNEGO -13 SZTUK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7814"/>
      </w:tblGrid>
      <w:tr w:rsidR="00BA47BA" w:rsidRPr="00BA47BA" w14:paraId="39E52563" w14:textId="77777777" w:rsidTr="00BA4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9095" w14:textId="77777777" w:rsidR="00BA47BA" w:rsidRPr="00BA47BA" w:rsidRDefault="00BA47BA" w:rsidP="00BA4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A12F" w14:textId="30FBC7E6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Microsoft Windows 10 </w:t>
            </w:r>
            <w:r w:rsidR="005F0F1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LUB WIĘCEJ</w:t>
            </w: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7A90680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zainstalowany przez producenta komputera.</w:t>
            </w:r>
          </w:p>
          <w:p w14:paraId="10F4D514" w14:textId="00BEF0D4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Zamawiający dopuszcza rozwiązanie równoważne</w:t>
            </w:r>
            <w:r w:rsidR="005A6603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tj.</w:t>
            </w:r>
          </w:p>
          <w:p w14:paraId="1B9F1AA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zainstalowany przez producenta komputera.</w:t>
            </w:r>
          </w:p>
          <w:p w14:paraId="41CDA5C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Nie wymagający aktywacji za pomocą Internetu lub telefonu.</w:t>
            </w:r>
          </w:p>
          <w:p w14:paraId="095E610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Zainstalowany system operacyjny, w polskiej wersji językowej.</w:t>
            </w:r>
          </w:p>
          <w:p w14:paraId="04BBE0F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Dołączony nośnik optyczny (CD/DVD) z instalatorem systemu operacyjnego oraz wszystkimi niezbędnymi do poprawnej pracy zestawu komputerowego sterownikami – parametry techniczne i funkcjonalne systemu.</w:t>
            </w:r>
          </w:p>
          <w:p w14:paraId="36B244C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 operacyjny klasy desktop, 64-bit.</w:t>
            </w:r>
          </w:p>
          <w:p w14:paraId="7004CF4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Dostępne dwa rodzaje graficznego interfejsu użytkownika poprzez wbudowane mechanizmy, bez użycia dodatkowych aplikacji, w tym:</w:t>
            </w:r>
          </w:p>
          <w:p w14:paraId="0391640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klasyczny, umożliwiający obsługę przy pomocy klawiatury i myszy;</w:t>
            </w:r>
          </w:p>
          <w:p w14:paraId="7BB692F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dotykowy umożliwiający sterowanie dotykiem na urządzeniach typu tablet lub monitorach dotykowych.</w:t>
            </w:r>
          </w:p>
          <w:p w14:paraId="2631F43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Interfejsy użytkownika dostępne w wielu językach do wyboru, w tym:</w:t>
            </w:r>
          </w:p>
          <w:p w14:paraId="6571AE1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polskim;</w:t>
            </w:r>
          </w:p>
          <w:p w14:paraId="55300A8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angielskim.</w:t>
            </w:r>
          </w:p>
          <w:p w14:paraId="2F10F85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Zlokalizowane w języku polskim, co najmniej następujące elementy:</w:t>
            </w:r>
          </w:p>
          <w:p w14:paraId="39151C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menu;</w:t>
            </w:r>
          </w:p>
          <w:p w14:paraId="79FC82C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odtwarzacz multimediów;</w:t>
            </w:r>
          </w:p>
          <w:p w14:paraId="67312F3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3) pomoc;</w:t>
            </w:r>
          </w:p>
          <w:p w14:paraId="64EDD3D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4) komunikaty systemowe.</w:t>
            </w:r>
          </w:p>
          <w:p w14:paraId="12E5683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pomocy w języku polskim.</w:t>
            </w:r>
          </w:p>
          <w:p w14:paraId="05DB5F1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Graficzne środowisko instalacji i konfiguracji dostępne w języku polskim.</w:t>
            </w:r>
          </w:p>
          <w:p w14:paraId="4BDBEB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Funkcje związane z obsługą komputerów typu tablet, z wbudowanym modułem „uczenia</w:t>
            </w:r>
          </w:p>
          <w:p w14:paraId="4ED8B29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się” pisma użytkownika – obsługa języka polskiego.</w:t>
            </w:r>
          </w:p>
          <w:p w14:paraId="6A486E5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 rozpoznawania mowy, pozwalającą na sterowanie komputerem głosowo, wraz z modułem „uczenia się” głosu użytkownika.</w:t>
            </w:r>
          </w:p>
          <w:p w14:paraId="77BE333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dokonywania bezpłatnych aktualizacji i poprawek w ramach wersji systemu</w:t>
            </w:r>
          </w:p>
          <w:p w14:paraId="56BF612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 poprzez Internet, mechanizmem udostępnianym przez producenta</w:t>
            </w:r>
          </w:p>
          <w:p w14:paraId="06FEFA6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systemu z możliwością wyboru instalowanych poprawek oraz mechanizmem</w:t>
            </w:r>
          </w:p>
          <w:p w14:paraId="7ED8DDB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sprawdzającym, które z poprawek są potrzebne.</w:t>
            </w:r>
          </w:p>
          <w:p w14:paraId="60BF8ED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Dostępność bezpłatnych biuletynów bezpieczeństwa związanych z działaniem systemu</w:t>
            </w:r>
          </w:p>
          <w:p w14:paraId="2FD7158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operacyjnego.</w:t>
            </w:r>
          </w:p>
          <w:p w14:paraId="6961FD4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Wbudowana zapora internetowa (firewall) dla ochrony połączeń internetowych.</w:t>
            </w:r>
          </w:p>
          <w:p w14:paraId="6F3ED58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Zintegrowana z systemem operacyjnym konsola do zarządzania ustawieniami zapory i regułami IP v4 i v6.</w:t>
            </w:r>
          </w:p>
          <w:p w14:paraId="5892671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mechanizmy ochrony antywirusowej i przeciw złośliwemu oprogramowaniu z zapewnionymi bezpłatnymi aktualizacjami.</w:t>
            </w:r>
          </w:p>
          <w:p w14:paraId="038AEA6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większości powszechnie używanych urządzeń peryferyjnych (drukarek,</w:t>
            </w:r>
          </w:p>
          <w:p w14:paraId="034F389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urządzeń sieciowych, standardów USB,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Plug&amp;Play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Wi-Fi).</w:t>
            </w:r>
          </w:p>
          <w:p w14:paraId="113B34D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Funkcjonalność automatycznej zmiany domyślnej drukarki w zależności od sieci,</w:t>
            </w:r>
          </w:p>
          <w:p w14:paraId="27675EE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której podłączony jest komputer.</w:t>
            </w:r>
          </w:p>
          <w:p w14:paraId="43B1586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zarządzania stacją roboczą poprzez polityki grupowe – przez politykę</w:t>
            </w:r>
          </w:p>
          <w:p w14:paraId="05994B0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rozumiemy zestaw reguł definiujących lub ograniczających funkcjonalność systemu lub</w:t>
            </w:r>
          </w:p>
          <w:p w14:paraId="64DF01D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aplikacji.</w:t>
            </w:r>
          </w:p>
          <w:p w14:paraId="5A56497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Rozbudowane, definiowalne polityki bezpieczeństwa – polityki dla systemu operacyjnego</w:t>
            </w:r>
          </w:p>
          <w:p w14:paraId="3B4DCC4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 dla wskazanych aplikacji.</w:t>
            </w:r>
          </w:p>
          <w:p w14:paraId="32A1818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zdalnej automatycznej instalacji, konfiguracji, administrowania oraz</w:t>
            </w:r>
          </w:p>
          <w:p w14:paraId="78F3D0F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aktualizowania systemu, zgodnie z określonymi uprawnieniami poprzez polityki grupowe.</w:t>
            </w:r>
          </w:p>
          <w:p w14:paraId="3CA39BC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Zabezpieczony hasłem hierarchiczny dostęp do systemu, konta i profile użytkowników</w:t>
            </w:r>
          </w:p>
          <w:p w14:paraId="6B9BB5E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zarządzane zdalnie.</w:t>
            </w:r>
          </w:p>
          <w:p w14:paraId="4F9E108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pracy systemu w trybie ochrony kont użytkowników.</w:t>
            </w:r>
          </w:p>
          <w:p w14:paraId="7DECA1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 pozwalający użytkownikowi zarejestrowanego w systemie przedsiębiorstwa</w:t>
            </w:r>
          </w:p>
          <w:p w14:paraId="7A05F7A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/instytucji urządzenia na uprawniony dostęp do zasobów tego systemu.</w:t>
            </w:r>
          </w:p>
          <w:p w14:paraId="51FA7E6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z systemem moduł wyszukiwania informacji (plików różnego typu, tekstów,</w:t>
            </w:r>
          </w:p>
          <w:p w14:paraId="11D14E2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metadanych) dostępny z kilku poziomów, w tym:</w:t>
            </w:r>
          </w:p>
          <w:p w14:paraId="25B0023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poziom menu;</w:t>
            </w:r>
          </w:p>
          <w:p w14:paraId="6C52B05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poziom otwartego okna systemu operacyjnego.</w:t>
            </w:r>
          </w:p>
          <w:p w14:paraId="3B4476D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system wyszukiwania oparty na konfigurowalnym przez użytkownika</w:t>
            </w:r>
          </w:p>
          <w:p w14:paraId="4C90D407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module indeksacji zasobów lokalnych.</w:t>
            </w:r>
          </w:p>
          <w:p w14:paraId="6B22DEE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Zintegrowany z systemem operacyjnym moduł synchronizacji komputera z urządzeniami</w:t>
            </w:r>
          </w:p>
          <w:p w14:paraId="33CEB71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zewnętrznymi.</w:t>
            </w:r>
          </w:p>
          <w:p w14:paraId="1C51A4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Obsługa standardu NFC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near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field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communication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).</w:t>
            </w:r>
          </w:p>
          <w:p w14:paraId="0325505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przystosowania stanowiska dla osób niepełnosprawnych (np. słabo</w:t>
            </w:r>
          </w:p>
          <w:p w14:paraId="4988C9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widzących).</w:t>
            </w:r>
          </w:p>
          <w:p w14:paraId="1F993D41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IPSEC oparte na politykach – wdrażanie IPSEC oparte na zestawach reguł</w:t>
            </w:r>
          </w:p>
          <w:p w14:paraId="54CFA28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definiujących ustawienia zarządzanych w sposób centralny.</w:t>
            </w:r>
          </w:p>
          <w:p w14:paraId="3C9C076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Automatyczne występowanie i używanie (wystawianie) certyfikatów PKI X.509.</w:t>
            </w:r>
          </w:p>
          <w:p w14:paraId="48D5419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Mechanizmy logowania do domeny w oparciu o:</w:t>
            </w:r>
          </w:p>
          <w:p w14:paraId="38419CF6" w14:textId="77777777" w:rsidR="00BA47BA" w:rsidRPr="00BA47BA" w:rsidRDefault="00BA47BA" w:rsidP="00BA4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1) login i hasło;</w:t>
            </w:r>
          </w:p>
          <w:p w14:paraId="482F6D2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2) karty z certyfikatami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smartcard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);</w:t>
            </w:r>
          </w:p>
          <w:p w14:paraId="5E7C08B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3) wirtualne karty (logowanie w oparciu o certyfikat chroniony poprzez moduł TPM).</w:t>
            </w:r>
          </w:p>
          <w:p w14:paraId="576795F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Mechanizmy wieloelementowego uwierzytelniania.</w:t>
            </w:r>
          </w:p>
          <w:p w14:paraId="3BF03E9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dla uwierzytelniania na bazie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Kerberos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v. 5.</w:t>
            </w:r>
          </w:p>
          <w:p w14:paraId="0A9E840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do uwierzytelnienia urządzenia na bazie certyfikatu.</w:t>
            </w:r>
          </w:p>
          <w:p w14:paraId="7E3C7B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algorytmów Suite B (RFC 4869).</w:t>
            </w:r>
          </w:p>
          <w:p w14:paraId="715F9CF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wbudowanej zapory ogniowej dla Internet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Key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Exchange v. 2 (IKEv2)</w:t>
            </w:r>
          </w:p>
          <w:p w14:paraId="7C1582A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dla warstwy transportowej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IPsec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  <w:p w14:paraId="604303A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narzędzia służące do administracji, do wykonywania kopii zapasowych</w:t>
            </w:r>
          </w:p>
          <w:p w14:paraId="05F12C8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polityk i ich odtwarzania oraz generowania raportów z ustawień polityk.</w:t>
            </w:r>
          </w:p>
          <w:p w14:paraId="1045729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Wsparcie dla środowisk Java i .NET Framework 4.x – możliwość uruchomienia aplikacji</w:t>
            </w:r>
          </w:p>
          <w:p w14:paraId="5348B10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działających we wskazanych środowiskach.</w:t>
            </w:r>
          </w:p>
          <w:p w14:paraId="26BCA55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Wsparcie dla JScript i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VBScript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– możliwość uruchamiania interpretera poleceń.</w:t>
            </w:r>
          </w:p>
          <w:p w14:paraId="2E20239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Zdalna pomoc i współdzielenie aplikacji – możliwość zdalnego przejęcia sesji</w:t>
            </w:r>
          </w:p>
          <w:p w14:paraId="2201628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zalogowanego użytkownika celem rozwiązania problemu z komputerem.</w:t>
            </w:r>
          </w:p>
          <w:p w14:paraId="2A2D50E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Rozwiązanie służące do automatycznego zbudowania obrazu systemu wraz</w:t>
            </w:r>
          </w:p>
          <w:p w14:paraId="278647F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aplikacjami. Obraz systemu służyć ma do automatycznego upowszechnienia systemu</w:t>
            </w:r>
          </w:p>
          <w:p w14:paraId="6583036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operacyjnego inicjowanego i wykonywanego w całości poprzez sieć komputerową.</w:t>
            </w:r>
          </w:p>
          <w:p w14:paraId="6E2757B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Rozwiązanie umożliwiające wdrożenie nowego obrazu poprzez zdalną instalację.</w:t>
            </w:r>
          </w:p>
          <w:p w14:paraId="765E0A7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Transakcyjny system plików pozwalający na stosowanie przydziałów (ang.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quota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)</w:t>
            </w:r>
          </w:p>
          <w:p w14:paraId="10C517A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na dysku dla użytkowników oraz zapewniający niezawodność i pozwalający tworzyć</w:t>
            </w:r>
          </w:p>
          <w:p w14:paraId="74285A9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kopie zapasowe.</w:t>
            </w:r>
          </w:p>
          <w:p w14:paraId="4B27802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Zarządzanie kontami użytkowników sieci oraz urządzeniami sieciowymi tj. drukarki,</w:t>
            </w:r>
          </w:p>
          <w:p w14:paraId="456B842C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modemy, woluminy dyskowe, usługi katalogowe.</w:t>
            </w:r>
          </w:p>
          <w:p w14:paraId="48BA746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Udostępnianie modemu.</w:t>
            </w:r>
          </w:p>
          <w:p w14:paraId="3411A81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oprogramowanie do tworzenia kopii zapasowych (Backup); automatyczne</w:t>
            </w:r>
          </w:p>
          <w:p w14:paraId="246AEF3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wykonywanie kopii plików z możliwością automatycznego przywrócenia wersji</w:t>
            </w:r>
          </w:p>
          <w:p w14:paraId="3568284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wcześniejszej.</w:t>
            </w:r>
          </w:p>
          <w:p w14:paraId="77DD61E9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przywracania obrazu plików systemowych do uprzednio zapisanej postaci.</w:t>
            </w:r>
          </w:p>
          <w:p w14:paraId="0302241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Identyfikacja sieci komputerowych, do których jest podłączony system operacyjny,</w:t>
            </w:r>
          </w:p>
          <w:p w14:paraId="042FC80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zapamiętywanie ustawień i przypisywanie do min. 3 kategorii bezpieczeństwa</w:t>
            </w:r>
          </w:p>
          <w:p w14:paraId="381A3C98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(z predefiniowanymi odpowiednio do kategorii ustawieniami zapory sieciowej,</w:t>
            </w:r>
          </w:p>
          <w:p w14:paraId="6193619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udostępniania plików itp.).</w:t>
            </w:r>
          </w:p>
          <w:p w14:paraId="6E1381E5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blokowania lub dopuszczania dowolnych urządzeń peryferyjnych za pomocą</w:t>
            </w:r>
          </w:p>
          <w:p w14:paraId="7D6B163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polityk grupowych (np. przy użyciu numerów identyfikacyjnych sprzętu).</w:t>
            </w:r>
          </w:p>
          <w:p w14:paraId="103F3424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Wbudowany mechanizm wirtualizacji typu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hypervisor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, umożliwiający, zgodnie</w:t>
            </w:r>
          </w:p>
          <w:p w14:paraId="63BFF09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z uprawnieniami licencyjnymi, uruchomienie do 4 maszyn wirtualnych.</w:t>
            </w:r>
          </w:p>
          <w:p w14:paraId="557CB9F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Mechanizm szyfrowania dysków wewnętrznych i zewnętrznych z możliwością</w:t>
            </w:r>
          </w:p>
          <w:p w14:paraId="2CF67FDD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szyfrowania ograniczonego do danych użytkownika.</w:t>
            </w:r>
          </w:p>
          <w:p w14:paraId="0793F9EF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w system narzędzie do szyfrowania partycji systemowych komputera,</w:t>
            </w:r>
          </w:p>
          <w:p w14:paraId="52E8059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 możliwością przechowywania certyfikatów w układzie TPM (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Trusted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Platform Module)</w:t>
            </w:r>
          </w:p>
          <w:p w14:paraId="2A2B3B7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 wersji minimum 1.2 lub na kluczach pamięci przenośnej USB.</w:t>
            </w:r>
          </w:p>
          <w:p w14:paraId="5793F966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w system narzędzie do szyfrowania dysków przenośnych, z możliwością</w:t>
            </w:r>
          </w:p>
          <w:p w14:paraId="62D3A35B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centralnego zarządzania poprzez polityki grupowe, pozwalające na wymuszenie</w:t>
            </w:r>
          </w:p>
          <w:p w14:paraId="6C2ECA13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szyfrowania dysków przenośnych.</w:t>
            </w:r>
          </w:p>
          <w:p w14:paraId="5A0B29F2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tworzenia i przechowywania kopii zapasowych kluczy odzyskiwania</w:t>
            </w:r>
          </w:p>
          <w:p w14:paraId="79550A3E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 szyfrowania partycji w usługach katalogowych.</w:t>
            </w:r>
          </w:p>
          <w:p w14:paraId="4E76EADA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Możliwość instalowania dodatkowych języków interfejsu systemu operacyjnego oraz</w:t>
            </w:r>
          </w:p>
          <w:p w14:paraId="431C90A0" w14:textId="77777777" w:rsidR="00BA47BA" w:rsidRPr="00BA47BA" w:rsidRDefault="00BA47BA" w:rsidP="00BA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możliwość zmiany języka bez konieczności </w:t>
            </w:r>
            <w:proofErr w:type="spellStart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reinsatalacji</w:t>
            </w:r>
            <w:proofErr w:type="spellEnd"/>
            <w:r w:rsidRPr="00BA47B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systemu.</w:t>
            </w:r>
          </w:p>
        </w:tc>
      </w:tr>
    </w:tbl>
    <w:p w14:paraId="4FCC7D7D" w14:textId="72F70FC8" w:rsidR="009B2CA4" w:rsidRDefault="009B2CA4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p w14:paraId="1E23824D" w14:textId="759C6BB8" w:rsidR="009B2CA4" w:rsidRPr="00755A78" w:rsidRDefault="009B2CA4" w:rsidP="009B2CA4">
      <w:pPr>
        <w:jc w:val="center"/>
        <w:rPr>
          <w:rFonts w:ascii="Calibri Light" w:hAnsi="Calibri Light"/>
          <w:b/>
          <w:strike/>
          <w:sz w:val="20"/>
          <w:szCs w:val="20"/>
          <w:lang w:val="pl-PL"/>
        </w:rPr>
      </w:pPr>
      <w:r w:rsidRPr="00755A78">
        <w:rPr>
          <w:rFonts w:ascii="Calibri Light" w:hAnsi="Calibri Light"/>
          <w:b/>
          <w:strike/>
          <w:sz w:val="20"/>
          <w:szCs w:val="20"/>
          <w:lang w:val="pl-PL"/>
        </w:rPr>
        <w:t xml:space="preserve">MONITORY – </w:t>
      </w:r>
      <w:r w:rsidR="00C42C59" w:rsidRPr="00755A78">
        <w:rPr>
          <w:rFonts w:ascii="Calibri Light" w:hAnsi="Calibri Light"/>
          <w:b/>
          <w:strike/>
          <w:sz w:val="20"/>
          <w:szCs w:val="20"/>
          <w:lang w:val="pl-PL"/>
        </w:rPr>
        <w:t>1</w:t>
      </w:r>
      <w:r w:rsidRPr="00755A78">
        <w:rPr>
          <w:rFonts w:ascii="Calibri Light" w:hAnsi="Calibri Light"/>
          <w:b/>
          <w:strike/>
          <w:sz w:val="20"/>
          <w:szCs w:val="20"/>
          <w:lang w:val="pl-PL"/>
        </w:rPr>
        <w:t>3 SZTUKI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841560" w:rsidRPr="00755A78" w14:paraId="406AF269" w14:textId="77777777" w:rsidTr="009B791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2107" w14:textId="77777777" w:rsidR="00841560" w:rsidRPr="00755A78" w:rsidRDefault="00841560" w:rsidP="008415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CBC8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Rozmiar matrycy minimum 23,8”</w:t>
            </w:r>
          </w:p>
          <w:p w14:paraId="027D8F67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Typ matrycy: IPS</w:t>
            </w:r>
          </w:p>
          <w:p w14:paraId="25F30A6E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Powierzchnia matrycy: Matowa</w:t>
            </w:r>
          </w:p>
          <w:p w14:paraId="77E3F7A6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Rozdzielczość natywna minimum 1920x1080 FHD</w:t>
            </w:r>
          </w:p>
          <w:p w14:paraId="7FA09C67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Kontrast statyczny minimum 1 000:1</w:t>
            </w:r>
          </w:p>
          <w:p w14:paraId="4F9D1A6C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Proporcje: 16:9</w:t>
            </w:r>
          </w:p>
          <w:p w14:paraId="590B7694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Jasność minimum 250 cd/m2</w:t>
            </w:r>
          </w:p>
          <w:p w14:paraId="27D0E156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Odświeżanie matrycy minimum 75Hz </w:t>
            </w:r>
          </w:p>
          <w:p w14:paraId="1361645B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Czas reakcji nie więcej niż 1ms</w:t>
            </w:r>
          </w:p>
          <w:p w14:paraId="1A53AECF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Głośniki: wbudowane</w:t>
            </w:r>
          </w:p>
          <w:p w14:paraId="1765F413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Poziomy/pionowy kąt widzenia: 178/178 stopni</w:t>
            </w:r>
          </w:p>
          <w:p w14:paraId="3D512B35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Porty minimum: 1x VGA; 1x HDMI 1.4</w:t>
            </w:r>
          </w:p>
          <w:p w14:paraId="6DF373D5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Regulacja pochylenia minimum -5/15 stopni</w:t>
            </w:r>
          </w:p>
          <w:p w14:paraId="2FAF9B94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Waga nie więcej niż 5 kg</w:t>
            </w:r>
          </w:p>
          <w:p w14:paraId="7EF05780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color w:val="000000"/>
                <w:lang w:val="pl-PL" w:eastAsia="pl-PL"/>
              </w:rPr>
              <w:t>Kabel HDMI w zestawie</w:t>
            </w:r>
          </w:p>
          <w:p w14:paraId="6559C86D" w14:textId="77777777" w:rsidR="00841560" w:rsidRPr="00755A78" w:rsidRDefault="00841560" w:rsidP="0084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val="pl-PL" w:eastAsia="pl-PL"/>
              </w:rPr>
            </w:pPr>
            <w:r w:rsidRPr="00755A78">
              <w:rPr>
                <w:rFonts w:ascii="Times New Roman" w:eastAsia="Times New Roman" w:hAnsi="Times New Roman" w:cs="Times New Roman"/>
                <w:strike/>
                <w:lang w:val="pl-PL" w:eastAsia="pl-PL"/>
              </w:rPr>
              <w:t>Gwarancja minimum 24 miesięcy</w:t>
            </w:r>
          </w:p>
        </w:tc>
      </w:tr>
    </w:tbl>
    <w:p w14:paraId="0CDD6CF4" w14:textId="25A990E7" w:rsidR="00841560" w:rsidRDefault="00841560" w:rsidP="009B2CA4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32A08636" w14:textId="2410000A" w:rsidR="00F04280" w:rsidRDefault="00F04280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  <w:r>
        <w:rPr>
          <w:rFonts w:ascii="Calibri Light" w:hAnsi="Calibri Light"/>
          <w:b/>
          <w:sz w:val="20"/>
          <w:szCs w:val="20"/>
          <w:lang w:val="pl-PL"/>
        </w:rPr>
        <w:t xml:space="preserve">TABLET 1 szt. 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838"/>
      </w:tblGrid>
      <w:tr w:rsidR="009B791A" w:rsidRPr="009B791A" w14:paraId="42E28088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4E3B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Wyświetlacz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D77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Długość przekątnej ekranu: minimum 26,2 cm (10.3")</w:t>
            </w:r>
          </w:p>
          <w:p w14:paraId="22BFEC9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Rozdzielczość: 1920 x 1200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px</w:t>
            </w:r>
            <w:proofErr w:type="spellEnd"/>
          </w:p>
          <w:p w14:paraId="37E51618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Technologia wyświetlacza: IPS</w:t>
            </w:r>
          </w:p>
          <w:p w14:paraId="6A8D6AC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Jasność: minimum 330 cd/m²</w:t>
            </w:r>
          </w:p>
        </w:tc>
      </w:tr>
      <w:tr w:rsidR="009B791A" w:rsidRPr="009B791A" w14:paraId="78D31D41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C8A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Procesor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BA69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Taktowanie procesora: minimum 2,3 GHz</w:t>
            </w:r>
          </w:p>
          <w:p w14:paraId="78531EC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Liczba rdzeni procesora: minimum 8</w:t>
            </w:r>
          </w:p>
        </w:tc>
      </w:tr>
      <w:tr w:rsidR="009B791A" w:rsidRPr="009B791A" w14:paraId="7A9006D8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3A7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RAM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4716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wewnętrzna RAM: minimum 4 GB</w:t>
            </w:r>
          </w:p>
          <w:p w14:paraId="372CF3C1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Prędkość zegara pamięci: minimum 3200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Mhz</w:t>
            </w:r>
            <w:proofErr w:type="spellEnd"/>
          </w:p>
        </w:tc>
      </w:tr>
      <w:tr w:rsidR="009B791A" w:rsidRPr="009B791A" w14:paraId="0CC7C84D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8FAC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Pamięć magazynowa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6F0F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Pojemność pamięci wewnętrznej: minimum 64 GB</w:t>
            </w:r>
          </w:p>
          <w:p w14:paraId="4030676C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Zintegrowany czytnik kart</w:t>
            </w:r>
          </w:p>
          <w:p w14:paraId="1BFC63F7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Maksymalny rozmiar karty pamięci: minimum 256 GB</w:t>
            </w:r>
          </w:p>
        </w:tc>
      </w:tr>
      <w:tr w:rsidR="009B791A" w:rsidRPr="009B791A" w14:paraId="3B55CDD7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FC6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Multimedia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D6E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Wbudowane głośniki stereo</w:t>
            </w:r>
          </w:p>
          <w:p w14:paraId="15592DB6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Wbudowany mikrofon</w:t>
            </w:r>
          </w:p>
          <w:p w14:paraId="193B6CE5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Wbudowana kamera</w:t>
            </w:r>
          </w:p>
        </w:tc>
      </w:tr>
      <w:tr w:rsidR="009B791A" w:rsidRPr="009B791A" w14:paraId="287FC9AF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FB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lastRenderedPageBreak/>
              <w:t>Łączność i sensory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2F5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WiFi</w:t>
            </w:r>
            <w:proofErr w:type="spellEnd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802.11 a/b/g/n/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ac</w:t>
            </w:r>
            <w:proofErr w:type="spellEnd"/>
          </w:p>
          <w:p w14:paraId="4974C7E2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Bluetooth 5.0</w:t>
            </w:r>
          </w:p>
          <w:p w14:paraId="20250F4E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Glonass</w:t>
            </w:r>
            <w:proofErr w:type="spellEnd"/>
          </w:p>
          <w:p w14:paraId="48C8F3E2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GPS</w:t>
            </w:r>
          </w:p>
          <w:p w14:paraId="6041090E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Akcelerometr </w:t>
            </w:r>
          </w:p>
          <w:p w14:paraId="3A0543C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Czujnik oświetlenia</w:t>
            </w:r>
          </w:p>
        </w:tc>
      </w:tr>
      <w:tr w:rsidR="009B791A" w:rsidRPr="009B791A" w14:paraId="7801F6FE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FB57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Pojemność baterii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1E5B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Minimum 5000 </w:t>
            </w:r>
            <w:proofErr w:type="spellStart"/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mAH</w:t>
            </w:r>
            <w:proofErr w:type="spellEnd"/>
          </w:p>
        </w:tc>
      </w:tr>
      <w:tr w:rsidR="009B791A" w:rsidRPr="009B791A" w14:paraId="1D5CFFA0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7810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Złącza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FF83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1x USB-C</w:t>
            </w:r>
          </w:p>
          <w:p w14:paraId="568E2E9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1x audio 3,5mm</w:t>
            </w:r>
          </w:p>
        </w:tc>
      </w:tr>
      <w:tr w:rsidR="009B791A" w:rsidRPr="009B791A" w14:paraId="69158259" w14:textId="77777777" w:rsidTr="009B79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6F8D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Gwarancja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2034" w14:textId="77777777" w:rsidR="009B791A" w:rsidRPr="009B791A" w:rsidRDefault="009B791A" w:rsidP="009B7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pl-PL" w:eastAsia="pl-PL"/>
              </w:rPr>
            </w:pPr>
            <w:r w:rsidRPr="009B791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Minimum 24 miesięcy </w:t>
            </w:r>
          </w:p>
        </w:tc>
      </w:tr>
    </w:tbl>
    <w:p w14:paraId="14DE4013" w14:textId="2D4CD479" w:rsidR="009B791A" w:rsidRDefault="009B791A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777FE8F1" w14:textId="77777777" w:rsidR="009B791A" w:rsidRDefault="009B791A" w:rsidP="00F04280">
      <w:pPr>
        <w:jc w:val="center"/>
        <w:rPr>
          <w:rFonts w:ascii="Calibri Light" w:hAnsi="Calibri Light"/>
          <w:b/>
          <w:sz w:val="20"/>
          <w:szCs w:val="20"/>
          <w:lang w:val="pl-PL"/>
        </w:rPr>
      </w:pPr>
    </w:p>
    <w:p w14:paraId="1E613ACD" w14:textId="77777777" w:rsidR="00F04280" w:rsidRPr="00BF10FE" w:rsidRDefault="00F04280" w:rsidP="00BF10FE">
      <w:pPr>
        <w:rPr>
          <w:rFonts w:ascii="Calibri Light" w:hAnsi="Calibri Light"/>
          <w:b/>
          <w:sz w:val="20"/>
          <w:szCs w:val="20"/>
          <w:lang w:val="pl-PL"/>
        </w:rPr>
      </w:pPr>
    </w:p>
    <w:sectPr w:rsidR="00F04280" w:rsidRPr="00BF1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74C0" w14:textId="77777777" w:rsidR="002F0751" w:rsidRDefault="002F0751" w:rsidP="00F04C60">
      <w:pPr>
        <w:spacing w:after="0" w:line="240" w:lineRule="auto"/>
      </w:pPr>
      <w:r>
        <w:separator/>
      </w:r>
    </w:p>
  </w:endnote>
  <w:endnote w:type="continuationSeparator" w:id="0">
    <w:p w14:paraId="6DE5A3D6" w14:textId="77777777" w:rsidR="002F0751" w:rsidRDefault="002F0751" w:rsidP="00F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7EDD" w14:textId="77777777" w:rsidR="002F0751" w:rsidRDefault="002F0751" w:rsidP="00F04C60">
      <w:pPr>
        <w:spacing w:after="0" w:line="240" w:lineRule="auto"/>
      </w:pPr>
      <w:r>
        <w:separator/>
      </w:r>
    </w:p>
  </w:footnote>
  <w:footnote w:type="continuationSeparator" w:id="0">
    <w:p w14:paraId="00EA8EAA" w14:textId="77777777" w:rsidR="002F0751" w:rsidRDefault="002F0751" w:rsidP="00F0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D1E92"/>
    <w:multiLevelType w:val="hybridMultilevel"/>
    <w:tmpl w:val="91A4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95824994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94984">
    <w:abstractNumId w:val="0"/>
  </w:num>
  <w:num w:numId="2" w16cid:durableId="167327384">
    <w:abstractNumId w:val="17"/>
  </w:num>
  <w:num w:numId="3" w16cid:durableId="512305506">
    <w:abstractNumId w:val="7"/>
  </w:num>
  <w:num w:numId="4" w16cid:durableId="1214659335">
    <w:abstractNumId w:val="3"/>
  </w:num>
  <w:num w:numId="5" w16cid:durableId="1386027157">
    <w:abstractNumId w:val="11"/>
  </w:num>
  <w:num w:numId="6" w16cid:durableId="1684361935">
    <w:abstractNumId w:val="5"/>
  </w:num>
  <w:num w:numId="7" w16cid:durableId="630013184">
    <w:abstractNumId w:val="20"/>
  </w:num>
  <w:num w:numId="8" w16cid:durableId="518660747">
    <w:abstractNumId w:val="19"/>
  </w:num>
  <w:num w:numId="9" w16cid:durableId="603463393">
    <w:abstractNumId w:val="15"/>
  </w:num>
  <w:num w:numId="10" w16cid:durableId="278343883">
    <w:abstractNumId w:val="1"/>
  </w:num>
  <w:num w:numId="11" w16cid:durableId="1499272083">
    <w:abstractNumId w:val="13"/>
  </w:num>
  <w:num w:numId="12" w16cid:durableId="1424496517">
    <w:abstractNumId w:val="16"/>
  </w:num>
  <w:num w:numId="13" w16cid:durableId="1998998252">
    <w:abstractNumId w:val="18"/>
  </w:num>
  <w:num w:numId="14" w16cid:durableId="497577534">
    <w:abstractNumId w:val="2"/>
  </w:num>
  <w:num w:numId="15" w16cid:durableId="1764450025">
    <w:abstractNumId w:val="4"/>
  </w:num>
  <w:num w:numId="16" w16cid:durableId="13861753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7563335">
    <w:abstractNumId w:val="14"/>
  </w:num>
  <w:num w:numId="18" w16cid:durableId="1218011000">
    <w:abstractNumId w:val="12"/>
  </w:num>
  <w:num w:numId="19" w16cid:durableId="1096629602">
    <w:abstractNumId w:val="14"/>
  </w:num>
  <w:num w:numId="20" w16cid:durableId="499466674">
    <w:abstractNumId w:val="10"/>
  </w:num>
  <w:num w:numId="21" w16cid:durableId="168444512">
    <w:abstractNumId w:val="6"/>
  </w:num>
  <w:num w:numId="22" w16cid:durableId="731075882">
    <w:abstractNumId w:val="9"/>
  </w:num>
  <w:num w:numId="23" w16cid:durableId="199487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C"/>
    <w:rsid w:val="00006B29"/>
    <w:rsid w:val="00015522"/>
    <w:rsid w:val="000258E5"/>
    <w:rsid w:val="00034BC0"/>
    <w:rsid w:val="0004324B"/>
    <w:rsid w:val="00065F02"/>
    <w:rsid w:val="00080083"/>
    <w:rsid w:val="00095596"/>
    <w:rsid w:val="000A577C"/>
    <w:rsid w:val="000E6A12"/>
    <w:rsid w:val="00133E5F"/>
    <w:rsid w:val="00185DA3"/>
    <w:rsid w:val="00187CEA"/>
    <w:rsid w:val="00196E23"/>
    <w:rsid w:val="001B7287"/>
    <w:rsid w:val="001E6E42"/>
    <w:rsid w:val="001F6109"/>
    <w:rsid w:val="00215FEC"/>
    <w:rsid w:val="002469A4"/>
    <w:rsid w:val="002652F7"/>
    <w:rsid w:val="00282431"/>
    <w:rsid w:val="00286797"/>
    <w:rsid w:val="0028734E"/>
    <w:rsid w:val="002B1D56"/>
    <w:rsid w:val="002C4DC0"/>
    <w:rsid w:val="002D28B4"/>
    <w:rsid w:val="002D4F10"/>
    <w:rsid w:val="002F0751"/>
    <w:rsid w:val="003161DA"/>
    <w:rsid w:val="00321495"/>
    <w:rsid w:val="00332255"/>
    <w:rsid w:val="00342B01"/>
    <w:rsid w:val="00342D82"/>
    <w:rsid w:val="00373E89"/>
    <w:rsid w:val="003C1CF6"/>
    <w:rsid w:val="003C5D91"/>
    <w:rsid w:val="003C78D4"/>
    <w:rsid w:val="003F4B5C"/>
    <w:rsid w:val="00406837"/>
    <w:rsid w:val="00424139"/>
    <w:rsid w:val="00463EA4"/>
    <w:rsid w:val="004822B1"/>
    <w:rsid w:val="00497D29"/>
    <w:rsid w:val="004A1274"/>
    <w:rsid w:val="004C6FED"/>
    <w:rsid w:val="00502EC9"/>
    <w:rsid w:val="00511505"/>
    <w:rsid w:val="00523139"/>
    <w:rsid w:val="00585AF5"/>
    <w:rsid w:val="00587075"/>
    <w:rsid w:val="005A6603"/>
    <w:rsid w:val="005B1335"/>
    <w:rsid w:val="005E4163"/>
    <w:rsid w:val="005F0F1B"/>
    <w:rsid w:val="00603804"/>
    <w:rsid w:val="0060460E"/>
    <w:rsid w:val="00606107"/>
    <w:rsid w:val="00645259"/>
    <w:rsid w:val="006478E6"/>
    <w:rsid w:val="00686078"/>
    <w:rsid w:val="00693F81"/>
    <w:rsid w:val="006B0725"/>
    <w:rsid w:val="006D09FC"/>
    <w:rsid w:val="007233CC"/>
    <w:rsid w:val="00735FF2"/>
    <w:rsid w:val="00736175"/>
    <w:rsid w:val="00743258"/>
    <w:rsid w:val="007501D5"/>
    <w:rsid w:val="00755A78"/>
    <w:rsid w:val="00763604"/>
    <w:rsid w:val="00797F7F"/>
    <w:rsid w:val="007A6AD7"/>
    <w:rsid w:val="007A6E93"/>
    <w:rsid w:val="007C0343"/>
    <w:rsid w:val="007D5A1C"/>
    <w:rsid w:val="008119A3"/>
    <w:rsid w:val="00823422"/>
    <w:rsid w:val="0083112A"/>
    <w:rsid w:val="00841560"/>
    <w:rsid w:val="00880AC8"/>
    <w:rsid w:val="00883CA8"/>
    <w:rsid w:val="00887BF8"/>
    <w:rsid w:val="00890D2F"/>
    <w:rsid w:val="008B7411"/>
    <w:rsid w:val="008C29DC"/>
    <w:rsid w:val="008E0121"/>
    <w:rsid w:val="008E0A58"/>
    <w:rsid w:val="008E581F"/>
    <w:rsid w:val="008F0E26"/>
    <w:rsid w:val="00944865"/>
    <w:rsid w:val="00952A14"/>
    <w:rsid w:val="00962896"/>
    <w:rsid w:val="009876DA"/>
    <w:rsid w:val="009B2CA4"/>
    <w:rsid w:val="009B791A"/>
    <w:rsid w:val="009C5F39"/>
    <w:rsid w:val="009F0543"/>
    <w:rsid w:val="009F3532"/>
    <w:rsid w:val="00A121EB"/>
    <w:rsid w:val="00A13115"/>
    <w:rsid w:val="00A15DD2"/>
    <w:rsid w:val="00A34E7A"/>
    <w:rsid w:val="00A35223"/>
    <w:rsid w:val="00A50807"/>
    <w:rsid w:val="00A53195"/>
    <w:rsid w:val="00A55B04"/>
    <w:rsid w:val="00A9427C"/>
    <w:rsid w:val="00A97B3A"/>
    <w:rsid w:val="00AD64AC"/>
    <w:rsid w:val="00AD7DBA"/>
    <w:rsid w:val="00AE712D"/>
    <w:rsid w:val="00B00988"/>
    <w:rsid w:val="00B12B09"/>
    <w:rsid w:val="00B313D7"/>
    <w:rsid w:val="00B33C9E"/>
    <w:rsid w:val="00B46215"/>
    <w:rsid w:val="00B708DF"/>
    <w:rsid w:val="00B81F5A"/>
    <w:rsid w:val="00B91588"/>
    <w:rsid w:val="00B97F6A"/>
    <w:rsid w:val="00BA47BA"/>
    <w:rsid w:val="00BA7048"/>
    <w:rsid w:val="00BB70F3"/>
    <w:rsid w:val="00BC0C22"/>
    <w:rsid w:val="00BD5719"/>
    <w:rsid w:val="00BE2CA7"/>
    <w:rsid w:val="00BF10FE"/>
    <w:rsid w:val="00BF693B"/>
    <w:rsid w:val="00C16A98"/>
    <w:rsid w:val="00C335CC"/>
    <w:rsid w:val="00C42199"/>
    <w:rsid w:val="00C42C59"/>
    <w:rsid w:val="00C60FBC"/>
    <w:rsid w:val="00C76A9A"/>
    <w:rsid w:val="00C8233E"/>
    <w:rsid w:val="00CC661A"/>
    <w:rsid w:val="00CC71BD"/>
    <w:rsid w:val="00CE3001"/>
    <w:rsid w:val="00CF4C01"/>
    <w:rsid w:val="00CF5A4C"/>
    <w:rsid w:val="00D2343E"/>
    <w:rsid w:val="00D53F3C"/>
    <w:rsid w:val="00D71B20"/>
    <w:rsid w:val="00D80B19"/>
    <w:rsid w:val="00DA416A"/>
    <w:rsid w:val="00DE4990"/>
    <w:rsid w:val="00DE4ACE"/>
    <w:rsid w:val="00DF143A"/>
    <w:rsid w:val="00DF6922"/>
    <w:rsid w:val="00E110EC"/>
    <w:rsid w:val="00E13070"/>
    <w:rsid w:val="00E141C6"/>
    <w:rsid w:val="00E334C2"/>
    <w:rsid w:val="00E44139"/>
    <w:rsid w:val="00E825F4"/>
    <w:rsid w:val="00EC6BA7"/>
    <w:rsid w:val="00ED04E2"/>
    <w:rsid w:val="00F04280"/>
    <w:rsid w:val="00F04C60"/>
    <w:rsid w:val="00F24034"/>
    <w:rsid w:val="00F50F92"/>
    <w:rsid w:val="00F568E4"/>
    <w:rsid w:val="00F7123F"/>
    <w:rsid w:val="00F71600"/>
    <w:rsid w:val="00F775A4"/>
    <w:rsid w:val="00F94632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C30D5"/>
  <w15:docId w15:val="{1947DB15-1DDB-41A9-8ED7-41C68EC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5A"/>
  </w:style>
  <w:style w:type="paragraph" w:styleId="Stopka">
    <w:name w:val="footer"/>
    <w:basedOn w:val="Normalny"/>
    <w:link w:val="StopkaZnak"/>
    <w:uiPriority w:val="99"/>
    <w:unhideWhenUsed/>
    <w:rsid w:val="00B8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5A"/>
  </w:style>
  <w:style w:type="paragraph" w:styleId="Bezodstpw">
    <w:name w:val="No Spacing"/>
    <w:uiPriority w:val="1"/>
    <w:qFormat/>
    <w:rsid w:val="00E825F4"/>
    <w:pPr>
      <w:spacing w:after="0" w:line="240" w:lineRule="auto"/>
    </w:pPr>
  </w:style>
  <w:style w:type="paragraph" w:customStyle="1" w:styleId="Tabelapozycja">
    <w:name w:val="Tabela pozycja"/>
    <w:basedOn w:val="Normalny"/>
    <w:rsid w:val="00E825F4"/>
    <w:pPr>
      <w:spacing w:after="0" w:line="240" w:lineRule="auto"/>
    </w:pPr>
    <w:rPr>
      <w:rFonts w:ascii="Arial" w:eastAsia="MS Outlook" w:hAnsi="Arial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B3B-2972-4090-A71D-70B1A45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4397</Words>
  <Characters>26388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Karpinczuk, Magdalena</dc:creator>
  <cp:lastModifiedBy>Aleksandra Nikielska</cp:lastModifiedBy>
  <cp:revision>2</cp:revision>
  <dcterms:created xsi:type="dcterms:W3CDTF">2022-12-20T10:44:00Z</dcterms:created>
  <dcterms:modified xsi:type="dcterms:W3CDTF">2022-12-20T10:44:00Z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140cb878-0852-4874-902f-90dccf8d7538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Owner">
    <vt:lpwstr>Kazimierz_Szczepanik@Dell.com</vt:lpwstr>
  </property>
  <property fmtid="{D5CDD505-2E9C-101B-9397-08002B2CF9AE}" pid="8" name="MSIP_Label_17cb76b2-10b8-4fe1-93d4-2202842406cd_SetDate">
    <vt:lpwstr>2019-03-20T10:49:43.8355449Z</vt:lpwstr>
  </property>
  <property fmtid="{D5CDD505-2E9C-101B-9397-08002B2CF9AE}" pid="9" name="MSIP_Label_17cb76b2-10b8-4fe1-93d4-2202842406cd_Name">
    <vt:lpwstr>External Public</vt:lpwstr>
  </property>
  <property fmtid="{D5CDD505-2E9C-101B-9397-08002B2CF9AE}" pid="10" name="MSIP_Label_17cb76b2-10b8-4fe1-93d4-2202842406cd_Application">
    <vt:lpwstr>Microsoft Azure Information Protection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