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989" w:type="dxa"/>
        <w:tblBorders>
          <w:right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17"/>
        <w:gridCol w:w="199"/>
        <w:gridCol w:w="8473"/>
      </w:tblGrid>
      <w:tr w:rsidR="00A9750C" w:rsidTr="00B7491E">
        <w:trPr>
          <w:trHeight w:val="2101"/>
        </w:trPr>
        <w:tc>
          <w:tcPr>
            <w:tcW w:w="2317" w:type="dxa"/>
          </w:tcPr>
          <w:p w:rsidR="00A9750C" w:rsidRDefault="00B7491E" w:rsidP="00A9750C">
            <w:pPr>
              <w:framePr w:hSpace="141" w:wrap="around" w:vAnchor="page" w:hAnchor="page" w:x="505" w:y="865"/>
              <w:jc w:val="center"/>
              <w:rPr>
                <w:rFonts w:ascii="OptimusPrinceps" w:hAnsi="OptimusPrinceps"/>
                <w:sz w:val="22"/>
              </w:rPr>
            </w:pPr>
            <w:r>
              <w:rPr>
                <w:rFonts w:ascii="OptimusPrinceps" w:hAnsi="OptimusPrinceps"/>
                <w:noProof/>
                <w:lang w:eastAsia="pl-PL"/>
              </w:rPr>
              <w:drawing>
                <wp:inline distT="0" distB="0" distL="0" distR="0">
                  <wp:extent cx="1257300" cy="1257300"/>
                  <wp:effectExtent l="0" t="0" r="0" b="0"/>
                  <wp:docPr id="1" name="Obraz 1" descr="logo polskie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polskie"/>
                          <pic:cNvPicPr>
                            <a:picLocks noChangeArrowheads="1"/>
                          </pic:cNvPicPr>
                        </pic:nvPicPr>
                        <pic:blipFill>
                          <a:blip r:embed="rId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" w:type="dxa"/>
            <w:tcBorders>
              <w:top w:val="nil"/>
              <w:bottom w:val="nil"/>
              <w:right w:val="nil"/>
            </w:tcBorders>
          </w:tcPr>
          <w:p w:rsidR="00A9750C" w:rsidRDefault="00A9750C" w:rsidP="00A9750C">
            <w:pPr>
              <w:framePr w:hSpace="141" w:wrap="around" w:vAnchor="page" w:hAnchor="page" w:x="505" w:y="865"/>
              <w:rPr>
                <w:sz w:val="22"/>
              </w:rPr>
            </w:pPr>
            <w:r>
              <w:rPr>
                <w:sz w:val="22"/>
              </w:rPr>
              <w:t xml:space="preserve">  </w:t>
            </w:r>
          </w:p>
          <w:p w:rsidR="00A9750C" w:rsidRDefault="00A9750C" w:rsidP="00A9750C">
            <w:pPr>
              <w:framePr w:hSpace="141" w:wrap="around" w:vAnchor="page" w:hAnchor="page" w:x="505" w:y="865"/>
              <w:rPr>
                <w:sz w:val="22"/>
              </w:rPr>
            </w:pPr>
          </w:p>
        </w:tc>
        <w:tc>
          <w:tcPr>
            <w:tcW w:w="84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750C" w:rsidRDefault="00A9750C" w:rsidP="00A9750C">
            <w:pPr>
              <w:framePr w:hSpace="141" w:wrap="around" w:vAnchor="page" w:hAnchor="page" w:x="505" w:y="865"/>
              <w:rPr>
                <w:smallCaps/>
                <w:sz w:val="26"/>
              </w:rPr>
            </w:pPr>
            <w:r>
              <w:rPr>
                <w:smallCaps/>
                <w:sz w:val="26"/>
              </w:rPr>
              <w:t>Uniwersytet Medyczny im. Karola Marcinkowskiego w Poznaniu</w:t>
            </w:r>
          </w:p>
          <w:p w:rsidR="00A9750C" w:rsidRDefault="00A9750C" w:rsidP="00A9750C">
            <w:pPr>
              <w:framePr w:hSpace="141" w:wrap="around" w:vAnchor="page" w:hAnchor="page" w:x="505" w:y="865"/>
              <w:jc w:val="center"/>
            </w:pPr>
          </w:p>
          <w:p w:rsidR="00A9750C" w:rsidRDefault="00A9750C" w:rsidP="00A9750C">
            <w:pPr>
              <w:framePr w:hSpace="141" w:wrap="around" w:vAnchor="page" w:hAnchor="page" w:x="505" w:y="865"/>
              <w:rPr>
                <w:smallCaps/>
              </w:rPr>
            </w:pPr>
            <w:r>
              <w:t xml:space="preserve">                                            D</w:t>
            </w:r>
            <w:r>
              <w:rPr>
                <w:smallCaps/>
              </w:rPr>
              <w:t xml:space="preserve">ział  </w:t>
            </w:r>
            <w:r w:rsidR="00F67732">
              <w:rPr>
                <w:smallCaps/>
              </w:rPr>
              <w:t>Inwestycyjno-</w:t>
            </w:r>
            <w:r>
              <w:rPr>
                <w:smallCaps/>
              </w:rPr>
              <w:t>Techniczny</w:t>
            </w:r>
          </w:p>
          <w:p w:rsidR="00A9750C" w:rsidRDefault="00A9750C" w:rsidP="00A9750C">
            <w:pPr>
              <w:framePr w:hSpace="141" w:wrap="around" w:vAnchor="page" w:hAnchor="page" w:x="505" w:y="865"/>
              <w:rPr>
                <w:sz w:val="22"/>
              </w:rPr>
            </w:pPr>
            <w:r>
              <w:rPr>
                <w:sz w:val="22"/>
              </w:rPr>
              <w:t xml:space="preserve">                                                                      </w:t>
            </w:r>
          </w:p>
          <w:p w:rsidR="00A9750C" w:rsidRDefault="00A9750C" w:rsidP="00A9750C">
            <w:pPr>
              <w:framePr w:hSpace="141" w:wrap="around" w:vAnchor="page" w:hAnchor="page" w:x="505" w:y="865"/>
              <w:tabs>
                <w:tab w:val="left" w:pos="3753"/>
                <w:tab w:val="left" w:pos="4934"/>
                <w:tab w:val="left" w:pos="5294"/>
                <w:tab w:val="left" w:pos="5474"/>
                <w:tab w:val="left" w:pos="5834"/>
              </w:tabs>
              <w:rPr>
                <w:sz w:val="22"/>
              </w:rPr>
            </w:pPr>
            <w:r>
              <w:rPr>
                <w:sz w:val="22"/>
              </w:rPr>
              <w:t xml:space="preserve"> ul. Rokietnicka </w:t>
            </w:r>
            <w:r w:rsidR="002A0AAD">
              <w:rPr>
                <w:sz w:val="22"/>
              </w:rPr>
              <w:t>7</w:t>
            </w:r>
            <w:r>
              <w:rPr>
                <w:sz w:val="22"/>
              </w:rPr>
              <w:t xml:space="preserve">                                                                              tel.:  61</w:t>
            </w:r>
            <w:r w:rsidR="002A0AAD">
              <w:rPr>
                <w:sz w:val="22"/>
              </w:rPr>
              <w:t> 845-26-50</w:t>
            </w:r>
          </w:p>
          <w:p w:rsidR="00A9750C" w:rsidRDefault="00A9750C" w:rsidP="00A9750C">
            <w:pPr>
              <w:framePr w:hSpace="141" w:wrap="around" w:vAnchor="page" w:hAnchor="page" w:x="505" w:y="865"/>
              <w:tabs>
                <w:tab w:val="left" w:pos="3890"/>
                <w:tab w:val="left" w:pos="4394"/>
                <w:tab w:val="left" w:pos="5834"/>
              </w:tabs>
              <w:rPr>
                <w:sz w:val="22"/>
              </w:rPr>
            </w:pPr>
            <w:r>
              <w:rPr>
                <w:sz w:val="22"/>
              </w:rPr>
              <w:t xml:space="preserve"> 60-806 Poznań                                                            </w:t>
            </w:r>
            <w:r w:rsidR="00F67732">
              <w:rPr>
                <w:sz w:val="22"/>
              </w:rPr>
              <w:t xml:space="preserve">                     email:   ditum</w:t>
            </w:r>
            <w:r>
              <w:rPr>
                <w:sz w:val="22"/>
              </w:rPr>
              <w:t>@ump.edu.pl</w:t>
            </w:r>
          </w:p>
          <w:p w:rsidR="00A9750C" w:rsidRDefault="00A9750C" w:rsidP="00A9750C">
            <w:pPr>
              <w:framePr w:hSpace="141" w:wrap="around" w:vAnchor="page" w:hAnchor="page" w:x="505" w:y="865"/>
              <w:tabs>
                <w:tab w:val="left" w:pos="3890"/>
              </w:tabs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</w:tc>
      </w:tr>
    </w:tbl>
    <w:p w:rsidR="00B7491E" w:rsidRDefault="00B7491E" w:rsidP="008331D5">
      <w:pPr>
        <w:tabs>
          <w:tab w:val="left" w:pos="5940"/>
        </w:tabs>
        <w:jc w:val="right"/>
        <w:rPr>
          <w:sz w:val="22"/>
        </w:rPr>
      </w:pPr>
    </w:p>
    <w:p w:rsidR="00B7491E" w:rsidRDefault="00B7491E" w:rsidP="008331D5">
      <w:pPr>
        <w:tabs>
          <w:tab w:val="left" w:pos="5940"/>
        </w:tabs>
        <w:jc w:val="right"/>
        <w:rPr>
          <w:sz w:val="22"/>
        </w:rPr>
      </w:pPr>
    </w:p>
    <w:p w:rsidR="004F4539" w:rsidRDefault="007D5040" w:rsidP="007A4877">
      <w:pPr>
        <w:tabs>
          <w:tab w:val="left" w:pos="5940"/>
        </w:tabs>
        <w:jc w:val="right"/>
        <w:rPr>
          <w:sz w:val="22"/>
        </w:rPr>
      </w:pPr>
      <w:r>
        <w:rPr>
          <w:sz w:val="22"/>
        </w:rPr>
        <w:t xml:space="preserve">Załącznik </w:t>
      </w:r>
      <w:r w:rsidR="007A4877">
        <w:rPr>
          <w:sz w:val="22"/>
        </w:rPr>
        <w:t>do SWZ</w:t>
      </w:r>
    </w:p>
    <w:p w:rsidR="007A4877" w:rsidRPr="004257C2" w:rsidRDefault="0029101A" w:rsidP="0029101A">
      <w:pPr>
        <w:tabs>
          <w:tab w:val="left" w:pos="5349"/>
          <w:tab w:val="left" w:pos="5940"/>
          <w:tab w:val="right" w:pos="907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7A4877">
        <w:rPr>
          <w:sz w:val="22"/>
        </w:rPr>
        <w:t>Załącznik nr 1 do umowy</w:t>
      </w:r>
    </w:p>
    <w:p w:rsidR="005433B1" w:rsidRPr="004257C2" w:rsidRDefault="005433B1" w:rsidP="005433B1">
      <w:pPr>
        <w:rPr>
          <w:rFonts w:ascii="Arial" w:hAnsi="Arial" w:cs="Arial"/>
          <w:b/>
          <w:bCs/>
          <w:sz w:val="32"/>
          <w:szCs w:val="32"/>
        </w:rPr>
      </w:pPr>
    </w:p>
    <w:p w:rsidR="005433B1" w:rsidRPr="004257C2" w:rsidRDefault="005433B1" w:rsidP="005433B1">
      <w:pPr>
        <w:rPr>
          <w:rFonts w:ascii="Arial" w:hAnsi="Arial" w:cs="Arial"/>
          <w:b/>
          <w:bCs/>
          <w:sz w:val="32"/>
          <w:szCs w:val="32"/>
        </w:rPr>
      </w:pPr>
    </w:p>
    <w:p w:rsidR="005433B1" w:rsidRPr="004257C2" w:rsidRDefault="005433B1" w:rsidP="005433B1">
      <w:pPr>
        <w:rPr>
          <w:rFonts w:ascii="Arial" w:hAnsi="Arial" w:cs="Arial"/>
          <w:b/>
          <w:bCs/>
          <w:sz w:val="32"/>
          <w:szCs w:val="32"/>
        </w:rPr>
      </w:pPr>
    </w:p>
    <w:p w:rsidR="005433B1" w:rsidRPr="004257C2" w:rsidRDefault="005433B1" w:rsidP="005433B1">
      <w:pPr>
        <w:rPr>
          <w:rFonts w:ascii="Arial" w:hAnsi="Arial" w:cs="Arial"/>
          <w:b/>
          <w:bCs/>
          <w:sz w:val="32"/>
          <w:szCs w:val="32"/>
        </w:rPr>
      </w:pPr>
    </w:p>
    <w:p w:rsidR="005433B1" w:rsidRPr="004257C2" w:rsidRDefault="005433B1" w:rsidP="005433B1">
      <w:pPr>
        <w:rPr>
          <w:rFonts w:ascii="Arial" w:hAnsi="Arial" w:cs="Arial"/>
          <w:b/>
          <w:bCs/>
          <w:sz w:val="32"/>
          <w:szCs w:val="32"/>
        </w:rPr>
      </w:pPr>
    </w:p>
    <w:p w:rsidR="005433B1" w:rsidRDefault="00A02C7C" w:rsidP="00D811F2">
      <w:pPr>
        <w:suppressAutoHyphens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Montaż wykładzin podłogowych</w:t>
      </w:r>
      <w:r w:rsidR="008A21ED">
        <w:rPr>
          <w:b/>
          <w:sz w:val="32"/>
          <w:szCs w:val="32"/>
          <w:u w:val="single"/>
        </w:rPr>
        <w:t xml:space="preserve"> w budynku UAM przy ul. Fredry</w:t>
      </w:r>
      <w:r w:rsidR="00FA7972">
        <w:rPr>
          <w:b/>
          <w:sz w:val="32"/>
          <w:szCs w:val="32"/>
          <w:u w:val="single"/>
        </w:rPr>
        <w:t xml:space="preserve"> </w:t>
      </w:r>
      <w:r w:rsidR="008A21ED">
        <w:rPr>
          <w:b/>
          <w:sz w:val="32"/>
          <w:szCs w:val="32"/>
          <w:u w:val="single"/>
        </w:rPr>
        <w:t xml:space="preserve"> 10 w pomieszczeniach dawnej Katedry </w:t>
      </w:r>
      <w:proofErr w:type="spellStart"/>
      <w:r w:rsidR="008A21ED">
        <w:rPr>
          <w:b/>
          <w:sz w:val="32"/>
          <w:szCs w:val="32"/>
          <w:u w:val="single"/>
        </w:rPr>
        <w:t>Paratyzologii</w:t>
      </w:r>
      <w:proofErr w:type="spellEnd"/>
      <w:r w:rsidR="00197278">
        <w:rPr>
          <w:b/>
          <w:sz w:val="32"/>
          <w:szCs w:val="32"/>
          <w:u w:val="single"/>
        </w:rPr>
        <w:t xml:space="preserve"> </w:t>
      </w:r>
    </w:p>
    <w:p w:rsidR="005433B1" w:rsidRDefault="005433B1" w:rsidP="005433B1">
      <w:pPr>
        <w:rPr>
          <w:rFonts w:ascii="Arial" w:hAnsi="Arial" w:cs="Arial"/>
          <w:b/>
          <w:bCs/>
          <w:sz w:val="32"/>
          <w:szCs w:val="32"/>
          <w:u w:val="single"/>
        </w:rPr>
      </w:pPr>
    </w:p>
    <w:p w:rsidR="00FA7972" w:rsidRPr="004257C2" w:rsidRDefault="00FA7972" w:rsidP="005433B1">
      <w:pPr>
        <w:rPr>
          <w:rFonts w:ascii="Arial" w:hAnsi="Arial" w:cs="Arial"/>
          <w:b/>
          <w:bCs/>
          <w:sz w:val="32"/>
          <w:szCs w:val="32"/>
          <w:u w:val="single"/>
        </w:rPr>
      </w:pPr>
    </w:p>
    <w:p w:rsidR="005433B1" w:rsidRPr="004257C2" w:rsidRDefault="008F1C20" w:rsidP="005433B1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SZCZEGÓŁOWY OPIS PRZEDMIOTU ZAMÓWIENIA</w:t>
      </w:r>
    </w:p>
    <w:p w:rsidR="008F1C20" w:rsidRDefault="008F1C20" w:rsidP="005433B1">
      <w:pPr>
        <w:jc w:val="right"/>
        <w:rPr>
          <w:rFonts w:ascii="Arial" w:hAnsi="Arial" w:cs="Arial"/>
          <w:b/>
          <w:sz w:val="30"/>
          <w:szCs w:val="30"/>
        </w:rPr>
      </w:pPr>
    </w:p>
    <w:p w:rsidR="008F1C20" w:rsidRDefault="008F1C20" w:rsidP="005433B1">
      <w:pPr>
        <w:jc w:val="right"/>
        <w:rPr>
          <w:rFonts w:ascii="Arial" w:hAnsi="Arial" w:cs="Arial"/>
          <w:b/>
          <w:sz w:val="30"/>
          <w:szCs w:val="30"/>
        </w:rPr>
      </w:pPr>
    </w:p>
    <w:p w:rsidR="008F1C20" w:rsidRDefault="008F1C20" w:rsidP="005433B1">
      <w:pPr>
        <w:jc w:val="right"/>
        <w:rPr>
          <w:rFonts w:ascii="Arial" w:hAnsi="Arial" w:cs="Arial"/>
          <w:b/>
          <w:sz w:val="30"/>
          <w:szCs w:val="30"/>
        </w:rPr>
      </w:pPr>
    </w:p>
    <w:p w:rsidR="008F1C20" w:rsidRDefault="008F1C20" w:rsidP="005433B1">
      <w:pPr>
        <w:jc w:val="right"/>
        <w:rPr>
          <w:rFonts w:ascii="Arial" w:hAnsi="Arial" w:cs="Arial"/>
          <w:b/>
          <w:sz w:val="30"/>
          <w:szCs w:val="30"/>
        </w:rPr>
      </w:pPr>
    </w:p>
    <w:p w:rsidR="004809B8" w:rsidRDefault="004809B8" w:rsidP="005433B1">
      <w:pPr>
        <w:jc w:val="right"/>
        <w:rPr>
          <w:rFonts w:ascii="Arial" w:hAnsi="Arial" w:cs="Arial"/>
          <w:b/>
          <w:sz w:val="30"/>
          <w:szCs w:val="30"/>
        </w:rPr>
      </w:pPr>
    </w:p>
    <w:p w:rsidR="008F1C20" w:rsidRDefault="008F1C20" w:rsidP="005433B1">
      <w:pPr>
        <w:jc w:val="right"/>
        <w:rPr>
          <w:rFonts w:ascii="Arial" w:hAnsi="Arial" w:cs="Arial"/>
          <w:b/>
          <w:sz w:val="30"/>
          <w:szCs w:val="30"/>
        </w:rPr>
      </w:pPr>
    </w:p>
    <w:p w:rsidR="008F1C20" w:rsidRDefault="008F1C20" w:rsidP="005433B1">
      <w:pPr>
        <w:jc w:val="right"/>
        <w:rPr>
          <w:rFonts w:ascii="Arial" w:hAnsi="Arial" w:cs="Arial"/>
          <w:b/>
          <w:sz w:val="30"/>
          <w:szCs w:val="30"/>
        </w:rPr>
      </w:pPr>
    </w:p>
    <w:p w:rsidR="008F1C20" w:rsidRDefault="008F1C20" w:rsidP="005433B1">
      <w:pPr>
        <w:jc w:val="right"/>
        <w:rPr>
          <w:rFonts w:ascii="Arial" w:hAnsi="Arial" w:cs="Arial"/>
          <w:b/>
          <w:sz w:val="30"/>
          <w:szCs w:val="30"/>
        </w:rPr>
      </w:pPr>
    </w:p>
    <w:p w:rsidR="00633605" w:rsidRDefault="00633605" w:rsidP="005433B1">
      <w:pPr>
        <w:jc w:val="right"/>
        <w:rPr>
          <w:rFonts w:ascii="Arial" w:hAnsi="Arial" w:cs="Arial"/>
          <w:b/>
          <w:sz w:val="30"/>
          <w:szCs w:val="30"/>
        </w:rPr>
      </w:pPr>
    </w:p>
    <w:p w:rsidR="00633605" w:rsidRDefault="00633605" w:rsidP="005433B1">
      <w:pPr>
        <w:jc w:val="right"/>
        <w:rPr>
          <w:rFonts w:ascii="Arial" w:hAnsi="Arial" w:cs="Arial"/>
          <w:b/>
          <w:sz w:val="30"/>
          <w:szCs w:val="30"/>
        </w:rPr>
      </w:pPr>
    </w:p>
    <w:p w:rsidR="00B139A1" w:rsidRDefault="005433B1" w:rsidP="005433B1">
      <w:pPr>
        <w:jc w:val="right"/>
        <w:rPr>
          <w:rFonts w:ascii="Arial" w:hAnsi="Arial" w:cs="Arial"/>
          <w:b/>
          <w:bCs/>
          <w:sz w:val="28"/>
          <w:szCs w:val="28"/>
          <w:u w:val="single"/>
        </w:rPr>
      </w:pPr>
      <w:r w:rsidRPr="004257C2">
        <w:rPr>
          <w:rFonts w:ascii="Arial" w:hAnsi="Arial" w:cs="Arial"/>
          <w:b/>
          <w:sz w:val="30"/>
          <w:szCs w:val="30"/>
        </w:rPr>
        <w:cr/>
      </w:r>
      <w:r w:rsidRPr="004257C2">
        <w:rPr>
          <w:rFonts w:ascii="Arial" w:hAnsi="Arial" w:cs="Arial"/>
          <w:b/>
          <w:bCs/>
          <w:sz w:val="28"/>
          <w:szCs w:val="28"/>
          <w:u w:val="single"/>
        </w:rPr>
        <w:cr/>
      </w:r>
      <w:r w:rsidRPr="004257C2">
        <w:rPr>
          <w:rFonts w:ascii="Arial" w:hAnsi="Arial" w:cs="Arial"/>
          <w:b/>
          <w:bCs/>
          <w:sz w:val="28"/>
          <w:szCs w:val="28"/>
          <w:u w:val="single"/>
        </w:rPr>
        <w:cr/>
      </w:r>
      <w:r w:rsidRPr="004257C2">
        <w:rPr>
          <w:rFonts w:ascii="Arial" w:hAnsi="Arial" w:cs="Arial"/>
          <w:b/>
          <w:bCs/>
          <w:sz w:val="28"/>
          <w:szCs w:val="28"/>
          <w:u w:val="single"/>
        </w:rPr>
        <w:cr/>
      </w:r>
    </w:p>
    <w:p w:rsidR="00CC0BA0" w:rsidRDefault="00CC0BA0" w:rsidP="005433B1">
      <w:pPr>
        <w:jc w:val="right"/>
        <w:rPr>
          <w:rFonts w:ascii="Arial" w:hAnsi="Arial" w:cs="Arial"/>
          <w:b/>
          <w:bCs/>
          <w:sz w:val="28"/>
          <w:szCs w:val="28"/>
          <w:u w:val="single"/>
        </w:rPr>
      </w:pPr>
    </w:p>
    <w:p w:rsidR="005433B1" w:rsidRDefault="005433B1" w:rsidP="005433B1">
      <w:pPr>
        <w:jc w:val="right"/>
        <w:rPr>
          <w:rFonts w:ascii="Arial" w:hAnsi="Arial" w:cs="Arial"/>
          <w:b/>
          <w:bCs/>
          <w:sz w:val="22"/>
          <w:szCs w:val="28"/>
        </w:rPr>
      </w:pPr>
      <w:r w:rsidRPr="004257C2">
        <w:rPr>
          <w:rFonts w:ascii="Arial" w:hAnsi="Arial" w:cs="Arial"/>
          <w:b/>
          <w:bCs/>
          <w:sz w:val="28"/>
          <w:szCs w:val="28"/>
          <w:u w:val="single"/>
        </w:rPr>
        <w:cr/>
      </w:r>
      <w:r w:rsidRPr="004257C2">
        <w:rPr>
          <w:rFonts w:ascii="Arial" w:hAnsi="Arial" w:cs="Arial"/>
          <w:b/>
          <w:bCs/>
          <w:sz w:val="28"/>
          <w:szCs w:val="28"/>
          <w:u w:val="single"/>
        </w:rPr>
        <w:cr/>
      </w:r>
      <w:r w:rsidRPr="00B7491E">
        <w:rPr>
          <w:rFonts w:ascii="Arial" w:hAnsi="Arial" w:cs="Arial"/>
          <w:b/>
          <w:bCs/>
          <w:sz w:val="22"/>
          <w:szCs w:val="28"/>
        </w:rPr>
        <w:tab/>
        <w:t>Opracował:</w:t>
      </w:r>
      <w:r w:rsidRPr="00B7491E">
        <w:rPr>
          <w:rFonts w:ascii="Arial" w:hAnsi="Arial" w:cs="Arial"/>
          <w:b/>
          <w:bCs/>
          <w:sz w:val="22"/>
          <w:szCs w:val="28"/>
        </w:rPr>
        <w:cr/>
      </w:r>
      <w:r w:rsidRPr="00B7491E">
        <w:rPr>
          <w:rFonts w:ascii="Arial" w:hAnsi="Arial" w:cs="Arial"/>
          <w:b/>
          <w:bCs/>
          <w:sz w:val="22"/>
          <w:szCs w:val="28"/>
        </w:rPr>
        <w:tab/>
        <w:t xml:space="preserve">Dział </w:t>
      </w:r>
      <w:r w:rsidR="00F67732">
        <w:rPr>
          <w:rFonts w:ascii="Arial" w:hAnsi="Arial" w:cs="Arial"/>
          <w:b/>
          <w:bCs/>
          <w:sz w:val="22"/>
          <w:szCs w:val="28"/>
        </w:rPr>
        <w:t>Inwestycyjno-</w:t>
      </w:r>
      <w:r w:rsidRPr="00B7491E">
        <w:rPr>
          <w:rFonts w:ascii="Arial" w:hAnsi="Arial" w:cs="Arial"/>
          <w:b/>
          <w:bCs/>
          <w:sz w:val="22"/>
          <w:szCs w:val="28"/>
        </w:rPr>
        <w:t>Techniczny UMP</w:t>
      </w:r>
      <w:r w:rsidRPr="00B7491E">
        <w:rPr>
          <w:rFonts w:ascii="Arial" w:hAnsi="Arial" w:cs="Arial"/>
          <w:b/>
          <w:bCs/>
          <w:sz w:val="22"/>
          <w:szCs w:val="28"/>
        </w:rPr>
        <w:cr/>
      </w:r>
    </w:p>
    <w:p w:rsidR="00B7491E" w:rsidRDefault="00B7491E" w:rsidP="005433B1">
      <w:pPr>
        <w:jc w:val="right"/>
        <w:rPr>
          <w:rFonts w:ascii="Arial" w:hAnsi="Arial" w:cs="Arial"/>
          <w:b/>
          <w:bCs/>
          <w:sz w:val="22"/>
          <w:szCs w:val="28"/>
        </w:rPr>
      </w:pPr>
    </w:p>
    <w:p w:rsidR="00B7491E" w:rsidRDefault="00B7491E" w:rsidP="005433B1">
      <w:pPr>
        <w:jc w:val="right"/>
        <w:rPr>
          <w:rFonts w:ascii="Arial" w:hAnsi="Arial" w:cs="Arial"/>
          <w:b/>
          <w:bCs/>
          <w:sz w:val="22"/>
          <w:szCs w:val="28"/>
        </w:rPr>
      </w:pPr>
    </w:p>
    <w:p w:rsidR="00B139A1" w:rsidRDefault="00B139A1" w:rsidP="005433B1">
      <w:pPr>
        <w:jc w:val="right"/>
        <w:rPr>
          <w:rFonts w:ascii="Arial" w:hAnsi="Arial" w:cs="Arial"/>
          <w:b/>
          <w:bCs/>
          <w:sz w:val="22"/>
          <w:szCs w:val="28"/>
        </w:rPr>
      </w:pPr>
    </w:p>
    <w:p w:rsidR="00B139A1" w:rsidRDefault="00B139A1" w:rsidP="005433B1">
      <w:pPr>
        <w:jc w:val="right"/>
        <w:rPr>
          <w:rFonts w:ascii="Arial" w:hAnsi="Arial" w:cs="Arial"/>
          <w:b/>
          <w:bCs/>
          <w:sz w:val="22"/>
          <w:szCs w:val="28"/>
        </w:rPr>
      </w:pPr>
    </w:p>
    <w:p w:rsidR="00B7491E" w:rsidRDefault="00B7491E" w:rsidP="005433B1">
      <w:pPr>
        <w:jc w:val="right"/>
        <w:rPr>
          <w:rFonts w:ascii="Arial" w:hAnsi="Arial" w:cs="Arial"/>
          <w:b/>
          <w:bCs/>
          <w:sz w:val="28"/>
          <w:szCs w:val="28"/>
        </w:rPr>
      </w:pPr>
    </w:p>
    <w:p w:rsidR="005433B1" w:rsidRDefault="005433B1" w:rsidP="005433B1">
      <w:pPr>
        <w:jc w:val="center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5433B1">
        <w:rPr>
          <w:rFonts w:ascii="Arial" w:hAnsi="Arial" w:cs="Arial"/>
          <w:sz w:val="22"/>
          <w:szCs w:val="22"/>
        </w:rPr>
        <w:t>Poznań</w:t>
      </w:r>
      <w:r w:rsidR="001C7ED5">
        <w:rPr>
          <w:rFonts w:ascii="Arial" w:hAnsi="Arial" w:cs="Arial"/>
          <w:sz w:val="22"/>
          <w:szCs w:val="22"/>
        </w:rPr>
        <w:t>,</w:t>
      </w:r>
      <w:r w:rsidRPr="005433B1">
        <w:rPr>
          <w:rFonts w:ascii="Arial" w:hAnsi="Arial" w:cs="Arial"/>
          <w:sz w:val="22"/>
          <w:szCs w:val="22"/>
        </w:rPr>
        <w:t xml:space="preserve"> </w:t>
      </w:r>
      <w:r w:rsidR="009D1219">
        <w:rPr>
          <w:rFonts w:ascii="Arial" w:hAnsi="Arial" w:cs="Arial"/>
          <w:sz w:val="22"/>
          <w:szCs w:val="22"/>
        </w:rPr>
        <w:t>luty 2023</w:t>
      </w:r>
      <w:r w:rsidR="001C7ED5">
        <w:rPr>
          <w:rFonts w:ascii="Arial" w:hAnsi="Arial" w:cs="Arial"/>
          <w:sz w:val="22"/>
          <w:szCs w:val="22"/>
        </w:rPr>
        <w:t xml:space="preserve"> </w:t>
      </w:r>
      <w:r w:rsidRPr="005433B1">
        <w:rPr>
          <w:rFonts w:ascii="Arial" w:hAnsi="Arial" w:cs="Arial"/>
          <w:sz w:val="22"/>
          <w:szCs w:val="22"/>
        </w:rPr>
        <w:t>r.</w:t>
      </w:r>
    </w:p>
    <w:p w:rsidR="008A21ED" w:rsidRDefault="008A21ED" w:rsidP="005433B1">
      <w:pPr>
        <w:jc w:val="center"/>
        <w:rPr>
          <w:rFonts w:ascii="Arial" w:hAnsi="Arial" w:cs="Arial"/>
          <w:sz w:val="22"/>
          <w:szCs w:val="22"/>
        </w:rPr>
      </w:pPr>
    </w:p>
    <w:p w:rsidR="008A21ED" w:rsidRDefault="008A21ED" w:rsidP="005433B1">
      <w:pPr>
        <w:jc w:val="center"/>
        <w:rPr>
          <w:rFonts w:ascii="Arial" w:hAnsi="Arial" w:cs="Arial"/>
          <w:sz w:val="22"/>
          <w:szCs w:val="22"/>
        </w:rPr>
      </w:pPr>
    </w:p>
    <w:p w:rsidR="00D97624" w:rsidRDefault="00D97624" w:rsidP="005433B1">
      <w:pPr>
        <w:jc w:val="center"/>
        <w:rPr>
          <w:rFonts w:ascii="Arial" w:hAnsi="Arial" w:cs="Arial"/>
          <w:sz w:val="22"/>
          <w:szCs w:val="22"/>
        </w:rPr>
      </w:pPr>
    </w:p>
    <w:p w:rsidR="00C928BC" w:rsidRPr="008A21ED" w:rsidRDefault="00C928BC" w:rsidP="008A21ED">
      <w:pPr>
        <w:pStyle w:val="Akapitzlist"/>
        <w:numPr>
          <w:ilvl w:val="0"/>
          <w:numId w:val="29"/>
        </w:numPr>
        <w:rPr>
          <w:b/>
          <w:bCs/>
          <w:u w:val="single"/>
        </w:rPr>
      </w:pPr>
      <w:r w:rsidRPr="008A21ED">
        <w:rPr>
          <w:b/>
          <w:bCs/>
          <w:u w:val="single"/>
        </w:rPr>
        <w:t>Informacje ogólne</w:t>
      </w:r>
    </w:p>
    <w:p w:rsidR="008A21ED" w:rsidRPr="008A21ED" w:rsidRDefault="008A21ED" w:rsidP="008A21ED">
      <w:pPr>
        <w:pStyle w:val="Akapitzlist"/>
        <w:rPr>
          <w:b/>
          <w:bCs/>
          <w:u w:val="single"/>
        </w:rPr>
      </w:pPr>
    </w:p>
    <w:p w:rsidR="007A4877" w:rsidRPr="00A86C94" w:rsidRDefault="00D56732" w:rsidP="00D67168">
      <w:pPr>
        <w:ind w:left="851" w:hanging="142"/>
        <w:jc w:val="both"/>
      </w:pPr>
      <w:r w:rsidRPr="00A86C94">
        <w:t xml:space="preserve">- Zamawiający przeznacza na wykonanie robót budowlano-instalacyjnych </w:t>
      </w:r>
      <w:r w:rsidR="00D71B57" w:rsidRPr="00A86C94">
        <w:t>okres</w:t>
      </w:r>
      <w:r w:rsidR="00655A62" w:rsidRPr="00A86C94">
        <w:t xml:space="preserve"> </w:t>
      </w:r>
      <w:r w:rsidR="00CC0BA0">
        <w:t>14</w:t>
      </w:r>
      <w:r w:rsidR="00655A62" w:rsidRPr="00A86C94">
        <w:t xml:space="preserve"> dni kalendarzowych od dnia </w:t>
      </w:r>
      <w:r w:rsidR="0041001E" w:rsidRPr="00A86C94">
        <w:t>zawarcia</w:t>
      </w:r>
      <w:r w:rsidR="00655A62" w:rsidRPr="00A86C94">
        <w:t xml:space="preserve"> umowy,</w:t>
      </w:r>
    </w:p>
    <w:p w:rsidR="008A21ED" w:rsidRDefault="00D56732" w:rsidP="00D67168">
      <w:pPr>
        <w:ind w:left="851" w:hanging="142"/>
        <w:jc w:val="both"/>
      </w:pPr>
      <w:r w:rsidRPr="008F5EB2">
        <w:t xml:space="preserve">- Lokalizacja </w:t>
      </w:r>
      <w:r w:rsidR="00BC61C6">
        <w:t>obiektu</w:t>
      </w:r>
      <w:r w:rsidRPr="008F5EB2">
        <w:t xml:space="preserve">: </w:t>
      </w:r>
      <w:r w:rsidR="00655A62" w:rsidRPr="008F5EB2">
        <w:t>budyn</w:t>
      </w:r>
      <w:r w:rsidR="00BC61C6">
        <w:t>ek</w:t>
      </w:r>
      <w:r w:rsidR="00655A62" w:rsidRPr="008F5EB2">
        <w:t xml:space="preserve"> przy ul. </w:t>
      </w:r>
      <w:r w:rsidR="008A21ED">
        <w:t>Fredry 10</w:t>
      </w:r>
      <w:r w:rsidR="00655A62" w:rsidRPr="008F5EB2">
        <w:t xml:space="preserve"> w Poznaniu</w:t>
      </w:r>
      <w:r w:rsidR="00BC61C6">
        <w:t xml:space="preserve"> (</w:t>
      </w:r>
      <w:r w:rsidR="008A21ED">
        <w:t xml:space="preserve"> piętro I, pomieszczenia po dawnej katedrze </w:t>
      </w:r>
      <w:proofErr w:type="spellStart"/>
      <w:r w:rsidR="008A21ED">
        <w:t>Paratyzologii</w:t>
      </w:r>
      <w:proofErr w:type="spellEnd"/>
      <w:r w:rsidR="008A21ED">
        <w:t xml:space="preserve"> ).</w:t>
      </w:r>
    </w:p>
    <w:p w:rsidR="00D56732" w:rsidRPr="008F5EB2" w:rsidRDefault="00D56732" w:rsidP="00D67168">
      <w:pPr>
        <w:ind w:left="851" w:hanging="142"/>
        <w:jc w:val="both"/>
      </w:pPr>
      <w:r w:rsidRPr="008F5EB2">
        <w:t xml:space="preserve"> Wszelkie roboty ulegające zakryciu muszą być z wyprzedzeniem zgłoszone i odebrane przez Inspektora nadzoru przed zakryciem. Niezachowanie powyższego może skutkować nakazem dokonania odkrycia zakrytych robót na koszt Wykonawcy,</w:t>
      </w:r>
    </w:p>
    <w:p w:rsidR="00D56732" w:rsidRPr="00E414F6" w:rsidRDefault="00D56732" w:rsidP="00D67168">
      <w:pPr>
        <w:ind w:left="851" w:hanging="142"/>
        <w:jc w:val="both"/>
      </w:pPr>
      <w:r w:rsidRPr="00E414F6">
        <w:t xml:space="preserve">- Przekazanie pomieszczeń do </w:t>
      </w:r>
      <w:r w:rsidR="00BC61C6">
        <w:t>adaptacji</w:t>
      </w:r>
      <w:r w:rsidRPr="00E414F6">
        <w:t xml:space="preserve"> oraz odbiory nastąpią protokolarnie, w obecności </w:t>
      </w:r>
      <w:r w:rsidR="00871CDC" w:rsidRPr="00E414F6">
        <w:t xml:space="preserve">przedstawiciela Wykonawcy, </w:t>
      </w:r>
      <w:r w:rsidRPr="00E414F6">
        <w:t>inspektora nadzoru oraz przedstawiciela Użytkownika,</w:t>
      </w:r>
    </w:p>
    <w:p w:rsidR="00D56732" w:rsidRPr="00E414F6" w:rsidRDefault="00D56732" w:rsidP="00D67168">
      <w:pPr>
        <w:ind w:left="851" w:hanging="142"/>
        <w:jc w:val="both"/>
      </w:pPr>
      <w:r w:rsidRPr="00E414F6">
        <w:t>- Wykonawca zobowiązany jest zgłosić inspektorowi nadzoru i użytkownikowi zauważone podczas przekazania pomieszczeń usterki i uszkodzenia i żądać wpisania ich do protokołu,</w:t>
      </w:r>
    </w:p>
    <w:p w:rsidR="00D56732" w:rsidRPr="00E414F6" w:rsidRDefault="00D56732" w:rsidP="00D67168">
      <w:pPr>
        <w:ind w:left="851" w:hanging="142"/>
        <w:jc w:val="both"/>
      </w:pPr>
      <w:r w:rsidRPr="00E414F6">
        <w:t>- Wszelkie zauważone podczas prac remontowych i po ich zakończeniu usterki i uszkodzenia, co do których będzie zachodziło podejrzenie powstania w wyniku działalności Wykonawcy, a nie wpisane wcześniej do protokołu przekazania pomieszczeń, Wykonawca będzie zobowiązany naprawić na swój koszt,</w:t>
      </w:r>
    </w:p>
    <w:p w:rsidR="00D56732" w:rsidRPr="00E414F6" w:rsidRDefault="00D56732" w:rsidP="00D67168">
      <w:pPr>
        <w:ind w:left="851" w:hanging="142"/>
        <w:jc w:val="both"/>
      </w:pPr>
      <w:r w:rsidRPr="00E414F6">
        <w:t xml:space="preserve">- Pracownicy Wykonawcy zobowiązani są do przebywania jedynie </w:t>
      </w:r>
      <w:r w:rsidR="00BC61C6">
        <w:t>na terenie</w:t>
      </w:r>
      <w:r w:rsidRPr="00E414F6">
        <w:t xml:space="preserve">, który wcześniej </w:t>
      </w:r>
      <w:r w:rsidR="00BC61C6">
        <w:t>został</w:t>
      </w:r>
      <w:r w:rsidRPr="00E414F6">
        <w:t xml:space="preserve"> protokolarne przekazan</w:t>
      </w:r>
      <w:r w:rsidR="00BC61C6">
        <w:t>y</w:t>
      </w:r>
      <w:r w:rsidRPr="00E414F6">
        <w:t xml:space="preserve">, dostęp </w:t>
      </w:r>
      <w:r w:rsidR="00BC61C6">
        <w:t>w inne miejsca</w:t>
      </w:r>
      <w:r w:rsidRPr="00E414F6">
        <w:t xml:space="preserve"> za zgodą </w:t>
      </w:r>
      <w:r w:rsidR="00BC61C6">
        <w:t>Zamawiającego</w:t>
      </w:r>
      <w:r w:rsidRPr="00E414F6">
        <w:t xml:space="preserve"> na podstawie osobnych uzgodnień,</w:t>
      </w:r>
    </w:p>
    <w:p w:rsidR="007A4877" w:rsidRDefault="007A4877" w:rsidP="00D67168">
      <w:pPr>
        <w:ind w:left="851" w:hanging="142"/>
        <w:jc w:val="both"/>
      </w:pPr>
      <w:r w:rsidRPr="00711C6C">
        <w:t xml:space="preserve">- </w:t>
      </w:r>
      <w:r w:rsidR="00197278">
        <w:t xml:space="preserve">Obiekt znajduje się na terenie czynnego </w:t>
      </w:r>
      <w:r w:rsidR="008A21ED">
        <w:t>obiektu,</w:t>
      </w:r>
      <w:r w:rsidR="00197278">
        <w:t xml:space="preserve"> stąd wymaga się</w:t>
      </w:r>
      <w:r w:rsidRPr="00711C6C">
        <w:t xml:space="preserve"> </w:t>
      </w:r>
      <w:proofErr w:type="spellStart"/>
      <w:r w:rsidRPr="00711C6C">
        <w:t>ściś</w:t>
      </w:r>
      <w:r w:rsidR="00197278">
        <w:t>łego</w:t>
      </w:r>
      <w:proofErr w:type="spellEnd"/>
      <w:r w:rsidRPr="00711C6C">
        <w:t xml:space="preserve"> przestrzega</w:t>
      </w:r>
      <w:r w:rsidR="00197278">
        <w:t>nia przepisów bhp, sanitarnych, a także</w:t>
      </w:r>
      <w:r w:rsidRPr="00711C6C">
        <w:t xml:space="preserve"> trasy transportu materiałów budowlanych oraz śmieci i gruzu, wyznaczonej przez Zamawiającego,</w:t>
      </w:r>
    </w:p>
    <w:p w:rsidR="006D763D" w:rsidRPr="003D4062" w:rsidRDefault="006D763D" w:rsidP="00D67168">
      <w:pPr>
        <w:ind w:left="851" w:hanging="142"/>
        <w:jc w:val="both"/>
      </w:pPr>
      <w:r w:rsidRPr="003D4062">
        <w:t xml:space="preserve">- Wykonawca zobowiązany jest </w:t>
      </w:r>
      <w:r w:rsidR="00FA5FEF" w:rsidRPr="003D4062">
        <w:t xml:space="preserve">stosować materiały, do których producent posiada odpowiednie dokumenty wymagane na podstawie Rozporządzenia Parlamentu Europejskiego i Rady UE nr 305/2011 z dnia 9 marca 2011r. ustanawiającego zharmonizowane warunki wprowadzania do obrotu wyrobów budowlanych i uchylającego dyrektywę Rady 89/106/EWG oraz </w:t>
      </w:r>
      <w:r w:rsidR="00676535" w:rsidRPr="003D4062">
        <w:t>Rozporządzenia Ministra Infrastruktury i Budownictwa z dnia 17 listopada 2016r. w sprawie sposobu deklarowania właściwości użytkowych wyrobów budowlanych oraz sposobu znakowania ich znakiem budowlanym,</w:t>
      </w:r>
    </w:p>
    <w:p w:rsidR="00730565" w:rsidRDefault="00730565" w:rsidP="00D67168">
      <w:pPr>
        <w:ind w:left="851" w:hanging="143"/>
        <w:jc w:val="both"/>
      </w:pPr>
      <w:r w:rsidRPr="003D4062">
        <w:t xml:space="preserve">- Wyposażenie meblowe </w:t>
      </w:r>
      <w:r w:rsidR="003D4062" w:rsidRPr="003D4062">
        <w:t xml:space="preserve">nie </w:t>
      </w:r>
      <w:r w:rsidR="00BE05E5" w:rsidRPr="003D4062">
        <w:t>stanowi przedmiot</w:t>
      </w:r>
      <w:r w:rsidR="003D4062" w:rsidRPr="003D4062">
        <w:t>u</w:t>
      </w:r>
      <w:r w:rsidR="00BE05E5" w:rsidRPr="003D4062">
        <w:t xml:space="preserve"> zamówienia,</w:t>
      </w:r>
    </w:p>
    <w:p w:rsidR="003D4062" w:rsidRPr="00DB0945" w:rsidRDefault="003D4062" w:rsidP="00D67168">
      <w:pPr>
        <w:ind w:left="851" w:hanging="142"/>
        <w:jc w:val="both"/>
        <w:rPr>
          <w:b/>
          <w:u w:val="single"/>
        </w:rPr>
      </w:pPr>
      <w:r w:rsidRPr="00DB0945">
        <w:rPr>
          <w:b/>
          <w:u w:val="single"/>
        </w:rPr>
        <w:t xml:space="preserve">- UWAGA: </w:t>
      </w:r>
      <w:r w:rsidR="00DB0945" w:rsidRPr="00DB0945">
        <w:rPr>
          <w:b/>
          <w:u w:val="single"/>
        </w:rPr>
        <w:t xml:space="preserve">Z uwagi na krótki okres realizacji zadania, Wykonawca zobowiązany jest do niezwłocznego zamówienia wszelkich materiałów wymagających dłuższego okresu oczekiwania na dostawę, w tym w szczególności </w:t>
      </w:r>
      <w:r w:rsidR="008A21ED">
        <w:rPr>
          <w:b/>
          <w:u w:val="single"/>
        </w:rPr>
        <w:t>wykładziny podłogowej.</w:t>
      </w:r>
    </w:p>
    <w:p w:rsidR="0068728B" w:rsidRPr="001C7ED5" w:rsidRDefault="0068728B" w:rsidP="00B12C4C">
      <w:pPr>
        <w:ind w:left="567" w:hanging="283"/>
        <w:rPr>
          <w:sz w:val="22"/>
          <w:szCs w:val="22"/>
        </w:rPr>
      </w:pPr>
    </w:p>
    <w:p w:rsidR="00C46ABC" w:rsidRDefault="00C46ABC" w:rsidP="00C46ABC">
      <w:pPr>
        <w:rPr>
          <w:b/>
          <w:bCs/>
          <w:u w:val="single"/>
        </w:rPr>
      </w:pPr>
      <w:r w:rsidRPr="001C7ED5">
        <w:rPr>
          <w:b/>
          <w:bCs/>
          <w:u w:val="single"/>
        </w:rPr>
        <w:t xml:space="preserve">2. </w:t>
      </w:r>
      <w:r w:rsidR="00871CDC">
        <w:rPr>
          <w:b/>
          <w:bCs/>
          <w:u w:val="single"/>
        </w:rPr>
        <w:t>Spis rysunków</w:t>
      </w:r>
      <w:r w:rsidR="00D30D11" w:rsidRPr="00D30D11">
        <w:rPr>
          <w:b/>
          <w:bCs/>
          <w:u w:val="single"/>
        </w:rPr>
        <w:t>:</w:t>
      </w:r>
    </w:p>
    <w:p w:rsidR="00871CDC" w:rsidRPr="006A70AE" w:rsidRDefault="00871CDC" w:rsidP="00C46ABC">
      <w:pPr>
        <w:rPr>
          <w:b/>
          <w:bCs/>
          <w:color w:val="FF0000"/>
          <w:u w:val="single"/>
        </w:rPr>
      </w:pPr>
    </w:p>
    <w:p w:rsidR="00706B69" w:rsidRPr="00F13EB3" w:rsidRDefault="00B80960" w:rsidP="00F13EB3">
      <w:pPr>
        <w:jc w:val="both"/>
        <w:rPr>
          <w:bCs/>
        </w:rPr>
      </w:pPr>
      <w:r w:rsidRPr="00F13EB3">
        <w:rPr>
          <w:bCs/>
        </w:rPr>
        <w:t xml:space="preserve">- Rys. </w:t>
      </w:r>
      <w:r w:rsidR="00E12C31">
        <w:rPr>
          <w:bCs/>
        </w:rPr>
        <w:t>Rzut I piętra</w:t>
      </w:r>
    </w:p>
    <w:p w:rsidR="00FB4CE2" w:rsidRDefault="00FB4CE2" w:rsidP="004949FC">
      <w:pPr>
        <w:jc w:val="both"/>
        <w:rPr>
          <w:bCs/>
        </w:rPr>
      </w:pPr>
    </w:p>
    <w:p w:rsidR="00F13EB3" w:rsidRDefault="00F13EB3" w:rsidP="00F13EB3">
      <w:pPr>
        <w:rPr>
          <w:b/>
          <w:bCs/>
        </w:rPr>
      </w:pPr>
    </w:p>
    <w:p w:rsidR="00E209B3" w:rsidRPr="00FA7972" w:rsidRDefault="00F13EB3" w:rsidP="00FA7972">
      <w:pPr>
        <w:pStyle w:val="Akapitzlist"/>
        <w:numPr>
          <w:ilvl w:val="0"/>
          <w:numId w:val="30"/>
        </w:numPr>
        <w:ind w:left="284" w:hanging="284"/>
        <w:rPr>
          <w:b/>
          <w:bCs/>
          <w:u w:val="single"/>
        </w:rPr>
      </w:pPr>
      <w:r w:rsidRPr="00FA7972">
        <w:rPr>
          <w:b/>
          <w:bCs/>
          <w:u w:val="single"/>
        </w:rPr>
        <w:t>Opis zadania:</w:t>
      </w:r>
    </w:p>
    <w:p w:rsidR="00E209B3" w:rsidRPr="00E209B3" w:rsidRDefault="00E209B3" w:rsidP="00E209B3">
      <w:pPr>
        <w:ind w:left="360"/>
        <w:rPr>
          <w:b/>
          <w:bCs/>
          <w:u w:val="single"/>
        </w:rPr>
      </w:pPr>
    </w:p>
    <w:p w:rsidR="00F13EB3" w:rsidRDefault="00F13EB3" w:rsidP="00F13EB3">
      <w:pPr>
        <w:jc w:val="both"/>
        <w:rPr>
          <w:bCs/>
        </w:rPr>
      </w:pPr>
      <w:r w:rsidRPr="00F13EB3">
        <w:rPr>
          <w:bCs/>
        </w:rPr>
        <w:t>Za</w:t>
      </w:r>
      <w:r>
        <w:rPr>
          <w:bCs/>
        </w:rPr>
        <w:t xml:space="preserve">danie </w:t>
      </w:r>
      <w:r w:rsidR="009B3B7B">
        <w:rPr>
          <w:bCs/>
        </w:rPr>
        <w:t xml:space="preserve">polega na </w:t>
      </w:r>
      <w:r w:rsidR="00E209B3">
        <w:rPr>
          <w:bCs/>
        </w:rPr>
        <w:t xml:space="preserve">demontażu starych wykładzin i montażu nowej w pomieszczeniach widocznych na rzucie I piętra </w:t>
      </w:r>
      <w:proofErr w:type="spellStart"/>
      <w:r w:rsidR="00E209B3">
        <w:rPr>
          <w:bCs/>
        </w:rPr>
        <w:t>tj</w:t>
      </w:r>
      <w:proofErr w:type="spellEnd"/>
      <w:r w:rsidR="00E209B3">
        <w:rPr>
          <w:bCs/>
        </w:rPr>
        <w:t xml:space="preserve"> pom. nr: </w:t>
      </w:r>
      <w:r w:rsidR="00FA7972">
        <w:rPr>
          <w:bCs/>
        </w:rPr>
        <w:t xml:space="preserve">od 1 do 13 + korytarze K1 i K2 o łącznej powierzchni 420 m2 łącznie z powierzchniami wykładziny </w:t>
      </w:r>
      <w:proofErr w:type="spellStart"/>
      <w:r w:rsidR="00FA7972">
        <w:rPr>
          <w:bCs/>
        </w:rPr>
        <w:t>cokolikowej</w:t>
      </w:r>
      <w:proofErr w:type="spellEnd"/>
      <w:r w:rsidR="00FA7972">
        <w:rPr>
          <w:bCs/>
        </w:rPr>
        <w:t>.</w:t>
      </w:r>
    </w:p>
    <w:p w:rsidR="00FA7972" w:rsidRDefault="00FA7972" w:rsidP="00F13EB3">
      <w:pPr>
        <w:jc w:val="both"/>
        <w:rPr>
          <w:bCs/>
        </w:rPr>
      </w:pPr>
      <w:r>
        <w:rPr>
          <w:bCs/>
        </w:rPr>
        <w:t>Odpady reszty wykładziny z powierzchni zakupowej – po stronie Wykonawcy.</w:t>
      </w:r>
    </w:p>
    <w:p w:rsidR="00FA7972" w:rsidRPr="00F13EB3" w:rsidRDefault="00FA7972" w:rsidP="00F13EB3">
      <w:pPr>
        <w:jc w:val="both"/>
        <w:rPr>
          <w:bCs/>
        </w:rPr>
      </w:pPr>
      <w:r>
        <w:rPr>
          <w:bCs/>
        </w:rPr>
        <w:t>Gwarancja na wbudowany materiał oraz montaż min: 36 m-</w:t>
      </w:r>
      <w:proofErr w:type="spellStart"/>
      <w:r>
        <w:rPr>
          <w:bCs/>
        </w:rPr>
        <w:t>cy</w:t>
      </w:r>
      <w:proofErr w:type="spellEnd"/>
    </w:p>
    <w:p w:rsidR="00F13EB3" w:rsidRPr="00FA6211" w:rsidRDefault="00F13EB3" w:rsidP="00A5762A">
      <w:pPr>
        <w:rPr>
          <w:rFonts w:ascii="Arial" w:hAnsi="Arial" w:cs="Arial"/>
          <w:sz w:val="22"/>
          <w:szCs w:val="22"/>
        </w:rPr>
      </w:pPr>
    </w:p>
    <w:p w:rsidR="00F76234" w:rsidRDefault="00F13EB3" w:rsidP="00103EA9">
      <w:pPr>
        <w:rPr>
          <w:b/>
          <w:bCs/>
          <w:u w:val="single"/>
        </w:rPr>
      </w:pPr>
      <w:r>
        <w:rPr>
          <w:b/>
          <w:bCs/>
        </w:rPr>
        <w:t>4</w:t>
      </w:r>
      <w:r w:rsidR="00103EA9" w:rsidRPr="00730565">
        <w:rPr>
          <w:b/>
          <w:bCs/>
        </w:rPr>
        <w:t xml:space="preserve">. </w:t>
      </w:r>
      <w:r w:rsidR="00F76234" w:rsidRPr="00103EA9">
        <w:rPr>
          <w:b/>
          <w:bCs/>
          <w:u w:val="single"/>
        </w:rPr>
        <w:t>Z</w:t>
      </w:r>
      <w:r w:rsidR="000A1A75">
        <w:rPr>
          <w:b/>
          <w:bCs/>
          <w:u w:val="single"/>
        </w:rPr>
        <w:t xml:space="preserve">akres </w:t>
      </w:r>
      <w:r w:rsidR="005940EE">
        <w:rPr>
          <w:b/>
          <w:bCs/>
          <w:u w:val="single"/>
        </w:rPr>
        <w:t>robót budowlanych</w:t>
      </w:r>
      <w:r w:rsidR="00871CDC" w:rsidRPr="00103EA9">
        <w:rPr>
          <w:b/>
          <w:bCs/>
          <w:u w:val="single"/>
        </w:rPr>
        <w:t>:</w:t>
      </w:r>
    </w:p>
    <w:p w:rsidR="00E063CC" w:rsidRDefault="00E063CC" w:rsidP="00F76234">
      <w:pPr>
        <w:rPr>
          <w:b/>
          <w:bCs/>
          <w:u w:val="single"/>
        </w:rPr>
      </w:pPr>
    </w:p>
    <w:p w:rsidR="008C408E" w:rsidRDefault="00F13EB3" w:rsidP="00315BF8">
      <w:pPr>
        <w:pStyle w:val="Akapitzlist"/>
        <w:ind w:left="567" w:hanging="567"/>
        <w:rPr>
          <w:b/>
          <w:bCs/>
          <w:u w:val="single"/>
        </w:rPr>
      </w:pPr>
      <w:r>
        <w:rPr>
          <w:b/>
          <w:bCs/>
        </w:rPr>
        <w:t>4</w:t>
      </w:r>
      <w:r w:rsidR="000A22D1" w:rsidRPr="00103EA9">
        <w:rPr>
          <w:b/>
          <w:bCs/>
        </w:rPr>
        <w:t>.1.</w:t>
      </w:r>
      <w:r w:rsidR="00B37985" w:rsidRPr="00103EA9">
        <w:rPr>
          <w:b/>
          <w:bCs/>
        </w:rPr>
        <w:tab/>
      </w:r>
      <w:r w:rsidR="000A22D1" w:rsidRPr="00103EA9">
        <w:rPr>
          <w:b/>
          <w:bCs/>
        </w:rPr>
        <w:t xml:space="preserve"> </w:t>
      </w:r>
      <w:r w:rsidR="00F24A09" w:rsidRPr="00F24A09">
        <w:rPr>
          <w:b/>
          <w:bCs/>
          <w:u w:val="single"/>
        </w:rPr>
        <w:t>Roboty przygotowawcze i r</w:t>
      </w:r>
      <w:r w:rsidR="008C408E" w:rsidRPr="00F24A09">
        <w:rPr>
          <w:b/>
          <w:bCs/>
          <w:u w:val="single"/>
        </w:rPr>
        <w:t xml:space="preserve">ozbiórki </w:t>
      </w:r>
    </w:p>
    <w:p w:rsidR="00E209B3" w:rsidRDefault="00E209B3" w:rsidP="00315BF8">
      <w:pPr>
        <w:pStyle w:val="Akapitzlist"/>
        <w:ind w:left="567" w:hanging="567"/>
        <w:rPr>
          <w:b/>
          <w:bCs/>
          <w:u w:val="single"/>
        </w:rPr>
      </w:pPr>
    </w:p>
    <w:p w:rsidR="00315BF8" w:rsidRDefault="00315BF8" w:rsidP="00315BF8">
      <w:pPr>
        <w:pStyle w:val="Akapitzlist"/>
        <w:numPr>
          <w:ilvl w:val="0"/>
          <w:numId w:val="27"/>
        </w:numPr>
        <w:jc w:val="both"/>
        <w:rPr>
          <w:bCs/>
        </w:rPr>
      </w:pPr>
      <w:r w:rsidRPr="00315BF8">
        <w:rPr>
          <w:bCs/>
        </w:rPr>
        <w:t>rozbiórka wykładziny PCW wraz z cokolikiem,</w:t>
      </w:r>
    </w:p>
    <w:p w:rsidR="00997D69" w:rsidRDefault="00997D69" w:rsidP="00315BF8">
      <w:pPr>
        <w:pStyle w:val="Akapitzlist"/>
        <w:numPr>
          <w:ilvl w:val="0"/>
          <w:numId w:val="27"/>
        </w:numPr>
        <w:jc w:val="both"/>
        <w:rPr>
          <w:bCs/>
        </w:rPr>
      </w:pPr>
      <w:r>
        <w:rPr>
          <w:bCs/>
        </w:rPr>
        <w:t>wyniesienie, wywóz i utylizacja wszelkich materiałów rozbiórkowych</w:t>
      </w:r>
      <w:r w:rsidR="00E209B3">
        <w:rPr>
          <w:bCs/>
        </w:rPr>
        <w:t>, w tym starych wykładzin</w:t>
      </w:r>
    </w:p>
    <w:p w:rsidR="00315BF8" w:rsidRPr="00315BF8" w:rsidRDefault="00315BF8" w:rsidP="00315BF8">
      <w:pPr>
        <w:pStyle w:val="Akapitzlist"/>
        <w:ind w:left="567" w:hanging="567"/>
        <w:rPr>
          <w:b/>
          <w:bCs/>
          <w:u w:val="single"/>
        </w:rPr>
      </w:pPr>
    </w:p>
    <w:p w:rsidR="00632E6D" w:rsidRDefault="00632E6D" w:rsidP="00632E6D">
      <w:pPr>
        <w:pStyle w:val="Akapitzlist"/>
        <w:ind w:left="567" w:hanging="567"/>
        <w:rPr>
          <w:b/>
          <w:bCs/>
          <w:u w:val="single"/>
        </w:rPr>
      </w:pPr>
      <w:r>
        <w:rPr>
          <w:b/>
          <w:bCs/>
        </w:rPr>
        <w:t>4</w:t>
      </w:r>
      <w:r w:rsidRPr="00103EA9">
        <w:rPr>
          <w:b/>
          <w:bCs/>
        </w:rPr>
        <w:t>.</w:t>
      </w:r>
      <w:r>
        <w:rPr>
          <w:b/>
          <w:bCs/>
        </w:rPr>
        <w:t>2</w:t>
      </w:r>
      <w:r w:rsidRPr="00103EA9">
        <w:rPr>
          <w:b/>
          <w:bCs/>
        </w:rPr>
        <w:t>.</w:t>
      </w:r>
      <w:r w:rsidRPr="00103EA9">
        <w:rPr>
          <w:b/>
          <w:bCs/>
        </w:rPr>
        <w:tab/>
        <w:t xml:space="preserve"> </w:t>
      </w:r>
      <w:r w:rsidRPr="00F24A09">
        <w:rPr>
          <w:b/>
          <w:bCs/>
          <w:u w:val="single"/>
        </w:rPr>
        <w:t xml:space="preserve">Roboty </w:t>
      </w:r>
      <w:r>
        <w:rPr>
          <w:b/>
          <w:bCs/>
          <w:u w:val="single"/>
        </w:rPr>
        <w:t>budowlane</w:t>
      </w:r>
    </w:p>
    <w:p w:rsidR="00E209B3" w:rsidRDefault="00E209B3" w:rsidP="00632E6D">
      <w:pPr>
        <w:pStyle w:val="Akapitzlist"/>
        <w:ind w:left="567" w:hanging="567"/>
        <w:rPr>
          <w:b/>
          <w:bCs/>
          <w:u w:val="single"/>
        </w:rPr>
      </w:pPr>
    </w:p>
    <w:p w:rsidR="00632E6D" w:rsidRPr="00632E6D" w:rsidRDefault="00F957B3" w:rsidP="00315BF8">
      <w:pPr>
        <w:pStyle w:val="Akapitzlist"/>
        <w:numPr>
          <w:ilvl w:val="0"/>
          <w:numId w:val="28"/>
        </w:numPr>
        <w:jc w:val="both"/>
        <w:rPr>
          <w:bCs/>
        </w:rPr>
      </w:pPr>
      <w:r>
        <w:rPr>
          <w:bCs/>
        </w:rPr>
        <w:t>montaż wykładziny PCW</w:t>
      </w:r>
      <w:r w:rsidR="00CC0BA0">
        <w:rPr>
          <w:bCs/>
        </w:rPr>
        <w:t xml:space="preserve"> </w:t>
      </w:r>
      <w:r w:rsidR="00CC0BA0" w:rsidRPr="00E209B3">
        <w:rPr>
          <w:b/>
          <w:bCs/>
        </w:rPr>
        <w:t xml:space="preserve">( heterogeniczna wykładzina winylowa typu REKORD wg wzornika kolorów </w:t>
      </w:r>
      <w:proofErr w:type="spellStart"/>
      <w:r w:rsidR="00CC0BA0" w:rsidRPr="00E209B3">
        <w:rPr>
          <w:b/>
          <w:bCs/>
        </w:rPr>
        <w:t>Tarkett</w:t>
      </w:r>
      <w:proofErr w:type="spellEnd"/>
      <w:r w:rsidR="00CC0BA0" w:rsidRPr="00E209B3">
        <w:rPr>
          <w:b/>
          <w:bCs/>
        </w:rPr>
        <w:t xml:space="preserve"> o nr 25210003</w:t>
      </w:r>
      <w:r w:rsidR="00E209B3">
        <w:rPr>
          <w:bCs/>
        </w:rPr>
        <w:t xml:space="preserve"> )</w:t>
      </w:r>
      <w:r>
        <w:rPr>
          <w:bCs/>
        </w:rPr>
        <w:t xml:space="preserve"> o następujących parametrach:</w:t>
      </w:r>
    </w:p>
    <w:p w:rsidR="00632E6D" w:rsidRPr="00632E6D" w:rsidRDefault="00632E6D" w:rsidP="00632E6D">
      <w:pPr>
        <w:ind w:left="851" w:hanging="142"/>
        <w:rPr>
          <w:bCs/>
        </w:rPr>
      </w:pPr>
      <w:r>
        <w:rPr>
          <w:bCs/>
        </w:rPr>
        <w:t xml:space="preserve">- </w:t>
      </w:r>
      <w:r w:rsidRPr="00632E6D">
        <w:rPr>
          <w:bCs/>
        </w:rPr>
        <w:t xml:space="preserve">uzupełnienie </w:t>
      </w:r>
      <w:r>
        <w:rPr>
          <w:bCs/>
        </w:rPr>
        <w:t>i wyrównanie</w:t>
      </w:r>
      <w:r w:rsidR="00FF28B3">
        <w:rPr>
          <w:bCs/>
        </w:rPr>
        <w:t xml:space="preserve"> </w:t>
      </w:r>
      <w:r w:rsidRPr="00632E6D">
        <w:rPr>
          <w:bCs/>
        </w:rPr>
        <w:t xml:space="preserve">otworów liniowych w podłodze </w:t>
      </w:r>
      <w:r>
        <w:rPr>
          <w:bCs/>
        </w:rPr>
        <w:t xml:space="preserve">- szlifowanie powierzchni po rozebranej wykładzinie, </w:t>
      </w:r>
    </w:p>
    <w:p w:rsidR="00632E6D" w:rsidRPr="00632E6D" w:rsidRDefault="00632E6D" w:rsidP="00632E6D">
      <w:pPr>
        <w:ind w:left="851" w:hanging="142"/>
        <w:rPr>
          <w:bCs/>
        </w:rPr>
      </w:pPr>
      <w:r w:rsidRPr="00632E6D">
        <w:rPr>
          <w:bCs/>
        </w:rPr>
        <w:t>- wylewka samopoziomująca pod wykładzinę PCW wraz z gruntowaniem oraz z późniejszym szlifowaniem,</w:t>
      </w:r>
    </w:p>
    <w:p w:rsidR="00632E6D" w:rsidRPr="00632E6D" w:rsidRDefault="00632E6D" w:rsidP="00632E6D">
      <w:pPr>
        <w:ind w:left="851" w:hanging="142"/>
        <w:rPr>
          <w:bCs/>
        </w:rPr>
      </w:pPr>
      <w:r w:rsidRPr="00632E6D">
        <w:rPr>
          <w:bCs/>
        </w:rPr>
        <w:t>- wyrównanie powierzchni ścian pod cokoliki,</w:t>
      </w:r>
    </w:p>
    <w:p w:rsidR="00632E6D" w:rsidRPr="00632E6D" w:rsidRDefault="00632E6D" w:rsidP="00632E6D">
      <w:pPr>
        <w:ind w:left="851" w:hanging="142"/>
        <w:rPr>
          <w:bCs/>
        </w:rPr>
      </w:pPr>
      <w:r w:rsidRPr="00632E6D">
        <w:rPr>
          <w:bCs/>
        </w:rPr>
        <w:t>- wykładzina PCW wraz z uprzednim gruntowaniem, o następujących parametrach:</w:t>
      </w:r>
    </w:p>
    <w:p w:rsidR="00632E6D" w:rsidRPr="00632E6D" w:rsidRDefault="00632E6D" w:rsidP="00632E6D">
      <w:pPr>
        <w:ind w:left="851" w:hanging="142"/>
        <w:rPr>
          <w:bCs/>
        </w:rPr>
      </w:pPr>
      <w:r w:rsidRPr="00632E6D">
        <w:rPr>
          <w:bCs/>
        </w:rPr>
        <w:t>- wykładzina obiektowa o grubości min. 2mm z warstwą ochronną PUR,</w:t>
      </w:r>
    </w:p>
    <w:p w:rsidR="00632E6D" w:rsidRPr="00632E6D" w:rsidRDefault="00632E6D" w:rsidP="00632E6D">
      <w:pPr>
        <w:ind w:left="851" w:hanging="142"/>
        <w:rPr>
          <w:bCs/>
        </w:rPr>
      </w:pPr>
      <w:r w:rsidRPr="00632E6D">
        <w:rPr>
          <w:bCs/>
        </w:rPr>
        <w:t>- klasyfikacja użytkowa 34,</w:t>
      </w:r>
    </w:p>
    <w:p w:rsidR="00632E6D" w:rsidRPr="00632E6D" w:rsidRDefault="00632E6D" w:rsidP="00632E6D">
      <w:pPr>
        <w:ind w:left="851" w:hanging="142"/>
        <w:rPr>
          <w:bCs/>
        </w:rPr>
      </w:pPr>
      <w:r w:rsidRPr="00632E6D">
        <w:rPr>
          <w:bCs/>
        </w:rPr>
        <w:t>- klasa ścieralności min. P,</w:t>
      </w:r>
    </w:p>
    <w:p w:rsidR="00632E6D" w:rsidRDefault="00632E6D" w:rsidP="00632E6D">
      <w:pPr>
        <w:ind w:left="851" w:hanging="142"/>
        <w:rPr>
          <w:bCs/>
        </w:rPr>
      </w:pPr>
      <w:r w:rsidRPr="00632E6D">
        <w:rPr>
          <w:bCs/>
        </w:rPr>
        <w:t>- antypoślizgowość min. R9,</w:t>
      </w:r>
    </w:p>
    <w:p w:rsidR="00FF6259" w:rsidRPr="00FF6259" w:rsidRDefault="00FF6259" w:rsidP="00FF6259">
      <w:pPr>
        <w:ind w:left="851" w:hanging="142"/>
        <w:rPr>
          <w:bCs/>
        </w:rPr>
      </w:pPr>
      <w:r w:rsidRPr="00FF6259">
        <w:rPr>
          <w:rFonts w:hint="eastAsia"/>
          <w:bCs/>
        </w:rPr>
        <w:t xml:space="preserve">- wgniecenie resztkowe ok </w:t>
      </w:r>
      <w:r w:rsidRPr="00FF6259">
        <w:rPr>
          <w:rFonts w:hint="eastAsia"/>
          <w:bCs/>
        </w:rPr>
        <w:t>≤</w:t>
      </w:r>
      <w:r w:rsidRPr="00FF6259">
        <w:rPr>
          <w:rFonts w:hint="eastAsia"/>
          <w:bCs/>
        </w:rPr>
        <w:t xml:space="preserve"> 0,02mm</w:t>
      </w:r>
      <w:r>
        <w:rPr>
          <w:bCs/>
        </w:rPr>
        <w:t>,</w:t>
      </w:r>
    </w:p>
    <w:p w:rsidR="00FF6259" w:rsidRPr="00632E6D" w:rsidRDefault="00FF6259" w:rsidP="00FF6259">
      <w:pPr>
        <w:ind w:left="851" w:hanging="142"/>
        <w:rPr>
          <w:bCs/>
        </w:rPr>
      </w:pPr>
      <w:r w:rsidRPr="00FF6259">
        <w:rPr>
          <w:bCs/>
        </w:rPr>
        <w:t>- oddziaływanie nóżek od mebli – brak uszkodzeń</w:t>
      </w:r>
      <w:r>
        <w:rPr>
          <w:bCs/>
        </w:rPr>
        <w:t>,</w:t>
      </w:r>
    </w:p>
    <w:p w:rsidR="00632E6D" w:rsidRPr="00632E6D" w:rsidRDefault="00632E6D" w:rsidP="00632E6D">
      <w:pPr>
        <w:ind w:left="851" w:hanging="142"/>
        <w:rPr>
          <w:bCs/>
        </w:rPr>
      </w:pPr>
      <w:r w:rsidRPr="00632E6D">
        <w:rPr>
          <w:bCs/>
        </w:rPr>
        <w:t xml:space="preserve">- kolorystyka </w:t>
      </w:r>
      <w:r w:rsidR="00E209B3">
        <w:rPr>
          <w:bCs/>
        </w:rPr>
        <w:t xml:space="preserve">ustalona </w:t>
      </w:r>
      <w:r w:rsidRPr="00632E6D">
        <w:rPr>
          <w:bCs/>
        </w:rPr>
        <w:t xml:space="preserve"> z Użytkownikiem </w:t>
      </w:r>
    </w:p>
    <w:p w:rsidR="00632E6D" w:rsidRPr="00632E6D" w:rsidRDefault="00632E6D" w:rsidP="00632E6D">
      <w:pPr>
        <w:ind w:left="851" w:hanging="142"/>
        <w:rPr>
          <w:bCs/>
        </w:rPr>
      </w:pPr>
      <w:r w:rsidRPr="00632E6D">
        <w:rPr>
          <w:bCs/>
        </w:rPr>
        <w:t>- spawanie złączy wykładziny sznurem PCW na gorąco,</w:t>
      </w:r>
      <w:r>
        <w:rPr>
          <w:bCs/>
        </w:rPr>
        <w:t xml:space="preserve"> w przypadku uzupełnienia wykładziny należy dopasować kolorystykę do kolorystyki istniejącej w pomieszczeniu,</w:t>
      </w:r>
    </w:p>
    <w:p w:rsidR="00632E6D" w:rsidRPr="00632E6D" w:rsidRDefault="00632E6D" w:rsidP="00632E6D">
      <w:pPr>
        <w:ind w:left="851" w:hanging="142"/>
        <w:rPr>
          <w:bCs/>
        </w:rPr>
      </w:pPr>
      <w:r w:rsidRPr="00632E6D">
        <w:rPr>
          <w:bCs/>
        </w:rPr>
        <w:t xml:space="preserve">- wywinięcie wykładziny w formie cokolika o wys. 10cm po obwodzie po-mieszczenia z zastosowaniem systemowych listew </w:t>
      </w:r>
      <w:proofErr w:type="spellStart"/>
      <w:r w:rsidRPr="00632E6D">
        <w:rPr>
          <w:bCs/>
        </w:rPr>
        <w:t>wyobleniowych</w:t>
      </w:r>
      <w:proofErr w:type="spellEnd"/>
      <w:r w:rsidRPr="00632E6D">
        <w:rPr>
          <w:bCs/>
        </w:rPr>
        <w:t>,</w:t>
      </w:r>
    </w:p>
    <w:p w:rsidR="00632E6D" w:rsidRDefault="00632E6D" w:rsidP="00632E6D">
      <w:pPr>
        <w:ind w:left="851" w:hanging="142"/>
        <w:rPr>
          <w:bCs/>
        </w:rPr>
      </w:pPr>
      <w:r w:rsidRPr="00632E6D">
        <w:rPr>
          <w:bCs/>
        </w:rPr>
        <w:t>- listwa progowa pod drzwiami wejściowymi do pomieszcze</w:t>
      </w:r>
      <w:r w:rsidR="00E209B3">
        <w:rPr>
          <w:bCs/>
        </w:rPr>
        <w:t>ń – jeżeli będzie taka potrzeba</w:t>
      </w:r>
    </w:p>
    <w:p w:rsidR="00492084" w:rsidRDefault="00E209B3" w:rsidP="00BF7D67">
      <w:pPr>
        <w:pStyle w:val="Akapitzlist"/>
        <w:numPr>
          <w:ilvl w:val="0"/>
          <w:numId w:val="28"/>
        </w:numPr>
        <w:jc w:val="both"/>
        <w:rPr>
          <w:bCs/>
        </w:rPr>
      </w:pPr>
      <w:r>
        <w:rPr>
          <w:bCs/>
        </w:rPr>
        <w:t>przygotowanie powierzchni wykładzin do użytkowania poprzez oczyszczenie i zmycie</w:t>
      </w:r>
    </w:p>
    <w:p w:rsidR="00E209B3" w:rsidRDefault="00E209B3" w:rsidP="00E209B3">
      <w:pPr>
        <w:pStyle w:val="Akapitzlist"/>
        <w:jc w:val="both"/>
        <w:rPr>
          <w:bCs/>
        </w:rPr>
      </w:pPr>
    </w:p>
    <w:p w:rsidR="00284F93" w:rsidRPr="00630192" w:rsidRDefault="00284F93" w:rsidP="00284F93">
      <w:pPr>
        <w:rPr>
          <w:rFonts w:ascii="Arial" w:hAnsi="Arial" w:cs="Arial"/>
          <w:sz w:val="22"/>
          <w:szCs w:val="22"/>
        </w:rPr>
      </w:pPr>
    </w:p>
    <w:p w:rsidR="000A2BF1" w:rsidRDefault="00F744EB" w:rsidP="000A2BF1">
      <w:pPr>
        <w:rPr>
          <w:b/>
          <w:bCs/>
          <w:u w:val="single"/>
        </w:rPr>
      </w:pPr>
      <w:r>
        <w:rPr>
          <w:b/>
          <w:bCs/>
        </w:rPr>
        <w:t>5</w:t>
      </w:r>
      <w:r w:rsidR="000A2BF1" w:rsidRPr="000A2BF1">
        <w:rPr>
          <w:b/>
          <w:bCs/>
        </w:rPr>
        <w:t xml:space="preserve">. </w:t>
      </w:r>
      <w:r w:rsidR="000A2BF1" w:rsidRPr="000A2BF1">
        <w:rPr>
          <w:b/>
          <w:bCs/>
          <w:u w:val="single"/>
        </w:rPr>
        <w:t>Zakres instalacji sanitarnych:</w:t>
      </w:r>
    </w:p>
    <w:p w:rsidR="00E209B3" w:rsidRPr="000A2BF1" w:rsidRDefault="00E209B3" w:rsidP="000A2BF1">
      <w:pPr>
        <w:rPr>
          <w:b/>
          <w:bCs/>
          <w:u w:val="single"/>
        </w:rPr>
      </w:pPr>
    </w:p>
    <w:p w:rsidR="008E0B00" w:rsidRPr="004623F3" w:rsidRDefault="00E209B3" w:rsidP="00284F93">
      <w:r>
        <w:t>- nie dotyczy</w:t>
      </w:r>
    </w:p>
    <w:p w:rsidR="00BC13FF" w:rsidRPr="000A2BF1" w:rsidRDefault="00BC13FF" w:rsidP="00284F93">
      <w:pPr>
        <w:rPr>
          <w:b/>
          <w:bCs/>
          <w:u w:val="single"/>
        </w:rPr>
      </w:pPr>
    </w:p>
    <w:p w:rsidR="00EB4C85" w:rsidRPr="000A2BF1" w:rsidRDefault="00F744EB" w:rsidP="00EB4C85">
      <w:pPr>
        <w:rPr>
          <w:b/>
          <w:bCs/>
          <w:u w:val="single"/>
        </w:rPr>
      </w:pPr>
      <w:r>
        <w:rPr>
          <w:b/>
          <w:bCs/>
        </w:rPr>
        <w:t>6</w:t>
      </w:r>
      <w:r w:rsidR="00EB4C85" w:rsidRPr="000A2BF1">
        <w:rPr>
          <w:b/>
          <w:bCs/>
        </w:rPr>
        <w:t xml:space="preserve">. </w:t>
      </w:r>
      <w:r w:rsidR="00EB4C85" w:rsidRPr="000A2BF1">
        <w:rPr>
          <w:b/>
          <w:bCs/>
          <w:u w:val="single"/>
        </w:rPr>
        <w:t>Zakres instalacji elektrycznych:</w:t>
      </w:r>
    </w:p>
    <w:p w:rsidR="00471A78" w:rsidRDefault="00471A78" w:rsidP="003741EC">
      <w:pPr>
        <w:ind w:left="709"/>
      </w:pPr>
    </w:p>
    <w:p w:rsidR="0001350E" w:rsidRPr="001B15C9" w:rsidRDefault="0001350E" w:rsidP="0001350E">
      <w:pPr>
        <w:rPr>
          <w:b/>
          <w:bCs/>
          <w:u w:val="single"/>
        </w:rPr>
      </w:pPr>
    </w:p>
    <w:p w:rsidR="0001350E" w:rsidRDefault="00E209B3" w:rsidP="0001350E">
      <w:pPr>
        <w:rPr>
          <w:bCs/>
        </w:rPr>
      </w:pPr>
      <w:r>
        <w:rPr>
          <w:bCs/>
        </w:rPr>
        <w:t>- nie dotyczy</w:t>
      </w:r>
    </w:p>
    <w:p w:rsidR="00E209B3" w:rsidRDefault="00E209B3" w:rsidP="0001350E"/>
    <w:p w:rsidR="00E209B3" w:rsidRPr="001B15C9" w:rsidRDefault="00E209B3" w:rsidP="0001350E"/>
    <w:p w:rsidR="0001350E" w:rsidRPr="001B15C9" w:rsidRDefault="0001350E" w:rsidP="0001350E">
      <w:pPr>
        <w:rPr>
          <w:bCs/>
        </w:rPr>
      </w:pPr>
    </w:p>
    <w:p w:rsidR="0001350E" w:rsidRPr="001B15C9" w:rsidRDefault="0001350E" w:rsidP="0001350E">
      <w:pPr>
        <w:ind w:firstLine="709"/>
      </w:pPr>
      <w:r w:rsidRPr="001B15C9">
        <w:rPr>
          <w:b/>
          <w:bCs/>
          <w:u w:val="single"/>
        </w:rPr>
        <w:t>Wbudowanie w/w materiałów bez akceptacji zamawiającego jest wyłącznie na koszt i ryzyko wykonawcy.</w:t>
      </w:r>
    </w:p>
    <w:p w:rsidR="0001350E" w:rsidRDefault="0001350E" w:rsidP="0001350E">
      <w:pPr>
        <w:jc w:val="both"/>
        <w:rPr>
          <w:b/>
          <w:bCs/>
          <w:color w:val="00A933"/>
          <w:u w:val="single"/>
        </w:rPr>
      </w:pPr>
    </w:p>
    <w:p w:rsidR="000D5E5A" w:rsidRDefault="000D5E5A" w:rsidP="003741EC">
      <w:pPr>
        <w:ind w:left="709"/>
      </w:pPr>
    </w:p>
    <w:p w:rsidR="000D5E5A" w:rsidRPr="003741EC" w:rsidRDefault="000D5E5A" w:rsidP="003741EC">
      <w:pPr>
        <w:ind w:left="709"/>
      </w:pPr>
    </w:p>
    <w:sectPr w:rsidR="000D5E5A" w:rsidRPr="003741EC" w:rsidSect="00EB1021">
      <w:pgSz w:w="11906" w:h="16838"/>
      <w:pgMar w:top="567" w:right="1418" w:bottom="851" w:left="1418" w:header="709" w:footer="3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3E8F" w:rsidRDefault="00803E8F">
      <w:r>
        <w:separator/>
      </w:r>
    </w:p>
  </w:endnote>
  <w:endnote w:type="continuationSeparator" w:id="0">
    <w:p w:rsidR="00803E8F" w:rsidRDefault="00803E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OptimusPrinceps">
    <w:altName w:val="Century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3E8F" w:rsidRDefault="00803E8F">
      <w:r>
        <w:separator/>
      </w:r>
    </w:p>
  </w:footnote>
  <w:footnote w:type="continuationSeparator" w:id="0">
    <w:p w:rsidR="00803E8F" w:rsidRDefault="00803E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4206C"/>
    <w:multiLevelType w:val="hybridMultilevel"/>
    <w:tmpl w:val="DD06D564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297767"/>
    <w:multiLevelType w:val="hybridMultilevel"/>
    <w:tmpl w:val="F6BA06E4"/>
    <w:lvl w:ilvl="0" w:tplc="D26CF76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AE4B92"/>
    <w:multiLevelType w:val="hybridMultilevel"/>
    <w:tmpl w:val="02549040"/>
    <w:lvl w:ilvl="0" w:tplc="FC6A0182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C0006FF"/>
    <w:multiLevelType w:val="hybridMultilevel"/>
    <w:tmpl w:val="06FC5220"/>
    <w:styleLink w:val="Zaimportowanystyl11"/>
    <w:lvl w:ilvl="0" w:tplc="2E86295A">
      <w:start w:val="1"/>
      <w:numFmt w:val="decimal"/>
      <w:lvlText w:val="%1."/>
      <w:lvlJc w:val="left"/>
      <w:pPr>
        <w:tabs>
          <w:tab w:val="left" w:pos="227"/>
          <w:tab w:val="left" w:pos="454"/>
          <w:tab w:val="left" w:pos="681"/>
          <w:tab w:val="left" w:pos="908"/>
          <w:tab w:val="left" w:pos="1120"/>
          <w:tab w:val="left" w:pos="1589"/>
          <w:tab w:val="num" w:pos="2043"/>
          <w:tab w:val="left" w:pos="2270"/>
          <w:tab w:val="left" w:pos="2497"/>
          <w:tab w:val="left" w:pos="2724"/>
          <w:tab w:val="left" w:pos="2951"/>
          <w:tab w:val="left" w:pos="3178"/>
          <w:tab w:val="left" w:pos="3405"/>
          <w:tab w:val="left" w:pos="3632"/>
          <w:tab w:val="left" w:pos="3859"/>
          <w:tab w:val="left" w:pos="4086"/>
          <w:tab w:val="left" w:pos="4313"/>
          <w:tab w:val="left" w:pos="4540"/>
          <w:tab w:val="left" w:pos="4767"/>
          <w:tab w:val="left" w:pos="4994"/>
          <w:tab w:val="left" w:pos="5221"/>
          <w:tab w:val="left" w:pos="5448"/>
          <w:tab w:val="left" w:pos="5675"/>
          <w:tab w:val="left" w:pos="5902"/>
          <w:tab w:val="left" w:pos="6129"/>
          <w:tab w:val="left" w:pos="6356"/>
          <w:tab w:val="left" w:pos="6583"/>
          <w:tab w:val="left" w:pos="6810"/>
          <w:tab w:val="left" w:pos="7037"/>
          <w:tab w:val="left" w:pos="7264"/>
          <w:tab w:val="left" w:pos="7491"/>
          <w:tab w:val="left" w:pos="7718"/>
          <w:tab w:val="left" w:pos="7945"/>
          <w:tab w:val="left" w:pos="8172"/>
          <w:tab w:val="left" w:pos="8399"/>
          <w:tab w:val="left" w:pos="8565"/>
        </w:tabs>
        <w:ind w:left="206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C000D5E">
      <w:start w:val="1"/>
      <w:numFmt w:val="lowerLetter"/>
      <w:lvlText w:val="%2."/>
      <w:lvlJc w:val="left"/>
      <w:pPr>
        <w:tabs>
          <w:tab w:val="left" w:pos="227"/>
          <w:tab w:val="left" w:pos="454"/>
          <w:tab w:val="left" w:pos="681"/>
          <w:tab w:val="left" w:pos="908"/>
          <w:tab w:val="left" w:pos="1120"/>
          <w:tab w:val="left" w:pos="1589"/>
          <w:tab w:val="left" w:pos="2043"/>
          <w:tab w:val="left" w:pos="2270"/>
          <w:tab w:val="left" w:pos="2497"/>
          <w:tab w:val="num" w:pos="2724"/>
          <w:tab w:val="left" w:pos="2951"/>
          <w:tab w:val="left" w:pos="3178"/>
          <w:tab w:val="left" w:pos="3405"/>
          <w:tab w:val="left" w:pos="3632"/>
          <w:tab w:val="left" w:pos="3859"/>
          <w:tab w:val="left" w:pos="4086"/>
          <w:tab w:val="left" w:pos="4313"/>
          <w:tab w:val="left" w:pos="4540"/>
          <w:tab w:val="left" w:pos="4767"/>
          <w:tab w:val="left" w:pos="4994"/>
          <w:tab w:val="left" w:pos="5221"/>
          <w:tab w:val="left" w:pos="5448"/>
          <w:tab w:val="left" w:pos="5675"/>
          <w:tab w:val="left" w:pos="5902"/>
          <w:tab w:val="left" w:pos="6129"/>
          <w:tab w:val="left" w:pos="6356"/>
          <w:tab w:val="left" w:pos="6583"/>
          <w:tab w:val="left" w:pos="6810"/>
          <w:tab w:val="left" w:pos="7037"/>
          <w:tab w:val="left" w:pos="7264"/>
          <w:tab w:val="left" w:pos="7491"/>
          <w:tab w:val="left" w:pos="7718"/>
          <w:tab w:val="left" w:pos="7945"/>
          <w:tab w:val="left" w:pos="8172"/>
          <w:tab w:val="left" w:pos="8399"/>
          <w:tab w:val="left" w:pos="8565"/>
        </w:tabs>
        <w:ind w:left="2742" w:hanging="3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2DA746C">
      <w:start w:val="1"/>
      <w:numFmt w:val="lowerRoman"/>
      <w:lvlText w:val="%3."/>
      <w:lvlJc w:val="left"/>
      <w:pPr>
        <w:tabs>
          <w:tab w:val="left" w:pos="227"/>
          <w:tab w:val="left" w:pos="454"/>
          <w:tab w:val="left" w:pos="681"/>
          <w:tab w:val="left" w:pos="908"/>
          <w:tab w:val="left" w:pos="1120"/>
          <w:tab w:val="left" w:pos="1589"/>
          <w:tab w:val="left" w:pos="2043"/>
          <w:tab w:val="left" w:pos="2270"/>
          <w:tab w:val="left" w:pos="2497"/>
          <w:tab w:val="left" w:pos="2724"/>
          <w:tab w:val="left" w:pos="2951"/>
          <w:tab w:val="left" w:pos="3178"/>
          <w:tab w:val="num" w:pos="3405"/>
          <w:tab w:val="left" w:pos="3632"/>
          <w:tab w:val="left" w:pos="3859"/>
          <w:tab w:val="left" w:pos="4086"/>
          <w:tab w:val="left" w:pos="4313"/>
          <w:tab w:val="left" w:pos="4540"/>
          <w:tab w:val="left" w:pos="4767"/>
          <w:tab w:val="left" w:pos="4994"/>
          <w:tab w:val="left" w:pos="5221"/>
          <w:tab w:val="left" w:pos="5448"/>
          <w:tab w:val="left" w:pos="5675"/>
          <w:tab w:val="left" w:pos="5902"/>
          <w:tab w:val="left" w:pos="6129"/>
          <w:tab w:val="left" w:pos="6356"/>
          <w:tab w:val="left" w:pos="6583"/>
          <w:tab w:val="left" w:pos="6810"/>
          <w:tab w:val="left" w:pos="7037"/>
          <w:tab w:val="left" w:pos="7264"/>
          <w:tab w:val="left" w:pos="7491"/>
          <w:tab w:val="left" w:pos="7718"/>
          <w:tab w:val="left" w:pos="7945"/>
          <w:tab w:val="left" w:pos="8172"/>
          <w:tab w:val="left" w:pos="8399"/>
          <w:tab w:val="left" w:pos="8565"/>
        </w:tabs>
        <w:ind w:left="3423" w:hanging="2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21C52EE">
      <w:start w:val="1"/>
      <w:numFmt w:val="decimal"/>
      <w:lvlText w:val="%4."/>
      <w:lvlJc w:val="left"/>
      <w:pPr>
        <w:tabs>
          <w:tab w:val="left" w:pos="227"/>
          <w:tab w:val="left" w:pos="454"/>
          <w:tab w:val="left" w:pos="681"/>
          <w:tab w:val="left" w:pos="908"/>
          <w:tab w:val="left" w:pos="1120"/>
          <w:tab w:val="left" w:pos="1589"/>
          <w:tab w:val="left" w:pos="2043"/>
          <w:tab w:val="left" w:pos="2270"/>
          <w:tab w:val="left" w:pos="2497"/>
          <w:tab w:val="left" w:pos="2724"/>
          <w:tab w:val="left" w:pos="2951"/>
          <w:tab w:val="left" w:pos="3178"/>
          <w:tab w:val="left" w:pos="3405"/>
          <w:tab w:val="left" w:pos="3632"/>
          <w:tab w:val="left" w:pos="3859"/>
          <w:tab w:val="num" w:pos="4086"/>
          <w:tab w:val="left" w:pos="4313"/>
          <w:tab w:val="left" w:pos="4540"/>
          <w:tab w:val="left" w:pos="4767"/>
          <w:tab w:val="left" w:pos="4994"/>
          <w:tab w:val="left" w:pos="5221"/>
          <w:tab w:val="left" w:pos="5448"/>
          <w:tab w:val="left" w:pos="5675"/>
          <w:tab w:val="left" w:pos="5902"/>
          <w:tab w:val="left" w:pos="6129"/>
          <w:tab w:val="left" w:pos="6356"/>
          <w:tab w:val="left" w:pos="6583"/>
          <w:tab w:val="left" w:pos="6810"/>
          <w:tab w:val="left" w:pos="7037"/>
          <w:tab w:val="left" w:pos="7264"/>
          <w:tab w:val="left" w:pos="7491"/>
          <w:tab w:val="left" w:pos="7718"/>
          <w:tab w:val="left" w:pos="7945"/>
          <w:tab w:val="left" w:pos="8172"/>
          <w:tab w:val="left" w:pos="8399"/>
          <w:tab w:val="left" w:pos="8565"/>
        </w:tabs>
        <w:ind w:left="4104" w:hanging="2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2949CEC">
      <w:start w:val="1"/>
      <w:numFmt w:val="lowerLetter"/>
      <w:lvlText w:val="%5."/>
      <w:lvlJc w:val="left"/>
      <w:pPr>
        <w:tabs>
          <w:tab w:val="left" w:pos="227"/>
          <w:tab w:val="left" w:pos="454"/>
          <w:tab w:val="left" w:pos="681"/>
          <w:tab w:val="left" w:pos="908"/>
          <w:tab w:val="left" w:pos="1120"/>
          <w:tab w:val="left" w:pos="1589"/>
          <w:tab w:val="left" w:pos="2043"/>
          <w:tab w:val="left" w:pos="2270"/>
          <w:tab w:val="left" w:pos="2497"/>
          <w:tab w:val="left" w:pos="2724"/>
          <w:tab w:val="left" w:pos="2951"/>
          <w:tab w:val="left" w:pos="3178"/>
          <w:tab w:val="left" w:pos="3405"/>
          <w:tab w:val="left" w:pos="3632"/>
          <w:tab w:val="left" w:pos="3859"/>
          <w:tab w:val="left" w:pos="4086"/>
          <w:tab w:val="left" w:pos="4313"/>
          <w:tab w:val="left" w:pos="4540"/>
          <w:tab w:val="num" w:pos="4767"/>
          <w:tab w:val="left" w:pos="4994"/>
          <w:tab w:val="left" w:pos="5221"/>
          <w:tab w:val="left" w:pos="5448"/>
          <w:tab w:val="left" w:pos="5675"/>
          <w:tab w:val="left" w:pos="5902"/>
          <w:tab w:val="left" w:pos="6129"/>
          <w:tab w:val="left" w:pos="6356"/>
          <w:tab w:val="left" w:pos="6583"/>
          <w:tab w:val="left" w:pos="6810"/>
          <w:tab w:val="left" w:pos="7037"/>
          <w:tab w:val="left" w:pos="7264"/>
          <w:tab w:val="left" w:pos="7491"/>
          <w:tab w:val="left" w:pos="7718"/>
          <w:tab w:val="left" w:pos="7945"/>
          <w:tab w:val="left" w:pos="8172"/>
          <w:tab w:val="left" w:pos="8399"/>
          <w:tab w:val="left" w:pos="8565"/>
        </w:tabs>
        <w:ind w:left="4785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4F4FC0C">
      <w:start w:val="1"/>
      <w:numFmt w:val="lowerRoman"/>
      <w:lvlText w:val="%6."/>
      <w:lvlJc w:val="left"/>
      <w:pPr>
        <w:tabs>
          <w:tab w:val="left" w:pos="227"/>
          <w:tab w:val="left" w:pos="454"/>
          <w:tab w:val="left" w:pos="681"/>
          <w:tab w:val="left" w:pos="908"/>
          <w:tab w:val="left" w:pos="1120"/>
          <w:tab w:val="left" w:pos="1589"/>
          <w:tab w:val="left" w:pos="2043"/>
          <w:tab w:val="left" w:pos="2270"/>
          <w:tab w:val="left" w:pos="2497"/>
          <w:tab w:val="left" w:pos="2724"/>
          <w:tab w:val="left" w:pos="2951"/>
          <w:tab w:val="left" w:pos="3178"/>
          <w:tab w:val="left" w:pos="3405"/>
          <w:tab w:val="left" w:pos="3632"/>
          <w:tab w:val="left" w:pos="3859"/>
          <w:tab w:val="left" w:pos="4086"/>
          <w:tab w:val="left" w:pos="4313"/>
          <w:tab w:val="left" w:pos="4540"/>
          <w:tab w:val="left" w:pos="4767"/>
          <w:tab w:val="left" w:pos="4994"/>
          <w:tab w:val="left" w:pos="5221"/>
          <w:tab w:val="left" w:pos="5448"/>
          <w:tab w:val="num" w:pos="5661"/>
          <w:tab w:val="left" w:pos="5675"/>
          <w:tab w:val="left" w:pos="5902"/>
          <w:tab w:val="left" w:pos="6129"/>
          <w:tab w:val="left" w:pos="6356"/>
          <w:tab w:val="left" w:pos="6583"/>
          <w:tab w:val="left" w:pos="6810"/>
          <w:tab w:val="left" w:pos="7037"/>
          <w:tab w:val="left" w:pos="7264"/>
          <w:tab w:val="left" w:pos="7491"/>
          <w:tab w:val="left" w:pos="7718"/>
          <w:tab w:val="left" w:pos="7945"/>
          <w:tab w:val="left" w:pos="8172"/>
          <w:tab w:val="left" w:pos="8399"/>
          <w:tab w:val="left" w:pos="8565"/>
        </w:tabs>
        <w:ind w:left="5679" w:hanging="3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5A20890">
      <w:start w:val="1"/>
      <w:numFmt w:val="decimal"/>
      <w:lvlText w:val="%7."/>
      <w:lvlJc w:val="left"/>
      <w:pPr>
        <w:tabs>
          <w:tab w:val="left" w:pos="227"/>
          <w:tab w:val="left" w:pos="454"/>
          <w:tab w:val="left" w:pos="681"/>
          <w:tab w:val="left" w:pos="908"/>
          <w:tab w:val="left" w:pos="1120"/>
          <w:tab w:val="left" w:pos="1589"/>
          <w:tab w:val="left" w:pos="2043"/>
          <w:tab w:val="left" w:pos="2270"/>
          <w:tab w:val="left" w:pos="2497"/>
          <w:tab w:val="left" w:pos="2724"/>
          <w:tab w:val="left" w:pos="2951"/>
          <w:tab w:val="left" w:pos="3178"/>
          <w:tab w:val="left" w:pos="3405"/>
          <w:tab w:val="left" w:pos="3632"/>
          <w:tab w:val="left" w:pos="3859"/>
          <w:tab w:val="left" w:pos="4086"/>
          <w:tab w:val="left" w:pos="4313"/>
          <w:tab w:val="left" w:pos="4540"/>
          <w:tab w:val="left" w:pos="4767"/>
          <w:tab w:val="left" w:pos="4994"/>
          <w:tab w:val="left" w:pos="5221"/>
          <w:tab w:val="left" w:pos="5448"/>
          <w:tab w:val="left" w:pos="5675"/>
          <w:tab w:val="left" w:pos="5902"/>
          <w:tab w:val="left" w:pos="6129"/>
          <w:tab w:val="num" w:pos="6356"/>
          <w:tab w:val="left" w:pos="6583"/>
          <w:tab w:val="left" w:pos="6810"/>
          <w:tab w:val="left" w:pos="7037"/>
          <w:tab w:val="left" w:pos="7264"/>
          <w:tab w:val="left" w:pos="7491"/>
          <w:tab w:val="left" w:pos="7718"/>
          <w:tab w:val="left" w:pos="7945"/>
          <w:tab w:val="left" w:pos="8172"/>
          <w:tab w:val="left" w:pos="8399"/>
          <w:tab w:val="left" w:pos="8565"/>
        </w:tabs>
        <w:ind w:left="6374" w:hanging="3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C04D514">
      <w:start w:val="1"/>
      <w:numFmt w:val="lowerLetter"/>
      <w:lvlText w:val="%8."/>
      <w:lvlJc w:val="left"/>
      <w:pPr>
        <w:tabs>
          <w:tab w:val="left" w:pos="227"/>
          <w:tab w:val="left" w:pos="454"/>
          <w:tab w:val="left" w:pos="681"/>
          <w:tab w:val="left" w:pos="908"/>
          <w:tab w:val="left" w:pos="1120"/>
          <w:tab w:val="left" w:pos="1589"/>
          <w:tab w:val="left" w:pos="2043"/>
          <w:tab w:val="left" w:pos="2270"/>
          <w:tab w:val="left" w:pos="2497"/>
          <w:tab w:val="left" w:pos="2724"/>
          <w:tab w:val="left" w:pos="2951"/>
          <w:tab w:val="left" w:pos="3178"/>
          <w:tab w:val="left" w:pos="3405"/>
          <w:tab w:val="left" w:pos="3632"/>
          <w:tab w:val="left" w:pos="3859"/>
          <w:tab w:val="left" w:pos="4086"/>
          <w:tab w:val="left" w:pos="4313"/>
          <w:tab w:val="left" w:pos="4540"/>
          <w:tab w:val="left" w:pos="4767"/>
          <w:tab w:val="left" w:pos="4994"/>
          <w:tab w:val="left" w:pos="5221"/>
          <w:tab w:val="left" w:pos="5448"/>
          <w:tab w:val="left" w:pos="5675"/>
          <w:tab w:val="left" w:pos="5902"/>
          <w:tab w:val="left" w:pos="6129"/>
          <w:tab w:val="left" w:pos="6356"/>
          <w:tab w:val="left" w:pos="6583"/>
          <w:tab w:val="left" w:pos="6810"/>
          <w:tab w:val="num" w:pos="7037"/>
          <w:tab w:val="left" w:pos="7264"/>
          <w:tab w:val="left" w:pos="7491"/>
          <w:tab w:val="left" w:pos="7718"/>
          <w:tab w:val="left" w:pos="7945"/>
          <w:tab w:val="left" w:pos="8172"/>
          <w:tab w:val="left" w:pos="8399"/>
          <w:tab w:val="left" w:pos="8565"/>
        </w:tabs>
        <w:ind w:left="7055" w:hanging="3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EE454C0">
      <w:start w:val="1"/>
      <w:numFmt w:val="lowerRoman"/>
      <w:lvlText w:val="%9."/>
      <w:lvlJc w:val="left"/>
      <w:pPr>
        <w:tabs>
          <w:tab w:val="left" w:pos="227"/>
          <w:tab w:val="left" w:pos="454"/>
          <w:tab w:val="left" w:pos="681"/>
          <w:tab w:val="left" w:pos="908"/>
          <w:tab w:val="left" w:pos="1120"/>
          <w:tab w:val="left" w:pos="1589"/>
          <w:tab w:val="left" w:pos="2043"/>
          <w:tab w:val="left" w:pos="2270"/>
          <w:tab w:val="left" w:pos="2497"/>
          <w:tab w:val="left" w:pos="2724"/>
          <w:tab w:val="left" w:pos="2951"/>
          <w:tab w:val="left" w:pos="3178"/>
          <w:tab w:val="left" w:pos="3405"/>
          <w:tab w:val="left" w:pos="3632"/>
          <w:tab w:val="left" w:pos="3859"/>
          <w:tab w:val="left" w:pos="4086"/>
          <w:tab w:val="left" w:pos="4313"/>
          <w:tab w:val="left" w:pos="4540"/>
          <w:tab w:val="left" w:pos="4767"/>
          <w:tab w:val="left" w:pos="4994"/>
          <w:tab w:val="left" w:pos="5221"/>
          <w:tab w:val="left" w:pos="5448"/>
          <w:tab w:val="left" w:pos="5675"/>
          <w:tab w:val="left" w:pos="5902"/>
          <w:tab w:val="left" w:pos="6129"/>
          <w:tab w:val="left" w:pos="6356"/>
          <w:tab w:val="left" w:pos="6583"/>
          <w:tab w:val="left" w:pos="6810"/>
          <w:tab w:val="left" w:pos="7037"/>
          <w:tab w:val="left" w:pos="7264"/>
          <w:tab w:val="left" w:pos="7491"/>
          <w:tab w:val="num" w:pos="7718"/>
          <w:tab w:val="left" w:pos="7945"/>
          <w:tab w:val="left" w:pos="8172"/>
          <w:tab w:val="left" w:pos="8399"/>
          <w:tab w:val="left" w:pos="8565"/>
        </w:tabs>
        <w:ind w:left="7736" w:hanging="2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1A363AE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5570693"/>
    <w:multiLevelType w:val="hybridMultilevel"/>
    <w:tmpl w:val="E890905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749188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DAC32A0"/>
    <w:multiLevelType w:val="multilevel"/>
    <w:tmpl w:val="E23CC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DC2730C"/>
    <w:multiLevelType w:val="hybridMultilevel"/>
    <w:tmpl w:val="CE80A9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045B00"/>
    <w:multiLevelType w:val="multilevel"/>
    <w:tmpl w:val="0A92E47A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453C5940"/>
    <w:multiLevelType w:val="hybridMultilevel"/>
    <w:tmpl w:val="D9C022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340800"/>
    <w:multiLevelType w:val="multilevel"/>
    <w:tmpl w:val="CB8C62B6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 w15:restartNumberingAfterBreak="0">
    <w:nsid w:val="472645FE"/>
    <w:multiLevelType w:val="multilevel"/>
    <w:tmpl w:val="0A92E47A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 w15:restartNumberingAfterBreak="0">
    <w:nsid w:val="497D0925"/>
    <w:multiLevelType w:val="hybridMultilevel"/>
    <w:tmpl w:val="0DA6FFE2"/>
    <w:lvl w:ilvl="0" w:tplc="1C843FC0">
      <w:start w:val="1"/>
      <w:numFmt w:val="decimal"/>
      <w:pStyle w:val="NAG1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DA6A1F"/>
    <w:multiLevelType w:val="singleLevel"/>
    <w:tmpl w:val="D04A4D8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5" w15:restartNumberingAfterBreak="0">
    <w:nsid w:val="4C8B22D9"/>
    <w:multiLevelType w:val="hybridMultilevel"/>
    <w:tmpl w:val="1C24F5A2"/>
    <w:lvl w:ilvl="0" w:tplc="40CA109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41739E2"/>
    <w:multiLevelType w:val="hybridMultilevel"/>
    <w:tmpl w:val="F6BA06E4"/>
    <w:lvl w:ilvl="0" w:tplc="D26CF76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28422B"/>
    <w:multiLevelType w:val="hybridMultilevel"/>
    <w:tmpl w:val="7CDA47FE"/>
    <w:lvl w:ilvl="0" w:tplc="04150001">
      <w:start w:val="1"/>
      <w:numFmt w:val="bullet"/>
      <w:lvlText w:val=""/>
      <w:lvlJc w:val="left"/>
      <w:pPr>
        <w:ind w:left="21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5" w:hanging="360"/>
      </w:pPr>
      <w:rPr>
        <w:rFonts w:ascii="Wingdings" w:hAnsi="Wingdings" w:hint="default"/>
      </w:rPr>
    </w:lvl>
  </w:abstractNum>
  <w:abstractNum w:abstractNumId="18" w15:restartNumberingAfterBreak="0">
    <w:nsid w:val="63BC5FB0"/>
    <w:multiLevelType w:val="hybridMultilevel"/>
    <w:tmpl w:val="8008376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603C5A"/>
    <w:multiLevelType w:val="multilevel"/>
    <w:tmpl w:val="0A92E47A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0" w15:restartNumberingAfterBreak="0">
    <w:nsid w:val="683D3243"/>
    <w:multiLevelType w:val="hybridMultilevel"/>
    <w:tmpl w:val="25382B26"/>
    <w:lvl w:ilvl="0" w:tplc="25C6837C">
      <w:start w:val="1"/>
      <w:numFmt w:val="bullet"/>
      <w:pStyle w:val="PKT1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C8E478B6">
      <w:start w:val="1"/>
      <w:numFmt w:val="bullet"/>
      <w:pStyle w:val="PKT2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1" w15:restartNumberingAfterBreak="0">
    <w:nsid w:val="68FA1ACC"/>
    <w:multiLevelType w:val="multilevel"/>
    <w:tmpl w:val="CB8C62B6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2" w15:restartNumberingAfterBreak="0">
    <w:nsid w:val="69BA52FF"/>
    <w:multiLevelType w:val="multilevel"/>
    <w:tmpl w:val="C77A1164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 w15:restartNumberingAfterBreak="0">
    <w:nsid w:val="6F9B6858"/>
    <w:multiLevelType w:val="hybridMultilevel"/>
    <w:tmpl w:val="97B80A4C"/>
    <w:lvl w:ilvl="0" w:tplc="6D4C9ADE">
      <w:start w:val="1"/>
      <w:numFmt w:val="decimal"/>
      <w:pStyle w:val="NAGBOLD"/>
      <w:lvlText w:val="%1."/>
      <w:lvlJc w:val="left"/>
      <w:pPr>
        <w:ind w:left="947" w:hanging="360"/>
      </w:pPr>
    </w:lvl>
    <w:lvl w:ilvl="1" w:tplc="04150019" w:tentative="1">
      <w:start w:val="1"/>
      <w:numFmt w:val="lowerLetter"/>
      <w:lvlText w:val="%2."/>
      <w:lvlJc w:val="left"/>
      <w:pPr>
        <w:ind w:left="1667" w:hanging="360"/>
      </w:pPr>
    </w:lvl>
    <w:lvl w:ilvl="2" w:tplc="0415001B" w:tentative="1">
      <w:start w:val="1"/>
      <w:numFmt w:val="lowerRoman"/>
      <w:lvlText w:val="%3."/>
      <w:lvlJc w:val="right"/>
      <w:pPr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24" w15:restartNumberingAfterBreak="0">
    <w:nsid w:val="73821F46"/>
    <w:multiLevelType w:val="hybridMultilevel"/>
    <w:tmpl w:val="DD06D564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77EF4D20"/>
    <w:multiLevelType w:val="hybridMultilevel"/>
    <w:tmpl w:val="04DA8D3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7BE974E0"/>
    <w:multiLevelType w:val="hybridMultilevel"/>
    <w:tmpl w:val="28F0D504"/>
    <w:lvl w:ilvl="0" w:tplc="04150001">
      <w:start w:val="1"/>
      <w:numFmt w:val="bullet"/>
      <w:lvlText w:val=""/>
      <w:lvlJc w:val="left"/>
      <w:pPr>
        <w:ind w:left="316" w:hanging="174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B140AEA">
      <w:start w:val="1"/>
      <w:numFmt w:val="bullet"/>
      <w:lvlText w:val="-"/>
      <w:lvlJc w:val="left"/>
      <w:pPr>
        <w:ind w:left="948" w:hanging="17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C86AF9A">
      <w:start w:val="1"/>
      <w:numFmt w:val="bullet"/>
      <w:lvlText w:val="-"/>
      <w:lvlJc w:val="left"/>
      <w:pPr>
        <w:ind w:left="1548" w:hanging="17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E6624E0">
      <w:start w:val="1"/>
      <w:numFmt w:val="bullet"/>
      <w:lvlText w:val="-"/>
      <w:lvlJc w:val="left"/>
      <w:pPr>
        <w:ind w:left="2148" w:hanging="17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020C08A">
      <w:start w:val="1"/>
      <w:numFmt w:val="bullet"/>
      <w:lvlText w:val="-"/>
      <w:lvlJc w:val="left"/>
      <w:pPr>
        <w:ind w:left="2748" w:hanging="17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ECC9CE2">
      <w:start w:val="1"/>
      <w:numFmt w:val="bullet"/>
      <w:lvlText w:val="-"/>
      <w:lvlJc w:val="left"/>
      <w:pPr>
        <w:ind w:left="3348" w:hanging="17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672B572">
      <w:start w:val="1"/>
      <w:numFmt w:val="bullet"/>
      <w:lvlText w:val="-"/>
      <w:lvlJc w:val="left"/>
      <w:pPr>
        <w:ind w:left="3948" w:hanging="17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D04FC78">
      <w:start w:val="1"/>
      <w:numFmt w:val="bullet"/>
      <w:lvlText w:val="-"/>
      <w:lvlJc w:val="left"/>
      <w:pPr>
        <w:ind w:left="4548" w:hanging="17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E46AA14">
      <w:start w:val="1"/>
      <w:numFmt w:val="bullet"/>
      <w:lvlText w:val="-"/>
      <w:lvlJc w:val="left"/>
      <w:pPr>
        <w:ind w:left="5148" w:hanging="17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7C301A97"/>
    <w:multiLevelType w:val="hybridMultilevel"/>
    <w:tmpl w:val="8EAE4CB6"/>
    <w:lvl w:ilvl="0" w:tplc="04150001">
      <w:start w:val="1"/>
      <w:numFmt w:val="bullet"/>
      <w:lvlText w:val=""/>
      <w:lvlJc w:val="left"/>
      <w:pPr>
        <w:ind w:left="348" w:hanging="174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150001">
      <w:start w:val="1"/>
      <w:numFmt w:val="bullet"/>
      <w:lvlText w:val=""/>
      <w:lvlJc w:val="left"/>
      <w:pPr>
        <w:ind w:left="948" w:hanging="174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DE00EFE">
      <w:start w:val="1"/>
      <w:numFmt w:val="bullet"/>
      <w:lvlText w:val="-"/>
      <w:lvlJc w:val="left"/>
      <w:pPr>
        <w:ind w:left="1548" w:hanging="17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25EDCF4">
      <w:start w:val="1"/>
      <w:numFmt w:val="bullet"/>
      <w:lvlText w:val="-"/>
      <w:lvlJc w:val="left"/>
      <w:pPr>
        <w:ind w:left="2148" w:hanging="17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790EC7C">
      <w:start w:val="1"/>
      <w:numFmt w:val="bullet"/>
      <w:lvlText w:val="-"/>
      <w:lvlJc w:val="left"/>
      <w:pPr>
        <w:ind w:left="2748" w:hanging="17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A58CEDA">
      <w:start w:val="1"/>
      <w:numFmt w:val="bullet"/>
      <w:lvlText w:val="-"/>
      <w:lvlJc w:val="left"/>
      <w:pPr>
        <w:ind w:left="3348" w:hanging="17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DE4AED8">
      <w:start w:val="1"/>
      <w:numFmt w:val="bullet"/>
      <w:lvlText w:val="-"/>
      <w:lvlJc w:val="left"/>
      <w:pPr>
        <w:ind w:left="3948" w:hanging="17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40817A4">
      <w:start w:val="1"/>
      <w:numFmt w:val="bullet"/>
      <w:lvlText w:val="-"/>
      <w:lvlJc w:val="left"/>
      <w:pPr>
        <w:ind w:left="4548" w:hanging="17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2945CB2">
      <w:start w:val="1"/>
      <w:numFmt w:val="bullet"/>
      <w:lvlText w:val="-"/>
      <w:lvlJc w:val="left"/>
      <w:pPr>
        <w:ind w:left="5148" w:hanging="17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9"/>
  </w:num>
  <w:num w:numId="2">
    <w:abstractNumId w:val="12"/>
  </w:num>
  <w:num w:numId="3">
    <w:abstractNumId w:val="22"/>
  </w:num>
  <w:num w:numId="4">
    <w:abstractNumId w:val="9"/>
  </w:num>
  <w:num w:numId="5">
    <w:abstractNumId w:val="21"/>
  </w:num>
  <w:num w:numId="6">
    <w:abstractNumId w:val="11"/>
  </w:num>
  <w:num w:numId="7">
    <w:abstractNumId w:val="2"/>
  </w:num>
  <w:num w:numId="8">
    <w:abstractNumId w:val="14"/>
  </w:num>
  <w:num w:numId="9">
    <w:abstractNumId w:val="4"/>
  </w:num>
  <w:num w:numId="10">
    <w:abstractNumId w:val="17"/>
  </w:num>
  <w:num w:numId="11">
    <w:abstractNumId w:val="3"/>
  </w:num>
  <w:num w:numId="12">
    <w:abstractNumId w:val="18"/>
  </w:num>
  <w:num w:numId="13">
    <w:abstractNumId w:val="6"/>
  </w:num>
  <w:num w:numId="14">
    <w:abstractNumId w:val="0"/>
  </w:num>
  <w:num w:numId="15">
    <w:abstractNumId w:val="27"/>
  </w:num>
  <w:num w:numId="16">
    <w:abstractNumId w:val="5"/>
  </w:num>
  <w:num w:numId="17">
    <w:abstractNumId w:val="26"/>
  </w:num>
  <w:num w:numId="18">
    <w:abstractNumId w:val="10"/>
  </w:num>
  <w:num w:numId="19">
    <w:abstractNumId w:val="25"/>
  </w:num>
  <w:num w:numId="20">
    <w:abstractNumId w:val="20"/>
  </w:num>
  <w:num w:numId="21">
    <w:abstractNumId w:val="13"/>
  </w:num>
  <w:num w:numId="22">
    <w:abstractNumId w:val="24"/>
  </w:num>
  <w:num w:numId="23">
    <w:abstractNumId w:val="20"/>
  </w:num>
  <w:num w:numId="24">
    <w:abstractNumId w:val="7"/>
  </w:num>
  <w:num w:numId="25">
    <w:abstractNumId w:val="20"/>
  </w:num>
  <w:num w:numId="26">
    <w:abstractNumId w:val="23"/>
  </w:num>
  <w:num w:numId="27">
    <w:abstractNumId w:val="1"/>
  </w:num>
  <w:num w:numId="28">
    <w:abstractNumId w:val="16"/>
  </w:num>
  <w:num w:numId="29">
    <w:abstractNumId w:val="8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1F78"/>
    <w:rsid w:val="00001AEF"/>
    <w:rsid w:val="00005B94"/>
    <w:rsid w:val="000119BF"/>
    <w:rsid w:val="0001350E"/>
    <w:rsid w:val="000144D8"/>
    <w:rsid w:val="00014B30"/>
    <w:rsid w:val="00016B2B"/>
    <w:rsid w:val="00021E8C"/>
    <w:rsid w:val="00021EC0"/>
    <w:rsid w:val="00022562"/>
    <w:rsid w:val="00022F59"/>
    <w:rsid w:val="0002309A"/>
    <w:rsid w:val="000231CA"/>
    <w:rsid w:val="0002433D"/>
    <w:rsid w:val="0002579A"/>
    <w:rsid w:val="00026833"/>
    <w:rsid w:val="00030A65"/>
    <w:rsid w:val="00030D43"/>
    <w:rsid w:val="00035467"/>
    <w:rsid w:val="000416A5"/>
    <w:rsid w:val="000501B4"/>
    <w:rsid w:val="00051B92"/>
    <w:rsid w:val="000547F1"/>
    <w:rsid w:val="000555CD"/>
    <w:rsid w:val="00056D1D"/>
    <w:rsid w:val="00061F8C"/>
    <w:rsid w:val="000627D9"/>
    <w:rsid w:val="00064D27"/>
    <w:rsid w:val="00067AE5"/>
    <w:rsid w:val="000733D6"/>
    <w:rsid w:val="000803F3"/>
    <w:rsid w:val="00081777"/>
    <w:rsid w:val="00082DE6"/>
    <w:rsid w:val="0008470A"/>
    <w:rsid w:val="000850FC"/>
    <w:rsid w:val="00086D93"/>
    <w:rsid w:val="00087470"/>
    <w:rsid w:val="0009639D"/>
    <w:rsid w:val="000978A1"/>
    <w:rsid w:val="000A027D"/>
    <w:rsid w:val="000A16B6"/>
    <w:rsid w:val="000A1709"/>
    <w:rsid w:val="000A1A75"/>
    <w:rsid w:val="000A22D1"/>
    <w:rsid w:val="000A2BF1"/>
    <w:rsid w:val="000B0BA9"/>
    <w:rsid w:val="000B4229"/>
    <w:rsid w:val="000C1F71"/>
    <w:rsid w:val="000C3684"/>
    <w:rsid w:val="000C57BC"/>
    <w:rsid w:val="000C63CA"/>
    <w:rsid w:val="000C6DB7"/>
    <w:rsid w:val="000D1A1C"/>
    <w:rsid w:val="000D1B7D"/>
    <w:rsid w:val="000D26A6"/>
    <w:rsid w:val="000D5E5A"/>
    <w:rsid w:val="000E56A1"/>
    <w:rsid w:val="000F28DE"/>
    <w:rsid w:val="000F4B29"/>
    <w:rsid w:val="000F5039"/>
    <w:rsid w:val="000F5B38"/>
    <w:rsid w:val="000F78EA"/>
    <w:rsid w:val="001007D5"/>
    <w:rsid w:val="00100ACB"/>
    <w:rsid w:val="0010120B"/>
    <w:rsid w:val="00103EA9"/>
    <w:rsid w:val="0010518A"/>
    <w:rsid w:val="001064E4"/>
    <w:rsid w:val="001074B7"/>
    <w:rsid w:val="00111590"/>
    <w:rsid w:val="00114B3F"/>
    <w:rsid w:val="00121B3E"/>
    <w:rsid w:val="0012333B"/>
    <w:rsid w:val="00125C4D"/>
    <w:rsid w:val="00131582"/>
    <w:rsid w:val="00145332"/>
    <w:rsid w:val="00145F38"/>
    <w:rsid w:val="0015180A"/>
    <w:rsid w:val="0015269D"/>
    <w:rsid w:val="00160B6A"/>
    <w:rsid w:val="00160F00"/>
    <w:rsid w:val="00162F20"/>
    <w:rsid w:val="001660D1"/>
    <w:rsid w:val="001660EC"/>
    <w:rsid w:val="0016632A"/>
    <w:rsid w:val="00167E02"/>
    <w:rsid w:val="00170D95"/>
    <w:rsid w:val="00171788"/>
    <w:rsid w:val="00172C5B"/>
    <w:rsid w:val="001745BC"/>
    <w:rsid w:val="00174B25"/>
    <w:rsid w:val="0017721D"/>
    <w:rsid w:val="00187F0D"/>
    <w:rsid w:val="00194CBB"/>
    <w:rsid w:val="00197278"/>
    <w:rsid w:val="001A325F"/>
    <w:rsid w:val="001A556C"/>
    <w:rsid w:val="001A574D"/>
    <w:rsid w:val="001B0009"/>
    <w:rsid w:val="001B225C"/>
    <w:rsid w:val="001C00DD"/>
    <w:rsid w:val="001C2B04"/>
    <w:rsid w:val="001C6814"/>
    <w:rsid w:val="001C7ED5"/>
    <w:rsid w:val="001D2A04"/>
    <w:rsid w:val="001D6613"/>
    <w:rsid w:val="001D6FC5"/>
    <w:rsid w:val="001E0B1C"/>
    <w:rsid w:val="001E1793"/>
    <w:rsid w:val="001E21F1"/>
    <w:rsid w:val="001E3088"/>
    <w:rsid w:val="001E5AEB"/>
    <w:rsid w:val="001F004F"/>
    <w:rsid w:val="001F02FB"/>
    <w:rsid w:val="0020376A"/>
    <w:rsid w:val="00204312"/>
    <w:rsid w:val="0020774D"/>
    <w:rsid w:val="00212447"/>
    <w:rsid w:val="002128DA"/>
    <w:rsid w:val="0022068D"/>
    <w:rsid w:val="0022265C"/>
    <w:rsid w:val="002374D1"/>
    <w:rsid w:val="00242BCB"/>
    <w:rsid w:val="002443A6"/>
    <w:rsid w:val="002460E0"/>
    <w:rsid w:val="002503E7"/>
    <w:rsid w:val="00251361"/>
    <w:rsid w:val="00254EF4"/>
    <w:rsid w:val="00256B23"/>
    <w:rsid w:val="00257918"/>
    <w:rsid w:val="0026174D"/>
    <w:rsid w:val="00263277"/>
    <w:rsid w:val="00266CC5"/>
    <w:rsid w:val="002671D8"/>
    <w:rsid w:val="0027021B"/>
    <w:rsid w:val="002750B5"/>
    <w:rsid w:val="00275109"/>
    <w:rsid w:val="002753B5"/>
    <w:rsid w:val="002762FF"/>
    <w:rsid w:val="00276552"/>
    <w:rsid w:val="00282174"/>
    <w:rsid w:val="00284BA9"/>
    <w:rsid w:val="00284F93"/>
    <w:rsid w:val="00290C9F"/>
    <w:rsid w:val="0029101A"/>
    <w:rsid w:val="00296D87"/>
    <w:rsid w:val="002A0AAD"/>
    <w:rsid w:val="002B1A3A"/>
    <w:rsid w:val="002B20DF"/>
    <w:rsid w:val="002B6645"/>
    <w:rsid w:val="002B68A9"/>
    <w:rsid w:val="002B6DCA"/>
    <w:rsid w:val="002C3868"/>
    <w:rsid w:val="002C39DB"/>
    <w:rsid w:val="002C3BA7"/>
    <w:rsid w:val="002C51B0"/>
    <w:rsid w:val="002D3824"/>
    <w:rsid w:val="002E0AC0"/>
    <w:rsid w:val="002E138A"/>
    <w:rsid w:val="002E2A20"/>
    <w:rsid w:val="002E2FFD"/>
    <w:rsid w:val="002E3ED5"/>
    <w:rsid w:val="00306428"/>
    <w:rsid w:val="003115B5"/>
    <w:rsid w:val="003117EA"/>
    <w:rsid w:val="00313516"/>
    <w:rsid w:val="00314443"/>
    <w:rsid w:val="003153DE"/>
    <w:rsid w:val="00315BF8"/>
    <w:rsid w:val="00316EB6"/>
    <w:rsid w:val="00321208"/>
    <w:rsid w:val="0032164C"/>
    <w:rsid w:val="00321EF2"/>
    <w:rsid w:val="00322470"/>
    <w:rsid w:val="003236FE"/>
    <w:rsid w:val="00325020"/>
    <w:rsid w:val="003251A2"/>
    <w:rsid w:val="003264C3"/>
    <w:rsid w:val="003359C7"/>
    <w:rsid w:val="0033778C"/>
    <w:rsid w:val="003401DD"/>
    <w:rsid w:val="003404F9"/>
    <w:rsid w:val="003420B7"/>
    <w:rsid w:val="00346024"/>
    <w:rsid w:val="0034718F"/>
    <w:rsid w:val="003523A8"/>
    <w:rsid w:val="00353A58"/>
    <w:rsid w:val="00354583"/>
    <w:rsid w:val="00357284"/>
    <w:rsid w:val="003578FC"/>
    <w:rsid w:val="00360BA4"/>
    <w:rsid w:val="00360F95"/>
    <w:rsid w:val="003622FF"/>
    <w:rsid w:val="00362B28"/>
    <w:rsid w:val="00362E84"/>
    <w:rsid w:val="00364145"/>
    <w:rsid w:val="00364186"/>
    <w:rsid w:val="003665E6"/>
    <w:rsid w:val="00367F83"/>
    <w:rsid w:val="00372A30"/>
    <w:rsid w:val="003741EC"/>
    <w:rsid w:val="00374418"/>
    <w:rsid w:val="003776FF"/>
    <w:rsid w:val="00377D89"/>
    <w:rsid w:val="00377D8B"/>
    <w:rsid w:val="003824CF"/>
    <w:rsid w:val="00382936"/>
    <w:rsid w:val="00383B30"/>
    <w:rsid w:val="00384080"/>
    <w:rsid w:val="00386182"/>
    <w:rsid w:val="00386B18"/>
    <w:rsid w:val="003905E1"/>
    <w:rsid w:val="00393184"/>
    <w:rsid w:val="003A0EF8"/>
    <w:rsid w:val="003A249A"/>
    <w:rsid w:val="003A4AFB"/>
    <w:rsid w:val="003B04F7"/>
    <w:rsid w:val="003B1A3A"/>
    <w:rsid w:val="003B662D"/>
    <w:rsid w:val="003C15EB"/>
    <w:rsid w:val="003C766A"/>
    <w:rsid w:val="003D0668"/>
    <w:rsid w:val="003D112C"/>
    <w:rsid w:val="003D20AE"/>
    <w:rsid w:val="003D4062"/>
    <w:rsid w:val="003E24B6"/>
    <w:rsid w:val="003E4BD8"/>
    <w:rsid w:val="003E58C6"/>
    <w:rsid w:val="003E6E15"/>
    <w:rsid w:val="003F393E"/>
    <w:rsid w:val="003F5AC3"/>
    <w:rsid w:val="003F63FB"/>
    <w:rsid w:val="00400872"/>
    <w:rsid w:val="00400B4B"/>
    <w:rsid w:val="00403C9A"/>
    <w:rsid w:val="0041001E"/>
    <w:rsid w:val="00410ED4"/>
    <w:rsid w:val="00412819"/>
    <w:rsid w:val="00416A31"/>
    <w:rsid w:val="00424E14"/>
    <w:rsid w:val="004260FD"/>
    <w:rsid w:val="0043067C"/>
    <w:rsid w:val="00434CD0"/>
    <w:rsid w:val="00434D7A"/>
    <w:rsid w:val="004355D2"/>
    <w:rsid w:val="0043563C"/>
    <w:rsid w:val="0044027F"/>
    <w:rsid w:val="00442ED8"/>
    <w:rsid w:val="00443038"/>
    <w:rsid w:val="0044502D"/>
    <w:rsid w:val="00445B32"/>
    <w:rsid w:val="00454CEC"/>
    <w:rsid w:val="0045772B"/>
    <w:rsid w:val="004623F3"/>
    <w:rsid w:val="004624C7"/>
    <w:rsid w:val="0046522B"/>
    <w:rsid w:val="00470D66"/>
    <w:rsid w:val="00471A78"/>
    <w:rsid w:val="00473E65"/>
    <w:rsid w:val="00473FB7"/>
    <w:rsid w:val="00476315"/>
    <w:rsid w:val="004809B8"/>
    <w:rsid w:val="00486866"/>
    <w:rsid w:val="00486D39"/>
    <w:rsid w:val="00486F13"/>
    <w:rsid w:val="00487084"/>
    <w:rsid w:val="00487E0F"/>
    <w:rsid w:val="00492084"/>
    <w:rsid w:val="0049392D"/>
    <w:rsid w:val="004949FC"/>
    <w:rsid w:val="00494FC7"/>
    <w:rsid w:val="00496119"/>
    <w:rsid w:val="004976C6"/>
    <w:rsid w:val="004B1A38"/>
    <w:rsid w:val="004B2A13"/>
    <w:rsid w:val="004B2AEC"/>
    <w:rsid w:val="004B7C21"/>
    <w:rsid w:val="004C3262"/>
    <w:rsid w:val="004C4A57"/>
    <w:rsid w:val="004C4E56"/>
    <w:rsid w:val="004D099E"/>
    <w:rsid w:val="004D1242"/>
    <w:rsid w:val="004D4BE6"/>
    <w:rsid w:val="004D5B15"/>
    <w:rsid w:val="004D5C6B"/>
    <w:rsid w:val="004E14D0"/>
    <w:rsid w:val="004E319D"/>
    <w:rsid w:val="004E6A78"/>
    <w:rsid w:val="004F0050"/>
    <w:rsid w:val="004F298C"/>
    <w:rsid w:val="004F3D4E"/>
    <w:rsid w:val="004F4539"/>
    <w:rsid w:val="004F6AF2"/>
    <w:rsid w:val="004F74C9"/>
    <w:rsid w:val="00501D92"/>
    <w:rsid w:val="005023F8"/>
    <w:rsid w:val="005045D8"/>
    <w:rsid w:val="00506FD4"/>
    <w:rsid w:val="00507EF2"/>
    <w:rsid w:val="00511E17"/>
    <w:rsid w:val="00513521"/>
    <w:rsid w:val="00514974"/>
    <w:rsid w:val="00514DC7"/>
    <w:rsid w:val="005221CF"/>
    <w:rsid w:val="00525C14"/>
    <w:rsid w:val="0053168F"/>
    <w:rsid w:val="00531A14"/>
    <w:rsid w:val="00533E54"/>
    <w:rsid w:val="005433B1"/>
    <w:rsid w:val="005435EA"/>
    <w:rsid w:val="00552117"/>
    <w:rsid w:val="00553F22"/>
    <w:rsid w:val="0056050D"/>
    <w:rsid w:val="00560B25"/>
    <w:rsid w:val="00560B82"/>
    <w:rsid w:val="0056127A"/>
    <w:rsid w:val="0056400C"/>
    <w:rsid w:val="00564B1C"/>
    <w:rsid w:val="00582814"/>
    <w:rsid w:val="0058410F"/>
    <w:rsid w:val="00585A02"/>
    <w:rsid w:val="00587678"/>
    <w:rsid w:val="005914A1"/>
    <w:rsid w:val="005940EE"/>
    <w:rsid w:val="00594231"/>
    <w:rsid w:val="00594AEE"/>
    <w:rsid w:val="0059512E"/>
    <w:rsid w:val="005957B6"/>
    <w:rsid w:val="00595D58"/>
    <w:rsid w:val="005A183E"/>
    <w:rsid w:val="005A46C6"/>
    <w:rsid w:val="005A67B6"/>
    <w:rsid w:val="005A6E0B"/>
    <w:rsid w:val="005A7C8F"/>
    <w:rsid w:val="005B20BF"/>
    <w:rsid w:val="005B37DE"/>
    <w:rsid w:val="005B3B25"/>
    <w:rsid w:val="005B5B50"/>
    <w:rsid w:val="005C2651"/>
    <w:rsid w:val="005C32B8"/>
    <w:rsid w:val="005D173C"/>
    <w:rsid w:val="005D186B"/>
    <w:rsid w:val="005D2A76"/>
    <w:rsid w:val="005D5547"/>
    <w:rsid w:val="005E0B4D"/>
    <w:rsid w:val="005E171E"/>
    <w:rsid w:val="005E2E6C"/>
    <w:rsid w:val="005E44D4"/>
    <w:rsid w:val="005E67CD"/>
    <w:rsid w:val="005F0EFD"/>
    <w:rsid w:val="005F57A3"/>
    <w:rsid w:val="00601130"/>
    <w:rsid w:val="00603D81"/>
    <w:rsid w:val="006043D0"/>
    <w:rsid w:val="00605899"/>
    <w:rsid w:val="00606399"/>
    <w:rsid w:val="00606C25"/>
    <w:rsid w:val="0062267B"/>
    <w:rsid w:val="00623C01"/>
    <w:rsid w:val="006240AB"/>
    <w:rsid w:val="00625CDA"/>
    <w:rsid w:val="00625E33"/>
    <w:rsid w:val="00630192"/>
    <w:rsid w:val="00632E6D"/>
    <w:rsid w:val="00633181"/>
    <w:rsid w:val="00633605"/>
    <w:rsid w:val="00634073"/>
    <w:rsid w:val="006359DC"/>
    <w:rsid w:val="0064028A"/>
    <w:rsid w:val="006407D1"/>
    <w:rsid w:val="00643488"/>
    <w:rsid w:val="00646757"/>
    <w:rsid w:val="00647284"/>
    <w:rsid w:val="00647A79"/>
    <w:rsid w:val="00647C33"/>
    <w:rsid w:val="006538C1"/>
    <w:rsid w:val="00654769"/>
    <w:rsid w:val="00655A62"/>
    <w:rsid w:val="0066037F"/>
    <w:rsid w:val="00666A8C"/>
    <w:rsid w:val="0067465A"/>
    <w:rsid w:val="00676535"/>
    <w:rsid w:val="006774DF"/>
    <w:rsid w:val="00677A51"/>
    <w:rsid w:val="00683841"/>
    <w:rsid w:val="00685FF3"/>
    <w:rsid w:val="00686E2F"/>
    <w:rsid w:val="0068728B"/>
    <w:rsid w:val="00692316"/>
    <w:rsid w:val="00694A82"/>
    <w:rsid w:val="006A13FB"/>
    <w:rsid w:val="006A202F"/>
    <w:rsid w:val="006A34EF"/>
    <w:rsid w:val="006A70AE"/>
    <w:rsid w:val="006B0D60"/>
    <w:rsid w:val="006B1076"/>
    <w:rsid w:val="006B18C2"/>
    <w:rsid w:val="006B33B0"/>
    <w:rsid w:val="006B3C61"/>
    <w:rsid w:val="006B5F15"/>
    <w:rsid w:val="006B6F29"/>
    <w:rsid w:val="006C2774"/>
    <w:rsid w:val="006C326A"/>
    <w:rsid w:val="006C4EF8"/>
    <w:rsid w:val="006C51DD"/>
    <w:rsid w:val="006D35A2"/>
    <w:rsid w:val="006D44B6"/>
    <w:rsid w:val="006D5B89"/>
    <w:rsid w:val="006D6889"/>
    <w:rsid w:val="006D763D"/>
    <w:rsid w:val="006D7DBA"/>
    <w:rsid w:val="006E1596"/>
    <w:rsid w:val="006E5EF5"/>
    <w:rsid w:val="006F19D0"/>
    <w:rsid w:val="006F43FE"/>
    <w:rsid w:val="006F4850"/>
    <w:rsid w:val="007010A9"/>
    <w:rsid w:val="00702045"/>
    <w:rsid w:val="007024F4"/>
    <w:rsid w:val="00703F17"/>
    <w:rsid w:val="00704672"/>
    <w:rsid w:val="007053AB"/>
    <w:rsid w:val="007064A0"/>
    <w:rsid w:val="00706B69"/>
    <w:rsid w:val="0071171C"/>
    <w:rsid w:val="00711C6C"/>
    <w:rsid w:val="00714B41"/>
    <w:rsid w:val="0072328C"/>
    <w:rsid w:val="00725CC1"/>
    <w:rsid w:val="00730565"/>
    <w:rsid w:val="007309EA"/>
    <w:rsid w:val="00731B2E"/>
    <w:rsid w:val="00731F9F"/>
    <w:rsid w:val="00733D65"/>
    <w:rsid w:val="00733E93"/>
    <w:rsid w:val="00735BBE"/>
    <w:rsid w:val="00736FB4"/>
    <w:rsid w:val="00740E09"/>
    <w:rsid w:val="00741FD3"/>
    <w:rsid w:val="007421E3"/>
    <w:rsid w:val="007444F1"/>
    <w:rsid w:val="00745376"/>
    <w:rsid w:val="0074751B"/>
    <w:rsid w:val="00750CF5"/>
    <w:rsid w:val="00753EA9"/>
    <w:rsid w:val="00757156"/>
    <w:rsid w:val="00765834"/>
    <w:rsid w:val="00765A21"/>
    <w:rsid w:val="00765AD9"/>
    <w:rsid w:val="00770149"/>
    <w:rsid w:val="00770531"/>
    <w:rsid w:val="0077580F"/>
    <w:rsid w:val="00775D7D"/>
    <w:rsid w:val="007767A4"/>
    <w:rsid w:val="00777545"/>
    <w:rsid w:val="0077754A"/>
    <w:rsid w:val="00777DEC"/>
    <w:rsid w:val="00780F11"/>
    <w:rsid w:val="00781C77"/>
    <w:rsid w:val="007828C2"/>
    <w:rsid w:val="007833BF"/>
    <w:rsid w:val="0079121A"/>
    <w:rsid w:val="007A02C6"/>
    <w:rsid w:val="007A14E9"/>
    <w:rsid w:val="007A3036"/>
    <w:rsid w:val="007A4877"/>
    <w:rsid w:val="007A4DC8"/>
    <w:rsid w:val="007A6698"/>
    <w:rsid w:val="007A682F"/>
    <w:rsid w:val="007A7EE6"/>
    <w:rsid w:val="007B0148"/>
    <w:rsid w:val="007B27A9"/>
    <w:rsid w:val="007B48E9"/>
    <w:rsid w:val="007B4B5A"/>
    <w:rsid w:val="007B4EFB"/>
    <w:rsid w:val="007B51FA"/>
    <w:rsid w:val="007B5EB9"/>
    <w:rsid w:val="007B701A"/>
    <w:rsid w:val="007C3B8A"/>
    <w:rsid w:val="007D26C3"/>
    <w:rsid w:val="007D47C1"/>
    <w:rsid w:val="007D5040"/>
    <w:rsid w:val="007D6E5E"/>
    <w:rsid w:val="007E060A"/>
    <w:rsid w:val="007F1801"/>
    <w:rsid w:val="007F1824"/>
    <w:rsid w:val="007F2447"/>
    <w:rsid w:val="007F389B"/>
    <w:rsid w:val="007F54CF"/>
    <w:rsid w:val="007F5AE4"/>
    <w:rsid w:val="008003F7"/>
    <w:rsid w:val="008006D6"/>
    <w:rsid w:val="00800C11"/>
    <w:rsid w:val="00803C9F"/>
    <w:rsid w:val="00803E8F"/>
    <w:rsid w:val="00806295"/>
    <w:rsid w:val="00810F80"/>
    <w:rsid w:val="0081207E"/>
    <w:rsid w:val="00813288"/>
    <w:rsid w:val="008161F4"/>
    <w:rsid w:val="0081701B"/>
    <w:rsid w:val="0082250F"/>
    <w:rsid w:val="00823573"/>
    <w:rsid w:val="008240D8"/>
    <w:rsid w:val="00825666"/>
    <w:rsid w:val="00825D4E"/>
    <w:rsid w:val="00825F37"/>
    <w:rsid w:val="0083206A"/>
    <w:rsid w:val="0083213D"/>
    <w:rsid w:val="008331D5"/>
    <w:rsid w:val="00833780"/>
    <w:rsid w:val="0083516D"/>
    <w:rsid w:val="008427CE"/>
    <w:rsid w:val="00845606"/>
    <w:rsid w:val="00854709"/>
    <w:rsid w:val="00855531"/>
    <w:rsid w:val="008558E1"/>
    <w:rsid w:val="00856A73"/>
    <w:rsid w:val="00860A0F"/>
    <w:rsid w:val="00862824"/>
    <w:rsid w:val="00862F0D"/>
    <w:rsid w:val="008645BB"/>
    <w:rsid w:val="00864901"/>
    <w:rsid w:val="008651F6"/>
    <w:rsid w:val="00867CE4"/>
    <w:rsid w:val="00871092"/>
    <w:rsid w:val="00871CDC"/>
    <w:rsid w:val="00873291"/>
    <w:rsid w:val="008769E7"/>
    <w:rsid w:val="008816B5"/>
    <w:rsid w:val="00882FAF"/>
    <w:rsid w:val="008911B7"/>
    <w:rsid w:val="008948B0"/>
    <w:rsid w:val="008A1C0B"/>
    <w:rsid w:val="008A21ED"/>
    <w:rsid w:val="008A2276"/>
    <w:rsid w:val="008A3194"/>
    <w:rsid w:val="008A3AF6"/>
    <w:rsid w:val="008A5240"/>
    <w:rsid w:val="008B237D"/>
    <w:rsid w:val="008B5B12"/>
    <w:rsid w:val="008C408E"/>
    <w:rsid w:val="008C4CA0"/>
    <w:rsid w:val="008C6A79"/>
    <w:rsid w:val="008D277D"/>
    <w:rsid w:val="008D2F80"/>
    <w:rsid w:val="008D377E"/>
    <w:rsid w:val="008D6754"/>
    <w:rsid w:val="008D6BF8"/>
    <w:rsid w:val="008E0B00"/>
    <w:rsid w:val="008E46D0"/>
    <w:rsid w:val="008E5F94"/>
    <w:rsid w:val="008E780B"/>
    <w:rsid w:val="008F0338"/>
    <w:rsid w:val="008F0A39"/>
    <w:rsid w:val="008F0A5F"/>
    <w:rsid w:val="008F0C48"/>
    <w:rsid w:val="008F1C20"/>
    <w:rsid w:val="008F2B78"/>
    <w:rsid w:val="008F5EB2"/>
    <w:rsid w:val="009040DF"/>
    <w:rsid w:val="00906497"/>
    <w:rsid w:val="00907DC4"/>
    <w:rsid w:val="009118B0"/>
    <w:rsid w:val="00912783"/>
    <w:rsid w:val="00913984"/>
    <w:rsid w:val="00915521"/>
    <w:rsid w:val="0091760F"/>
    <w:rsid w:val="00923291"/>
    <w:rsid w:val="009259F9"/>
    <w:rsid w:val="00925A12"/>
    <w:rsid w:val="00927248"/>
    <w:rsid w:val="009329E5"/>
    <w:rsid w:val="009335DF"/>
    <w:rsid w:val="009358E1"/>
    <w:rsid w:val="00935CD6"/>
    <w:rsid w:val="00937530"/>
    <w:rsid w:val="00937C5A"/>
    <w:rsid w:val="00937DA4"/>
    <w:rsid w:val="0094312E"/>
    <w:rsid w:val="00946C4C"/>
    <w:rsid w:val="00947F30"/>
    <w:rsid w:val="00951ADF"/>
    <w:rsid w:val="00953763"/>
    <w:rsid w:val="00955148"/>
    <w:rsid w:val="0096249D"/>
    <w:rsid w:val="009640B2"/>
    <w:rsid w:val="009651C7"/>
    <w:rsid w:val="009674AF"/>
    <w:rsid w:val="00967B3F"/>
    <w:rsid w:val="009740B2"/>
    <w:rsid w:val="009747A0"/>
    <w:rsid w:val="00975636"/>
    <w:rsid w:val="00976C5A"/>
    <w:rsid w:val="00980463"/>
    <w:rsid w:val="00982014"/>
    <w:rsid w:val="009840A2"/>
    <w:rsid w:val="00985C23"/>
    <w:rsid w:val="00986A39"/>
    <w:rsid w:val="009903CD"/>
    <w:rsid w:val="00994D30"/>
    <w:rsid w:val="0099518E"/>
    <w:rsid w:val="00995279"/>
    <w:rsid w:val="00995965"/>
    <w:rsid w:val="009975B4"/>
    <w:rsid w:val="00997D69"/>
    <w:rsid w:val="009A20B7"/>
    <w:rsid w:val="009A36C4"/>
    <w:rsid w:val="009A75F5"/>
    <w:rsid w:val="009A76C2"/>
    <w:rsid w:val="009A7B0F"/>
    <w:rsid w:val="009B0F58"/>
    <w:rsid w:val="009B3B7B"/>
    <w:rsid w:val="009B44E8"/>
    <w:rsid w:val="009C2056"/>
    <w:rsid w:val="009C3019"/>
    <w:rsid w:val="009C79EA"/>
    <w:rsid w:val="009D0E4B"/>
    <w:rsid w:val="009D1219"/>
    <w:rsid w:val="009D371C"/>
    <w:rsid w:val="009D40B5"/>
    <w:rsid w:val="009D6BC9"/>
    <w:rsid w:val="009E4B94"/>
    <w:rsid w:val="009E54CC"/>
    <w:rsid w:val="009F34D6"/>
    <w:rsid w:val="009F5567"/>
    <w:rsid w:val="00A000F8"/>
    <w:rsid w:val="00A01763"/>
    <w:rsid w:val="00A02C7C"/>
    <w:rsid w:val="00A0512F"/>
    <w:rsid w:val="00A063C1"/>
    <w:rsid w:val="00A07AC2"/>
    <w:rsid w:val="00A114D6"/>
    <w:rsid w:val="00A11798"/>
    <w:rsid w:val="00A13B8B"/>
    <w:rsid w:val="00A310C8"/>
    <w:rsid w:val="00A33056"/>
    <w:rsid w:val="00A3356A"/>
    <w:rsid w:val="00A37D51"/>
    <w:rsid w:val="00A417A5"/>
    <w:rsid w:val="00A42C8E"/>
    <w:rsid w:val="00A54B9C"/>
    <w:rsid w:val="00A551D4"/>
    <w:rsid w:val="00A556D9"/>
    <w:rsid w:val="00A5762A"/>
    <w:rsid w:val="00A578EB"/>
    <w:rsid w:val="00A57F9D"/>
    <w:rsid w:val="00A61811"/>
    <w:rsid w:val="00A61BC6"/>
    <w:rsid w:val="00A70994"/>
    <w:rsid w:val="00A70CA6"/>
    <w:rsid w:val="00A72471"/>
    <w:rsid w:val="00A763A5"/>
    <w:rsid w:val="00A76D2E"/>
    <w:rsid w:val="00A8178B"/>
    <w:rsid w:val="00A8420D"/>
    <w:rsid w:val="00A84960"/>
    <w:rsid w:val="00A85F0C"/>
    <w:rsid w:val="00A86C53"/>
    <w:rsid w:val="00A86C94"/>
    <w:rsid w:val="00A94B77"/>
    <w:rsid w:val="00A96C04"/>
    <w:rsid w:val="00A9750C"/>
    <w:rsid w:val="00AA138D"/>
    <w:rsid w:val="00AA1C08"/>
    <w:rsid w:val="00AA3657"/>
    <w:rsid w:val="00AA44A5"/>
    <w:rsid w:val="00AA5C44"/>
    <w:rsid w:val="00AA5C45"/>
    <w:rsid w:val="00AA6FAF"/>
    <w:rsid w:val="00AB44EE"/>
    <w:rsid w:val="00AB55F0"/>
    <w:rsid w:val="00AC11FF"/>
    <w:rsid w:val="00AC41D9"/>
    <w:rsid w:val="00AC649F"/>
    <w:rsid w:val="00AE5871"/>
    <w:rsid w:val="00AE5A51"/>
    <w:rsid w:val="00AF0644"/>
    <w:rsid w:val="00AF0828"/>
    <w:rsid w:val="00AF6723"/>
    <w:rsid w:val="00AF756A"/>
    <w:rsid w:val="00B00615"/>
    <w:rsid w:val="00B04636"/>
    <w:rsid w:val="00B04676"/>
    <w:rsid w:val="00B04DB4"/>
    <w:rsid w:val="00B06695"/>
    <w:rsid w:val="00B12C4C"/>
    <w:rsid w:val="00B13020"/>
    <w:rsid w:val="00B13406"/>
    <w:rsid w:val="00B139A1"/>
    <w:rsid w:val="00B30158"/>
    <w:rsid w:val="00B30E46"/>
    <w:rsid w:val="00B3537D"/>
    <w:rsid w:val="00B37985"/>
    <w:rsid w:val="00B37B6A"/>
    <w:rsid w:val="00B416A8"/>
    <w:rsid w:val="00B426D8"/>
    <w:rsid w:val="00B43144"/>
    <w:rsid w:val="00B47024"/>
    <w:rsid w:val="00B51AD8"/>
    <w:rsid w:val="00B52931"/>
    <w:rsid w:val="00B53793"/>
    <w:rsid w:val="00B6462C"/>
    <w:rsid w:val="00B672BA"/>
    <w:rsid w:val="00B6763D"/>
    <w:rsid w:val="00B67A84"/>
    <w:rsid w:val="00B70504"/>
    <w:rsid w:val="00B7322F"/>
    <w:rsid w:val="00B74440"/>
    <w:rsid w:val="00B7491E"/>
    <w:rsid w:val="00B762E8"/>
    <w:rsid w:val="00B771E3"/>
    <w:rsid w:val="00B77E20"/>
    <w:rsid w:val="00B80960"/>
    <w:rsid w:val="00B81F78"/>
    <w:rsid w:val="00B845EF"/>
    <w:rsid w:val="00B91DDF"/>
    <w:rsid w:val="00B9578B"/>
    <w:rsid w:val="00B95A54"/>
    <w:rsid w:val="00B97A77"/>
    <w:rsid w:val="00BA512D"/>
    <w:rsid w:val="00BB26D7"/>
    <w:rsid w:val="00BB3713"/>
    <w:rsid w:val="00BB4CA6"/>
    <w:rsid w:val="00BB6872"/>
    <w:rsid w:val="00BB7618"/>
    <w:rsid w:val="00BB778B"/>
    <w:rsid w:val="00BC13FF"/>
    <w:rsid w:val="00BC2B44"/>
    <w:rsid w:val="00BC3670"/>
    <w:rsid w:val="00BC4F6B"/>
    <w:rsid w:val="00BC61C6"/>
    <w:rsid w:val="00BC64E0"/>
    <w:rsid w:val="00BC6A8D"/>
    <w:rsid w:val="00BC6E8D"/>
    <w:rsid w:val="00BD0885"/>
    <w:rsid w:val="00BD4954"/>
    <w:rsid w:val="00BD683B"/>
    <w:rsid w:val="00BE00F8"/>
    <w:rsid w:val="00BE05E5"/>
    <w:rsid w:val="00BE072A"/>
    <w:rsid w:val="00BE1095"/>
    <w:rsid w:val="00BE116E"/>
    <w:rsid w:val="00BE62B6"/>
    <w:rsid w:val="00BF39B5"/>
    <w:rsid w:val="00BF5286"/>
    <w:rsid w:val="00BF7D67"/>
    <w:rsid w:val="00BF7FE5"/>
    <w:rsid w:val="00C0013D"/>
    <w:rsid w:val="00C01F33"/>
    <w:rsid w:val="00C0327E"/>
    <w:rsid w:val="00C05C86"/>
    <w:rsid w:val="00C07E62"/>
    <w:rsid w:val="00C10020"/>
    <w:rsid w:val="00C13554"/>
    <w:rsid w:val="00C1524C"/>
    <w:rsid w:val="00C168A5"/>
    <w:rsid w:val="00C16B75"/>
    <w:rsid w:val="00C175F3"/>
    <w:rsid w:val="00C20339"/>
    <w:rsid w:val="00C22638"/>
    <w:rsid w:val="00C238F5"/>
    <w:rsid w:val="00C23AAC"/>
    <w:rsid w:val="00C27F8C"/>
    <w:rsid w:val="00C30655"/>
    <w:rsid w:val="00C4134D"/>
    <w:rsid w:val="00C43AE7"/>
    <w:rsid w:val="00C44182"/>
    <w:rsid w:val="00C46824"/>
    <w:rsid w:val="00C46ABC"/>
    <w:rsid w:val="00C473B6"/>
    <w:rsid w:val="00C562CE"/>
    <w:rsid w:val="00C56398"/>
    <w:rsid w:val="00C61701"/>
    <w:rsid w:val="00C625EE"/>
    <w:rsid w:val="00C62BF0"/>
    <w:rsid w:val="00C63E12"/>
    <w:rsid w:val="00C63E91"/>
    <w:rsid w:val="00C64C52"/>
    <w:rsid w:val="00C73154"/>
    <w:rsid w:val="00C74B9B"/>
    <w:rsid w:val="00C805CC"/>
    <w:rsid w:val="00C928BC"/>
    <w:rsid w:val="00C97AB9"/>
    <w:rsid w:val="00C97CA8"/>
    <w:rsid w:val="00CB0C31"/>
    <w:rsid w:val="00CB1147"/>
    <w:rsid w:val="00CB2570"/>
    <w:rsid w:val="00CB3925"/>
    <w:rsid w:val="00CB3F2D"/>
    <w:rsid w:val="00CB3FC0"/>
    <w:rsid w:val="00CB6C9F"/>
    <w:rsid w:val="00CC0BA0"/>
    <w:rsid w:val="00CC0BB1"/>
    <w:rsid w:val="00CC29BA"/>
    <w:rsid w:val="00CD3416"/>
    <w:rsid w:val="00CD3E92"/>
    <w:rsid w:val="00CD7052"/>
    <w:rsid w:val="00CD7490"/>
    <w:rsid w:val="00CE036C"/>
    <w:rsid w:val="00CE03C3"/>
    <w:rsid w:val="00CE221A"/>
    <w:rsid w:val="00CE5272"/>
    <w:rsid w:val="00CF1315"/>
    <w:rsid w:val="00CF645B"/>
    <w:rsid w:val="00CF7A2C"/>
    <w:rsid w:val="00D00579"/>
    <w:rsid w:val="00D0218F"/>
    <w:rsid w:val="00D07DE9"/>
    <w:rsid w:val="00D1044B"/>
    <w:rsid w:val="00D14092"/>
    <w:rsid w:val="00D16FC0"/>
    <w:rsid w:val="00D21C75"/>
    <w:rsid w:val="00D21EB4"/>
    <w:rsid w:val="00D225F3"/>
    <w:rsid w:val="00D257B0"/>
    <w:rsid w:val="00D30ACE"/>
    <w:rsid w:val="00D30D11"/>
    <w:rsid w:val="00D31887"/>
    <w:rsid w:val="00D37D9E"/>
    <w:rsid w:val="00D5167E"/>
    <w:rsid w:val="00D52A05"/>
    <w:rsid w:val="00D54D7D"/>
    <w:rsid w:val="00D55CEF"/>
    <w:rsid w:val="00D56732"/>
    <w:rsid w:val="00D57187"/>
    <w:rsid w:val="00D62565"/>
    <w:rsid w:val="00D62733"/>
    <w:rsid w:val="00D62C37"/>
    <w:rsid w:val="00D62F70"/>
    <w:rsid w:val="00D6398E"/>
    <w:rsid w:val="00D67168"/>
    <w:rsid w:val="00D700D2"/>
    <w:rsid w:val="00D71B57"/>
    <w:rsid w:val="00D728FE"/>
    <w:rsid w:val="00D74D62"/>
    <w:rsid w:val="00D76497"/>
    <w:rsid w:val="00D811F2"/>
    <w:rsid w:val="00D843B5"/>
    <w:rsid w:val="00D85774"/>
    <w:rsid w:val="00D859AD"/>
    <w:rsid w:val="00D85D0B"/>
    <w:rsid w:val="00D8680D"/>
    <w:rsid w:val="00D8692B"/>
    <w:rsid w:val="00D9125A"/>
    <w:rsid w:val="00D91FFF"/>
    <w:rsid w:val="00D9231D"/>
    <w:rsid w:val="00D9435A"/>
    <w:rsid w:val="00D9461E"/>
    <w:rsid w:val="00D96439"/>
    <w:rsid w:val="00D97624"/>
    <w:rsid w:val="00DA1708"/>
    <w:rsid w:val="00DA59C4"/>
    <w:rsid w:val="00DB037A"/>
    <w:rsid w:val="00DB0945"/>
    <w:rsid w:val="00DB2A85"/>
    <w:rsid w:val="00DB3EDE"/>
    <w:rsid w:val="00DC06E5"/>
    <w:rsid w:val="00DC60C8"/>
    <w:rsid w:val="00DC6157"/>
    <w:rsid w:val="00DD1F01"/>
    <w:rsid w:val="00DE0039"/>
    <w:rsid w:val="00DE09FA"/>
    <w:rsid w:val="00DE191D"/>
    <w:rsid w:val="00DE4AE2"/>
    <w:rsid w:val="00DF1EA3"/>
    <w:rsid w:val="00DF21F2"/>
    <w:rsid w:val="00DF4065"/>
    <w:rsid w:val="00E00ECD"/>
    <w:rsid w:val="00E0209B"/>
    <w:rsid w:val="00E03119"/>
    <w:rsid w:val="00E03845"/>
    <w:rsid w:val="00E04518"/>
    <w:rsid w:val="00E0462D"/>
    <w:rsid w:val="00E04890"/>
    <w:rsid w:val="00E063CC"/>
    <w:rsid w:val="00E07FA6"/>
    <w:rsid w:val="00E10A53"/>
    <w:rsid w:val="00E1233C"/>
    <w:rsid w:val="00E12C31"/>
    <w:rsid w:val="00E13079"/>
    <w:rsid w:val="00E146CF"/>
    <w:rsid w:val="00E14715"/>
    <w:rsid w:val="00E15DEB"/>
    <w:rsid w:val="00E209B3"/>
    <w:rsid w:val="00E21BA0"/>
    <w:rsid w:val="00E2679E"/>
    <w:rsid w:val="00E318CC"/>
    <w:rsid w:val="00E3511F"/>
    <w:rsid w:val="00E36333"/>
    <w:rsid w:val="00E414F6"/>
    <w:rsid w:val="00E420E7"/>
    <w:rsid w:val="00E42164"/>
    <w:rsid w:val="00E42A48"/>
    <w:rsid w:val="00E44618"/>
    <w:rsid w:val="00E467F9"/>
    <w:rsid w:val="00E46DC3"/>
    <w:rsid w:val="00E511DF"/>
    <w:rsid w:val="00E5737A"/>
    <w:rsid w:val="00E63D51"/>
    <w:rsid w:val="00E65CD5"/>
    <w:rsid w:val="00E70A46"/>
    <w:rsid w:val="00E70E60"/>
    <w:rsid w:val="00E720CD"/>
    <w:rsid w:val="00E72543"/>
    <w:rsid w:val="00E730DF"/>
    <w:rsid w:val="00E739AD"/>
    <w:rsid w:val="00E73D3E"/>
    <w:rsid w:val="00E75E92"/>
    <w:rsid w:val="00E80888"/>
    <w:rsid w:val="00E808E5"/>
    <w:rsid w:val="00E850C2"/>
    <w:rsid w:val="00E92316"/>
    <w:rsid w:val="00E92EE4"/>
    <w:rsid w:val="00E92F81"/>
    <w:rsid w:val="00E94826"/>
    <w:rsid w:val="00E94FF2"/>
    <w:rsid w:val="00E95417"/>
    <w:rsid w:val="00E96A18"/>
    <w:rsid w:val="00EA125F"/>
    <w:rsid w:val="00EA3E03"/>
    <w:rsid w:val="00EA4BD1"/>
    <w:rsid w:val="00EA4DAC"/>
    <w:rsid w:val="00EB1021"/>
    <w:rsid w:val="00EB3E32"/>
    <w:rsid w:val="00EB4C85"/>
    <w:rsid w:val="00EC0575"/>
    <w:rsid w:val="00EC3BA8"/>
    <w:rsid w:val="00EC52FD"/>
    <w:rsid w:val="00ED49D2"/>
    <w:rsid w:val="00ED4FCB"/>
    <w:rsid w:val="00ED50E3"/>
    <w:rsid w:val="00EE1C75"/>
    <w:rsid w:val="00EE260D"/>
    <w:rsid w:val="00EE2AB2"/>
    <w:rsid w:val="00EE3368"/>
    <w:rsid w:val="00EE461B"/>
    <w:rsid w:val="00EE60D2"/>
    <w:rsid w:val="00EE61CB"/>
    <w:rsid w:val="00EE663C"/>
    <w:rsid w:val="00EE691E"/>
    <w:rsid w:val="00EF137B"/>
    <w:rsid w:val="00EF4B22"/>
    <w:rsid w:val="00F102B3"/>
    <w:rsid w:val="00F13EB3"/>
    <w:rsid w:val="00F155A3"/>
    <w:rsid w:val="00F179E2"/>
    <w:rsid w:val="00F217F4"/>
    <w:rsid w:val="00F23332"/>
    <w:rsid w:val="00F23A9A"/>
    <w:rsid w:val="00F24A09"/>
    <w:rsid w:val="00F2671C"/>
    <w:rsid w:val="00F27202"/>
    <w:rsid w:val="00F3106E"/>
    <w:rsid w:val="00F31A17"/>
    <w:rsid w:val="00F418F8"/>
    <w:rsid w:val="00F55073"/>
    <w:rsid w:val="00F5659B"/>
    <w:rsid w:val="00F61996"/>
    <w:rsid w:val="00F62D84"/>
    <w:rsid w:val="00F63637"/>
    <w:rsid w:val="00F63B0E"/>
    <w:rsid w:val="00F648A4"/>
    <w:rsid w:val="00F65465"/>
    <w:rsid w:val="00F66706"/>
    <w:rsid w:val="00F67732"/>
    <w:rsid w:val="00F709E8"/>
    <w:rsid w:val="00F722DE"/>
    <w:rsid w:val="00F744EB"/>
    <w:rsid w:val="00F748AD"/>
    <w:rsid w:val="00F74BEA"/>
    <w:rsid w:val="00F76234"/>
    <w:rsid w:val="00F7628A"/>
    <w:rsid w:val="00F76B66"/>
    <w:rsid w:val="00F77C91"/>
    <w:rsid w:val="00F80E69"/>
    <w:rsid w:val="00F83553"/>
    <w:rsid w:val="00F85E0D"/>
    <w:rsid w:val="00F866A6"/>
    <w:rsid w:val="00F91885"/>
    <w:rsid w:val="00F921AF"/>
    <w:rsid w:val="00F93F03"/>
    <w:rsid w:val="00F94237"/>
    <w:rsid w:val="00F950B7"/>
    <w:rsid w:val="00F957B3"/>
    <w:rsid w:val="00F97F74"/>
    <w:rsid w:val="00FA5FEF"/>
    <w:rsid w:val="00FA6211"/>
    <w:rsid w:val="00FA7972"/>
    <w:rsid w:val="00FB0A73"/>
    <w:rsid w:val="00FB3579"/>
    <w:rsid w:val="00FB3CC9"/>
    <w:rsid w:val="00FB4CE2"/>
    <w:rsid w:val="00FB568E"/>
    <w:rsid w:val="00FB66A0"/>
    <w:rsid w:val="00FB6CD7"/>
    <w:rsid w:val="00FC24B1"/>
    <w:rsid w:val="00FC356F"/>
    <w:rsid w:val="00FC42E5"/>
    <w:rsid w:val="00FC6774"/>
    <w:rsid w:val="00FD0478"/>
    <w:rsid w:val="00FD1F75"/>
    <w:rsid w:val="00FD2A62"/>
    <w:rsid w:val="00FE0B47"/>
    <w:rsid w:val="00FE1A81"/>
    <w:rsid w:val="00FE3CD3"/>
    <w:rsid w:val="00FE73E3"/>
    <w:rsid w:val="00FF1A7F"/>
    <w:rsid w:val="00FF28B3"/>
    <w:rsid w:val="00FF31BD"/>
    <w:rsid w:val="00FF6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49F5B2"/>
  <w15:docId w15:val="{A6F9164D-6CBD-412D-A105-7EBA27D6C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81C77"/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C2B0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217F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F155A3"/>
    <w:pPr>
      <w:spacing w:after="160" w:line="25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Stopka">
    <w:name w:val="footer"/>
    <w:basedOn w:val="Normalny"/>
    <w:rsid w:val="009C205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9C2056"/>
  </w:style>
  <w:style w:type="paragraph" w:styleId="Bezodstpw">
    <w:name w:val="No Spacing"/>
    <w:aliases w:val="ARCHENIKA Bez odstępów"/>
    <w:link w:val="BezodstpwZnak"/>
    <w:qFormat/>
    <w:rsid w:val="001C2B04"/>
    <w:rPr>
      <w:sz w:val="24"/>
      <w:szCs w:val="24"/>
      <w:lang w:eastAsia="zh-CN"/>
    </w:rPr>
  </w:style>
  <w:style w:type="character" w:customStyle="1" w:styleId="Nagwek1Znak">
    <w:name w:val="Nagłówek 1 Znak"/>
    <w:link w:val="Nagwek1"/>
    <w:uiPriority w:val="9"/>
    <w:rsid w:val="001C2B04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table" w:styleId="Tabela-Siatka">
    <w:name w:val="Table Grid"/>
    <w:basedOn w:val="Standardowy"/>
    <w:uiPriority w:val="39"/>
    <w:rsid w:val="008D675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7491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7491E"/>
    <w:rPr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53A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53AB"/>
    <w:rPr>
      <w:rFonts w:ascii="Tahoma" w:hAnsi="Tahoma" w:cs="Tahoma"/>
      <w:sz w:val="16"/>
      <w:szCs w:val="16"/>
      <w:lang w:eastAsia="zh-CN"/>
    </w:rPr>
  </w:style>
  <w:style w:type="paragraph" w:styleId="Akapitzlist">
    <w:name w:val="List Paragraph"/>
    <w:basedOn w:val="Normalny"/>
    <w:link w:val="AkapitzlistZnak"/>
    <w:uiPriority w:val="34"/>
    <w:qFormat/>
    <w:rsid w:val="00B37B6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624C7"/>
    <w:rPr>
      <w:color w:val="0000FF"/>
      <w:u w:val="single"/>
    </w:rPr>
  </w:style>
  <w:style w:type="paragraph" w:customStyle="1" w:styleId="SpistreciA">
    <w:name w:val="Spis treści A"/>
    <w:rsid w:val="00C01F33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8920"/>
      </w:tabs>
      <w:suppressAutoHyphens/>
      <w:ind w:left="1701"/>
    </w:pPr>
    <w:rPr>
      <w:rFonts w:ascii="Arial" w:eastAsia="Arial" w:hAnsi="Arial" w:cs="Arial"/>
      <w:color w:val="000000"/>
      <w:u w:color="000000"/>
      <w:bdr w:val="nil"/>
      <w:lang w:val="en-US"/>
    </w:rPr>
  </w:style>
  <w:style w:type="numbering" w:customStyle="1" w:styleId="Zaimportowanystyl11">
    <w:name w:val="Zaimportowany styl 11"/>
    <w:rsid w:val="00131582"/>
    <w:pPr>
      <w:numPr>
        <w:numId w:val="11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000F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000F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000F8"/>
    <w:rPr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000F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000F8"/>
    <w:rPr>
      <w:b/>
      <w:bCs/>
      <w:lang w:eastAsia="zh-CN"/>
    </w:rPr>
  </w:style>
  <w:style w:type="paragraph" w:styleId="Tekstpodstawowy">
    <w:name w:val="Body Text"/>
    <w:basedOn w:val="Normalny"/>
    <w:link w:val="TekstpodstawowyZnak"/>
    <w:rsid w:val="009D6BC9"/>
    <w:pPr>
      <w:shd w:val="clear" w:color="auto" w:fill="FFFFFF"/>
      <w:spacing w:after="120" w:line="100" w:lineRule="atLeast"/>
    </w:pPr>
    <w:rPr>
      <w:rFonts w:eastAsia="Arial Unicode MS"/>
      <w:kern w:val="1"/>
      <w:u w:color="000000"/>
      <w:lang w:val="en-US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9D6BC9"/>
    <w:rPr>
      <w:rFonts w:eastAsia="Arial Unicode MS"/>
      <w:kern w:val="1"/>
      <w:sz w:val="24"/>
      <w:szCs w:val="24"/>
      <w:u w:color="000000"/>
      <w:shd w:val="clear" w:color="auto" w:fill="FFFFFF"/>
      <w:lang w:val="en-US" w:eastAsia="ar-SA"/>
    </w:rPr>
  </w:style>
  <w:style w:type="character" w:customStyle="1" w:styleId="None">
    <w:name w:val="None"/>
    <w:rsid w:val="009D6BC9"/>
  </w:style>
  <w:style w:type="paragraph" w:customStyle="1" w:styleId="Body2">
    <w:name w:val="Body 2"/>
    <w:rsid w:val="009D6BC9"/>
    <w:pPr>
      <w:shd w:val="clear" w:color="auto" w:fill="FFFFFF"/>
      <w:spacing w:before="140" w:after="120" w:line="100" w:lineRule="atLeast"/>
    </w:pPr>
    <w:rPr>
      <w:rFonts w:ascii="Arial Narrow" w:eastAsia="Arial Unicode MS" w:hAnsi="Arial Narrow" w:cs="Arial Unicode MS"/>
      <w:color w:val="000000"/>
      <w:kern w:val="1"/>
      <w:sz w:val="24"/>
      <w:szCs w:val="24"/>
      <w:u w:color="000000"/>
      <w:lang w:eastAsia="hi-IN" w:bidi="hi-IN"/>
    </w:rPr>
  </w:style>
  <w:style w:type="character" w:customStyle="1" w:styleId="AkapitzlistZnak">
    <w:name w:val="Akapit z listą Znak"/>
    <w:link w:val="Akapitzlist"/>
    <w:uiPriority w:val="34"/>
    <w:locked/>
    <w:rsid w:val="009D6BC9"/>
    <w:rPr>
      <w:sz w:val="24"/>
      <w:szCs w:val="24"/>
      <w:lang w:eastAsia="zh-CN"/>
    </w:rPr>
  </w:style>
  <w:style w:type="paragraph" w:customStyle="1" w:styleId="OPIS1">
    <w:name w:val="__OPIS1"/>
    <w:basedOn w:val="Normalny"/>
    <w:link w:val="OPIS1Znak"/>
    <w:qFormat/>
    <w:rsid w:val="00254EF4"/>
    <w:pPr>
      <w:suppressAutoHyphens/>
      <w:ind w:left="227" w:firstLine="227"/>
    </w:pPr>
    <w:rPr>
      <w:rFonts w:ascii="Calibri" w:eastAsia="NSimSun" w:hAnsi="Calibri" w:cs="Arial"/>
      <w:kern w:val="2"/>
      <w:lang w:bidi="hi-IN"/>
    </w:rPr>
  </w:style>
  <w:style w:type="paragraph" w:customStyle="1" w:styleId="PKT1">
    <w:name w:val="___PKT_1"/>
    <w:basedOn w:val="Normalny"/>
    <w:link w:val="PKT1Znak"/>
    <w:qFormat/>
    <w:rsid w:val="00254EF4"/>
    <w:pPr>
      <w:numPr>
        <w:numId w:val="20"/>
      </w:numPr>
      <w:suppressAutoHyphens/>
    </w:pPr>
    <w:rPr>
      <w:rFonts w:ascii="Calibri" w:eastAsia="NSimSun" w:hAnsi="Calibri" w:cs="Arial"/>
      <w:kern w:val="2"/>
      <w:lang w:bidi="hi-IN"/>
    </w:rPr>
  </w:style>
  <w:style w:type="character" w:customStyle="1" w:styleId="OPIS1Znak">
    <w:name w:val="__OPIS1 Znak"/>
    <w:link w:val="OPIS1"/>
    <w:rsid w:val="00254EF4"/>
    <w:rPr>
      <w:rFonts w:ascii="Calibri" w:eastAsia="NSimSun" w:hAnsi="Calibri" w:cs="Arial"/>
      <w:kern w:val="2"/>
      <w:sz w:val="24"/>
      <w:szCs w:val="24"/>
      <w:lang w:eastAsia="zh-CN" w:bidi="hi-IN"/>
    </w:rPr>
  </w:style>
  <w:style w:type="paragraph" w:customStyle="1" w:styleId="NAG1">
    <w:name w:val="__NAG_1"/>
    <w:basedOn w:val="Normalny"/>
    <w:link w:val="NAG1Znak"/>
    <w:qFormat/>
    <w:rsid w:val="00254EF4"/>
    <w:pPr>
      <w:numPr>
        <w:numId w:val="21"/>
      </w:numPr>
      <w:suppressAutoHyphens/>
      <w:ind w:left="360"/>
    </w:pPr>
    <w:rPr>
      <w:rFonts w:ascii="Calibri" w:eastAsia="NSimSun" w:hAnsi="Calibri" w:cs="Arial"/>
      <w:b/>
      <w:kern w:val="2"/>
      <w:lang w:bidi="hi-IN"/>
    </w:rPr>
  </w:style>
  <w:style w:type="character" w:customStyle="1" w:styleId="PKT1Znak">
    <w:name w:val="___PKT_1 Znak"/>
    <w:link w:val="PKT1"/>
    <w:rsid w:val="00254EF4"/>
    <w:rPr>
      <w:rFonts w:ascii="Calibri" w:eastAsia="NSimSun" w:hAnsi="Calibri" w:cs="Arial"/>
      <w:kern w:val="2"/>
      <w:sz w:val="24"/>
      <w:szCs w:val="24"/>
      <w:lang w:eastAsia="zh-CN" w:bidi="hi-IN"/>
    </w:rPr>
  </w:style>
  <w:style w:type="character" w:customStyle="1" w:styleId="NAG1Znak">
    <w:name w:val="__NAG_1 Znak"/>
    <w:link w:val="NAG1"/>
    <w:rsid w:val="00254EF4"/>
    <w:rPr>
      <w:rFonts w:ascii="Calibri" w:eastAsia="NSimSun" w:hAnsi="Calibri" w:cs="Arial"/>
      <w:b/>
      <w:kern w:val="2"/>
      <w:sz w:val="24"/>
      <w:szCs w:val="24"/>
      <w:lang w:eastAsia="zh-CN" w:bidi="hi-IN"/>
    </w:rPr>
  </w:style>
  <w:style w:type="paragraph" w:customStyle="1" w:styleId="PKT2">
    <w:name w:val="__PKT2"/>
    <w:basedOn w:val="PKT1"/>
    <w:qFormat/>
    <w:rsid w:val="00254EF4"/>
    <w:pPr>
      <w:numPr>
        <w:ilvl w:val="1"/>
      </w:numPr>
    </w:pPr>
  </w:style>
  <w:style w:type="character" w:customStyle="1" w:styleId="BezodstpwZnak">
    <w:name w:val="Bez odstępów Znak"/>
    <w:aliases w:val="ARCHENIKA Bez odstępów Znak"/>
    <w:link w:val="Bezodstpw"/>
    <w:rsid w:val="00B3537D"/>
    <w:rPr>
      <w:sz w:val="24"/>
      <w:szCs w:val="24"/>
      <w:lang w:eastAsia="zh-CN"/>
    </w:rPr>
  </w:style>
  <w:style w:type="paragraph" w:customStyle="1" w:styleId="OpisBold">
    <w:name w:val="__Opis_Bold"/>
    <w:basedOn w:val="OPIS1"/>
    <w:link w:val="OpisBoldZnak"/>
    <w:qFormat/>
    <w:rsid w:val="00E15DEB"/>
    <w:pPr>
      <w:ind w:left="0"/>
    </w:pPr>
    <w:rPr>
      <w:b/>
    </w:rPr>
  </w:style>
  <w:style w:type="character" w:customStyle="1" w:styleId="OpisBoldZnak">
    <w:name w:val="__Opis_Bold Znak"/>
    <w:link w:val="OpisBold"/>
    <w:rsid w:val="00E15DEB"/>
    <w:rPr>
      <w:rFonts w:ascii="Calibri" w:eastAsia="NSimSun" w:hAnsi="Calibri" w:cs="Arial"/>
      <w:b/>
      <w:kern w:val="2"/>
      <w:sz w:val="24"/>
      <w:szCs w:val="24"/>
      <w:lang w:eastAsia="zh-CN" w:bidi="hi-IN"/>
    </w:rPr>
  </w:style>
  <w:style w:type="paragraph" w:customStyle="1" w:styleId="NormalnyEmtel">
    <w:name w:val="Normalny Emtel"/>
    <w:basedOn w:val="Normalny"/>
    <w:link w:val="NormalnyEmtelZnak"/>
    <w:qFormat/>
    <w:rsid w:val="00E15DEB"/>
    <w:pPr>
      <w:spacing w:after="160" w:line="259" w:lineRule="auto"/>
      <w:ind w:firstLine="426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NormalnyEmtelZnak">
    <w:name w:val="Normalny Emtel Znak"/>
    <w:link w:val="NormalnyEmtel"/>
    <w:rsid w:val="00E15DEB"/>
    <w:rPr>
      <w:rFonts w:ascii="Calibri" w:eastAsia="Calibri" w:hAnsi="Calibri"/>
      <w:sz w:val="22"/>
      <w:szCs w:val="22"/>
      <w:lang w:eastAsia="en-US"/>
    </w:rPr>
  </w:style>
  <w:style w:type="character" w:customStyle="1" w:styleId="cmnnormalfont">
    <w:name w:val="cmn_normalfont"/>
    <w:basedOn w:val="Domylnaczcionkaakapitu"/>
    <w:rsid w:val="009A76C2"/>
  </w:style>
  <w:style w:type="character" w:customStyle="1" w:styleId="Nagwek3Znak">
    <w:name w:val="Nagłówek 3 Znak"/>
    <w:basedOn w:val="Domylnaczcionkaakapitu"/>
    <w:link w:val="Nagwek3"/>
    <w:uiPriority w:val="9"/>
    <w:semiHidden/>
    <w:rsid w:val="00F217F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zh-CN"/>
    </w:rPr>
  </w:style>
  <w:style w:type="paragraph" w:customStyle="1" w:styleId="NAGBOLD">
    <w:name w:val="__NAG_BOLD"/>
    <w:basedOn w:val="OpisBold"/>
    <w:qFormat/>
    <w:rsid w:val="0074751B"/>
    <w:pPr>
      <w:numPr>
        <w:numId w:val="26"/>
      </w:numPr>
      <w:tabs>
        <w:tab w:val="num" w:pos="360"/>
      </w:tabs>
      <w:ind w:left="0" w:firstLine="227"/>
    </w:pPr>
    <w:rPr>
      <w:b w:val="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32E6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32E6D"/>
    <w:rPr>
      <w:lang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32E6D"/>
    <w:rPr>
      <w:vertAlign w:val="superscript"/>
    </w:rPr>
  </w:style>
  <w:style w:type="paragraph" w:customStyle="1" w:styleId="Default">
    <w:name w:val="Default"/>
    <w:qFormat/>
    <w:rsid w:val="0001350E"/>
    <w:pPr>
      <w:suppressAutoHyphens/>
    </w:pPr>
    <w:rPr>
      <w:rFonts w:ascii="Century Gothic" w:hAnsi="Century Gothic" w:cs="Century Gothi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1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1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4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5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3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8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0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6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1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DE22E0-C51E-499A-9C53-6ED57BECE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645</Words>
  <Characters>4545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5180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DET</dc:creator>
  <cp:keywords/>
  <dc:description/>
  <cp:lastModifiedBy>Robert Kaźmierczak (p012158)</cp:lastModifiedBy>
  <cp:revision>2</cp:revision>
  <cp:lastPrinted>2022-05-26T07:58:00Z</cp:lastPrinted>
  <dcterms:created xsi:type="dcterms:W3CDTF">2023-02-17T12:27:00Z</dcterms:created>
  <dcterms:modified xsi:type="dcterms:W3CDTF">2023-02-17T12:27:00Z</dcterms:modified>
</cp:coreProperties>
</file>