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5E" w:rsidRDefault="00CD135E" w:rsidP="00706A63">
      <w:pPr>
        <w:keepNext/>
        <w:spacing w:after="0" w:line="240" w:lineRule="auto"/>
        <w:jc w:val="both"/>
        <w:rPr>
          <w:rFonts w:ascii="Times New Roman" w:hAnsi="Times New Roman" w:cs="Times New Roman"/>
          <w:b/>
          <w:bCs/>
        </w:rPr>
      </w:pPr>
    </w:p>
    <w:p w:rsidR="00CD135E" w:rsidRDefault="00CD135E" w:rsidP="00706A63">
      <w:pPr>
        <w:keepNext/>
        <w:spacing w:after="0" w:line="240" w:lineRule="auto"/>
        <w:jc w:val="both"/>
        <w:rPr>
          <w:rFonts w:ascii="Times New Roman" w:hAnsi="Times New Roman" w:cs="Times New Roman"/>
          <w:b/>
          <w:bCs/>
        </w:rPr>
      </w:pPr>
    </w:p>
    <w:p w:rsidR="00CD135E" w:rsidRPr="00F15995" w:rsidRDefault="00CD135E" w:rsidP="00CD135E">
      <w:pPr>
        <w:spacing w:after="0"/>
        <w:jc w:val="both"/>
        <w:rPr>
          <w:rFonts w:ascii="Tahoma" w:hAnsi="Tahoma" w:cs="Tahoma"/>
          <w:b/>
          <w:sz w:val="20"/>
          <w:szCs w:val="20"/>
        </w:rPr>
      </w:pPr>
      <w:r>
        <w:rPr>
          <w:rFonts w:ascii="Tahoma" w:hAnsi="Tahoma" w:cs="Tahoma"/>
          <w:sz w:val="16"/>
          <w:szCs w:val="16"/>
        </w:rPr>
        <w:t>145</w:t>
      </w:r>
      <w:r w:rsidRPr="00B1782F">
        <w:rPr>
          <w:rFonts w:ascii="Tahoma" w:hAnsi="Tahoma" w:cs="Tahoma"/>
          <w:sz w:val="16"/>
          <w:szCs w:val="16"/>
        </w:rPr>
        <w:t>/PN/ZP</w:t>
      </w:r>
      <w:r w:rsidRPr="00012858">
        <w:rPr>
          <w:rFonts w:ascii="Tahoma" w:hAnsi="Tahoma" w:cs="Tahoma"/>
          <w:sz w:val="16"/>
          <w:szCs w:val="16"/>
        </w:rPr>
        <w:t>/D/</w:t>
      </w:r>
      <w:r w:rsidRPr="00915939">
        <w:rPr>
          <w:rFonts w:ascii="Tahoma" w:hAnsi="Tahoma" w:cs="Tahoma"/>
          <w:sz w:val="16"/>
          <w:szCs w:val="16"/>
        </w:rPr>
        <w:t>20</w:t>
      </w:r>
      <w:r>
        <w:rPr>
          <w:rFonts w:ascii="Tahoma" w:hAnsi="Tahoma" w:cs="Tahoma"/>
          <w:sz w:val="16"/>
          <w:szCs w:val="16"/>
        </w:rPr>
        <w:t>20</w:t>
      </w:r>
      <w:r w:rsidRPr="00915939">
        <w:rPr>
          <w:rFonts w:ascii="Tahoma" w:hAnsi="Tahoma" w:cs="Tahoma"/>
          <w:sz w:val="16"/>
          <w:szCs w:val="16"/>
        </w:rPr>
        <w:t xml:space="preserve"> – </w:t>
      </w:r>
      <w:r w:rsidRPr="00B43A4D">
        <w:rPr>
          <w:rFonts w:ascii="Tahoma" w:hAnsi="Tahoma" w:cs="Tahoma"/>
          <w:sz w:val="16"/>
          <w:szCs w:val="16"/>
        </w:rPr>
        <w:t>Dostawa i instalacja sprzętu komput</w:t>
      </w:r>
      <w:r>
        <w:rPr>
          <w:rFonts w:ascii="Tahoma" w:hAnsi="Tahoma" w:cs="Tahoma"/>
          <w:sz w:val="16"/>
          <w:szCs w:val="16"/>
        </w:rPr>
        <w:t xml:space="preserve">erowego wraz z oprogramowaniem </w:t>
      </w:r>
      <w:r w:rsidRPr="00B43A4D">
        <w:rPr>
          <w:rFonts w:ascii="Tahoma" w:hAnsi="Tahoma" w:cs="Tahoma"/>
          <w:sz w:val="16"/>
          <w:szCs w:val="16"/>
        </w:rPr>
        <w:t>na potrzeby realizacji projektu „Wpr</w:t>
      </w:r>
      <w:r>
        <w:rPr>
          <w:rFonts w:ascii="Tahoma" w:hAnsi="Tahoma" w:cs="Tahoma"/>
          <w:sz w:val="16"/>
          <w:szCs w:val="16"/>
        </w:rPr>
        <w:t xml:space="preserve">owadzenie nowoczesnych e-Usług </w:t>
      </w:r>
      <w:r w:rsidRPr="00B43A4D">
        <w:rPr>
          <w:rFonts w:ascii="Tahoma" w:hAnsi="Tahoma" w:cs="Tahoma"/>
          <w:sz w:val="16"/>
          <w:szCs w:val="16"/>
        </w:rPr>
        <w:t>w podmiotach leczniczych nadzorowanych przez Ministra Zdrowia”</w:t>
      </w:r>
    </w:p>
    <w:p w:rsidR="00CD135E" w:rsidRPr="00D063D5" w:rsidRDefault="00CD135E" w:rsidP="00706A63">
      <w:pPr>
        <w:keepNext/>
        <w:spacing w:after="0" w:line="240" w:lineRule="auto"/>
        <w:jc w:val="both"/>
        <w:rPr>
          <w:rFonts w:ascii="Tahoma" w:hAnsi="Tahoma" w:cs="Tahoma"/>
          <w:b/>
          <w:bCs/>
          <w:sz w:val="18"/>
          <w:szCs w:val="18"/>
        </w:rPr>
      </w:pPr>
    </w:p>
    <w:p w:rsidR="00706A63" w:rsidRPr="00D063D5" w:rsidRDefault="0087486C" w:rsidP="00706A63">
      <w:pPr>
        <w:keepNext/>
        <w:spacing w:after="0" w:line="240" w:lineRule="auto"/>
        <w:jc w:val="both"/>
        <w:rPr>
          <w:rFonts w:ascii="Tahoma" w:hAnsi="Tahoma" w:cs="Tahoma"/>
          <w:b/>
          <w:bCs/>
          <w:sz w:val="18"/>
          <w:szCs w:val="18"/>
        </w:rPr>
      </w:pPr>
      <w:r w:rsidRPr="00D063D5">
        <w:rPr>
          <w:rFonts w:ascii="Tahoma" w:hAnsi="Tahoma" w:cs="Tahoma"/>
          <w:b/>
          <w:bCs/>
          <w:sz w:val="18"/>
          <w:szCs w:val="18"/>
        </w:rPr>
        <w:t xml:space="preserve">Załącznik 5 do OPZ - </w:t>
      </w:r>
      <w:r w:rsidR="00706A63" w:rsidRPr="00D063D5">
        <w:rPr>
          <w:rFonts w:ascii="Tahoma" w:hAnsi="Tahoma" w:cs="Tahoma"/>
          <w:b/>
          <w:bCs/>
          <w:sz w:val="18"/>
          <w:szCs w:val="18"/>
        </w:rPr>
        <w:t xml:space="preserve">Wymagania na </w:t>
      </w:r>
      <w:r w:rsidR="0046248C" w:rsidRPr="00D063D5">
        <w:rPr>
          <w:rFonts w:ascii="Tahoma" w:hAnsi="Tahoma" w:cs="Tahoma"/>
          <w:b/>
          <w:bCs/>
          <w:sz w:val="18"/>
          <w:szCs w:val="18"/>
        </w:rPr>
        <w:t>dostawę</w:t>
      </w:r>
      <w:r w:rsidR="00D618E5" w:rsidRPr="00D063D5">
        <w:rPr>
          <w:rFonts w:ascii="Tahoma" w:hAnsi="Tahoma" w:cs="Tahoma"/>
          <w:b/>
          <w:bCs/>
          <w:sz w:val="18"/>
          <w:szCs w:val="18"/>
        </w:rPr>
        <w:t xml:space="preserve"> </w:t>
      </w:r>
      <w:r w:rsidR="00B60B3B" w:rsidRPr="00D063D5">
        <w:rPr>
          <w:rFonts w:ascii="Tahoma" w:hAnsi="Tahoma" w:cs="Tahoma"/>
          <w:b/>
          <w:bCs/>
          <w:sz w:val="18"/>
          <w:szCs w:val="18"/>
        </w:rPr>
        <w:t>system</w:t>
      </w:r>
      <w:r w:rsidR="00D618E5" w:rsidRPr="00D063D5">
        <w:rPr>
          <w:rFonts w:ascii="Tahoma" w:hAnsi="Tahoma" w:cs="Tahoma"/>
          <w:b/>
          <w:bCs/>
          <w:sz w:val="18"/>
          <w:szCs w:val="18"/>
        </w:rPr>
        <w:t xml:space="preserve">u </w:t>
      </w:r>
      <w:r w:rsidR="00447FC6" w:rsidRPr="00D063D5">
        <w:rPr>
          <w:rFonts w:ascii="Tahoma" w:hAnsi="Tahoma" w:cs="Tahoma"/>
          <w:b/>
          <w:bCs/>
          <w:sz w:val="18"/>
          <w:szCs w:val="18"/>
        </w:rPr>
        <w:t>wirtualizacyjnego</w:t>
      </w:r>
      <w:r w:rsidR="0046248C" w:rsidRPr="00D063D5">
        <w:rPr>
          <w:rFonts w:ascii="Tahoma" w:hAnsi="Tahoma" w:cs="Tahoma"/>
          <w:b/>
          <w:bCs/>
          <w:sz w:val="18"/>
          <w:szCs w:val="18"/>
        </w:rPr>
        <w:t xml:space="preserve"> 1-komplet</w:t>
      </w:r>
    </w:p>
    <w:p w:rsidR="00B60B3B" w:rsidRPr="00D063D5" w:rsidRDefault="00B60B3B" w:rsidP="00706A63">
      <w:pPr>
        <w:suppressAutoHyphens/>
        <w:spacing w:after="0" w:line="240" w:lineRule="auto"/>
        <w:jc w:val="both"/>
        <w:rPr>
          <w:rFonts w:ascii="Tahoma" w:hAnsi="Tahoma" w:cs="Tahoma"/>
          <w:sz w:val="18"/>
          <w:szCs w:val="18"/>
        </w:rPr>
      </w:pPr>
    </w:p>
    <w:p w:rsidR="00732ECE" w:rsidRPr="00D063D5" w:rsidRDefault="00732ECE" w:rsidP="00732ECE">
      <w:pPr>
        <w:suppressAutoHyphens/>
        <w:spacing w:after="0" w:line="240" w:lineRule="auto"/>
        <w:jc w:val="both"/>
        <w:rPr>
          <w:rFonts w:ascii="Tahoma" w:hAnsi="Tahoma" w:cs="Tahoma"/>
          <w:color w:val="00000A"/>
          <w:sz w:val="18"/>
          <w:szCs w:val="18"/>
        </w:rPr>
      </w:pPr>
      <w:r w:rsidRPr="00D063D5">
        <w:rPr>
          <w:rFonts w:ascii="Tahoma" w:hAnsi="Tahoma" w:cs="Tahoma"/>
          <w:color w:val="00000A"/>
          <w:sz w:val="18"/>
          <w:szCs w:val="18"/>
        </w:rPr>
        <w:t xml:space="preserve">Do obowiązków Wykonawcy w ramach niniejszego zadania należy dostawa do siedziby Zamawiającego licencji Systemu zarządzania środowiskiem wirtualnym </w:t>
      </w:r>
      <w:r w:rsidRPr="00D063D5">
        <w:rPr>
          <w:rFonts w:ascii="Tahoma" w:hAnsi="Tahoma" w:cs="Tahoma"/>
          <w:b/>
          <w:color w:val="00000A"/>
          <w:sz w:val="18"/>
          <w:szCs w:val="18"/>
        </w:rPr>
        <w:t>przeznaczonym dla 3 serwerów fizycznych, każdy posiadający po 2 procesory</w:t>
      </w:r>
      <w:r w:rsidRPr="00D063D5">
        <w:rPr>
          <w:rFonts w:ascii="Tahoma" w:hAnsi="Tahoma" w:cs="Tahoma"/>
          <w:color w:val="00000A"/>
          <w:sz w:val="18"/>
          <w:szCs w:val="18"/>
        </w:rPr>
        <w:t>, spełniający minimalne wymagania techniczne i funkcjonalne określone poniżej oraz jego instalacja i konfiguracja.</w:t>
      </w:r>
    </w:p>
    <w:p w:rsidR="00732ECE" w:rsidRPr="00D063D5" w:rsidRDefault="00732ECE" w:rsidP="00732ECE">
      <w:pPr>
        <w:suppressAutoHyphens/>
        <w:spacing w:after="0" w:line="240" w:lineRule="auto"/>
        <w:jc w:val="both"/>
        <w:rPr>
          <w:rFonts w:ascii="Tahoma" w:hAnsi="Tahoma" w:cs="Tahoma"/>
          <w:color w:val="00000A"/>
          <w:sz w:val="18"/>
          <w:szCs w:val="18"/>
        </w:rPr>
      </w:pPr>
    </w:p>
    <w:p w:rsidR="00732ECE" w:rsidRPr="00D063D5" w:rsidRDefault="00732ECE" w:rsidP="00732ECE">
      <w:pPr>
        <w:suppressAutoHyphens/>
        <w:spacing w:after="0" w:line="240" w:lineRule="auto"/>
        <w:jc w:val="both"/>
        <w:textAlignment w:val="baseline"/>
        <w:rPr>
          <w:rFonts w:ascii="Tahoma" w:eastAsia="SimSun" w:hAnsi="Tahoma" w:cs="Tahoma"/>
          <w:b/>
          <w:kern w:val="2"/>
          <w:sz w:val="18"/>
          <w:szCs w:val="18"/>
          <w:lang w:eastAsia="zh-CN" w:bidi="hi-IN"/>
        </w:rPr>
      </w:pPr>
      <w:r w:rsidRPr="00D063D5">
        <w:rPr>
          <w:rFonts w:ascii="Tahoma" w:eastAsia="SimSun" w:hAnsi="Tahoma" w:cs="Tahoma"/>
          <w:b/>
          <w:kern w:val="2"/>
          <w:sz w:val="18"/>
          <w:szCs w:val="18"/>
          <w:lang w:eastAsia="zh-CN" w:bidi="hi-IN"/>
        </w:rPr>
        <w:t>Systemu zarządzania środowiskiem wirtualnym musi posiadać następujące, wbudowane cechy:</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Warstwa wirtualizacji musi być zainstalowana bezpośrednio na sprzęcie fizycznym bez dodatkowych pośredniczących systemów operacyjnych</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Rozwiązanie musi zapewnić możliwość obsługi wielu instancji systemów operacyjnych na jednym serwerze fizycznym i powinno się charakteryzować maksymalnym możliwym stopniem konsolidacji sprzętowej.</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Pojedynczy klaster może się skalować do 64 fizycznych hostów (serwerów) z zainstalowaną warstwą wirtualizacji.</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Oprogramowanie do wirtualizacji zainstalowane na serwerze fizycznym potrafi obsłużyć </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i wykorzystać procesory fizyczne wyposażone w 480 logicznych wątków oraz do 6TB pamięci fizycznej RAM.</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Oprogramowanie do wirtualizacji musi zapewnić możliwość skonfigurowania maszyn wirtualnych 1-128 procesorowych.</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Oprogramowanie do wirtualizacji musi zapewniać możliwość stworzenia dysku maszyny wirtualnej o wielkości do 62 TB.</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Oprogramowanie do wirtualizacji musi zapewnić możliwość skonfigurowania maszyn wirtualnych </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z możliwością przydzielenia do 4 TB pamięci operacyjnej RAM.</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Oprogramowanie do wirtualizacji musi zapewnić możliwość skonfigurowania maszyn wirtualnych, z których każda może mieć 1-10 wirtualnych kart sieciowych.</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Oprogramowanie do wirtualizacji musi zapewnić możliwość skonfigurowania maszyn wirtualnych, z których każda może mieć 32 porty szeregowe.</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Rozwiązanie musi umożliwiać łatwą i szybką rozbudowę infrastruktury o nowe usługi bez spadku wydajności i dostępności pozostałych wybranych usług.</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Rozwiązanie powinno w możliwie największym stopniu być niezależne od producenta platformy sprzętowej.</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Polityka licencjonowania musi umożliwiać przenoszenie licencji na oprogramowanie do wirtualizacji pomiędzy serwerami.</w:t>
      </w:r>
    </w:p>
    <w:p w:rsidR="00CF635F" w:rsidRPr="00CF635F" w:rsidRDefault="00732ECE" w:rsidP="00CF635F">
      <w:pPr>
        <w:numPr>
          <w:ilvl w:val="0"/>
          <w:numId w:val="6"/>
        </w:numPr>
        <w:suppressAutoHyphens/>
        <w:spacing w:after="0" w:line="240" w:lineRule="auto"/>
        <w:jc w:val="both"/>
        <w:textAlignment w:val="baseline"/>
        <w:rPr>
          <w:rFonts w:ascii="Tahoma" w:eastAsia="SimSun" w:hAnsi="Tahoma" w:cs="Tahoma"/>
          <w:strike/>
          <w:color w:val="FF0000"/>
          <w:kern w:val="2"/>
          <w:sz w:val="18"/>
          <w:szCs w:val="18"/>
          <w:lang w:val="en-GB" w:eastAsia="zh-CN" w:bidi="hi-IN"/>
        </w:rPr>
      </w:pPr>
      <w:proofErr w:type="spellStart"/>
      <w:r w:rsidRPr="00CF635F">
        <w:rPr>
          <w:rFonts w:ascii="Tahoma" w:eastAsia="SimSun" w:hAnsi="Tahoma" w:cs="Tahoma"/>
          <w:kern w:val="2"/>
          <w:sz w:val="18"/>
          <w:szCs w:val="18"/>
          <w:lang w:val="en-GB" w:eastAsia="zh-CN" w:bidi="hi-IN"/>
        </w:rPr>
        <w:t>Rozwiązanie</w:t>
      </w:r>
      <w:proofErr w:type="spellEnd"/>
      <w:r w:rsidRPr="00CF635F">
        <w:rPr>
          <w:rFonts w:ascii="Tahoma" w:eastAsia="SimSun" w:hAnsi="Tahoma" w:cs="Tahoma"/>
          <w:kern w:val="2"/>
          <w:sz w:val="18"/>
          <w:szCs w:val="18"/>
          <w:lang w:val="en-GB" w:eastAsia="zh-CN" w:bidi="hi-IN"/>
        </w:rPr>
        <w:t xml:space="preserve"> </w:t>
      </w:r>
      <w:proofErr w:type="spellStart"/>
      <w:r w:rsidRPr="00CF635F">
        <w:rPr>
          <w:rFonts w:ascii="Tahoma" w:eastAsia="SimSun" w:hAnsi="Tahoma" w:cs="Tahoma"/>
          <w:kern w:val="2"/>
          <w:sz w:val="18"/>
          <w:szCs w:val="18"/>
          <w:lang w:val="en-GB" w:eastAsia="zh-CN" w:bidi="hi-IN"/>
        </w:rPr>
        <w:t>musi</w:t>
      </w:r>
      <w:proofErr w:type="spellEnd"/>
      <w:r w:rsidRPr="00CF635F">
        <w:rPr>
          <w:rFonts w:ascii="Tahoma" w:eastAsia="SimSun" w:hAnsi="Tahoma" w:cs="Tahoma"/>
          <w:kern w:val="2"/>
          <w:sz w:val="18"/>
          <w:szCs w:val="18"/>
          <w:lang w:val="en-GB" w:eastAsia="zh-CN" w:bidi="hi-IN"/>
        </w:rPr>
        <w:t xml:space="preserve"> </w:t>
      </w:r>
      <w:proofErr w:type="spellStart"/>
      <w:r w:rsidRPr="00CF635F">
        <w:rPr>
          <w:rFonts w:ascii="Tahoma" w:eastAsia="SimSun" w:hAnsi="Tahoma" w:cs="Tahoma"/>
          <w:kern w:val="2"/>
          <w:sz w:val="18"/>
          <w:szCs w:val="18"/>
          <w:lang w:val="en-GB" w:eastAsia="zh-CN" w:bidi="hi-IN"/>
        </w:rPr>
        <w:t>wspierać</w:t>
      </w:r>
      <w:proofErr w:type="spellEnd"/>
      <w:r w:rsidRPr="00CF635F">
        <w:rPr>
          <w:rFonts w:ascii="Tahoma" w:eastAsia="SimSun" w:hAnsi="Tahoma" w:cs="Tahoma"/>
          <w:kern w:val="2"/>
          <w:sz w:val="18"/>
          <w:szCs w:val="18"/>
          <w:lang w:val="en-GB" w:eastAsia="zh-CN" w:bidi="hi-IN"/>
        </w:rPr>
        <w:t xml:space="preserve"> </w:t>
      </w:r>
      <w:proofErr w:type="spellStart"/>
      <w:r w:rsidRPr="00CF635F">
        <w:rPr>
          <w:rFonts w:ascii="Tahoma" w:eastAsia="SimSun" w:hAnsi="Tahoma" w:cs="Tahoma"/>
          <w:kern w:val="2"/>
          <w:sz w:val="18"/>
          <w:szCs w:val="18"/>
          <w:lang w:val="en-GB" w:eastAsia="zh-CN" w:bidi="hi-IN"/>
        </w:rPr>
        <w:t>następujące</w:t>
      </w:r>
      <w:proofErr w:type="spellEnd"/>
      <w:r w:rsidRPr="00CF635F">
        <w:rPr>
          <w:rFonts w:ascii="Tahoma" w:eastAsia="SimSun" w:hAnsi="Tahoma" w:cs="Tahoma"/>
          <w:kern w:val="2"/>
          <w:sz w:val="18"/>
          <w:szCs w:val="18"/>
          <w:lang w:val="en-GB" w:eastAsia="zh-CN" w:bidi="hi-IN"/>
        </w:rPr>
        <w:t xml:space="preserve"> </w:t>
      </w:r>
      <w:proofErr w:type="spellStart"/>
      <w:r w:rsidRPr="00CF635F">
        <w:rPr>
          <w:rFonts w:ascii="Tahoma" w:eastAsia="SimSun" w:hAnsi="Tahoma" w:cs="Tahoma"/>
          <w:kern w:val="2"/>
          <w:sz w:val="18"/>
          <w:szCs w:val="18"/>
          <w:lang w:val="en-GB" w:eastAsia="zh-CN" w:bidi="hi-IN"/>
        </w:rPr>
        <w:t>systemy</w:t>
      </w:r>
      <w:proofErr w:type="spellEnd"/>
      <w:r w:rsidRPr="00CF635F">
        <w:rPr>
          <w:rFonts w:ascii="Tahoma" w:eastAsia="SimSun" w:hAnsi="Tahoma" w:cs="Tahoma"/>
          <w:kern w:val="2"/>
          <w:sz w:val="18"/>
          <w:szCs w:val="18"/>
          <w:lang w:val="en-GB" w:eastAsia="zh-CN" w:bidi="hi-IN"/>
        </w:rPr>
        <w:t xml:space="preserve"> </w:t>
      </w:r>
      <w:proofErr w:type="spellStart"/>
      <w:r w:rsidRPr="00CF635F">
        <w:rPr>
          <w:rFonts w:ascii="Tahoma" w:eastAsia="SimSun" w:hAnsi="Tahoma" w:cs="Tahoma"/>
          <w:kern w:val="2"/>
          <w:sz w:val="18"/>
          <w:szCs w:val="18"/>
          <w:lang w:val="en-GB" w:eastAsia="zh-CN" w:bidi="hi-IN"/>
        </w:rPr>
        <w:t>operacyjne</w:t>
      </w:r>
      <w:proofErr w:type="spellEnd"/>
      <w:r w:rsidRPr="00CF635F">
        <w:rPr>
          <w:rFonts w:ascii="Tahoma" w:eastAsia="SimSun" w:hAnsi="Tahoma" w:cs="Tahoma"/>
          <w:kern w:val="2"/>
          <w:sz w:val="18"/>
          <w:szCs w:val="18"/>
          <w:lang w:val="en-GB" w:eastAsia="zh-CN" w:bidi="hi-IN"/>
        </w:rPr>
        <w:t xml:space="preserve">: </w:t>
      </w:r>
      <w:r w:rsidR="00CF635F" w:rsidRPr="00CF635F">
        <w:rPr>
          <w:rFonts w:ascii="Tahoma" w:eastAsia="SimSun" w:hAnsi="Tahoma" w:cs="Tahoma"/>
          <w:color w:val="FF0000"/>
          <w:kern w:val="2"/>
          <w:sz w:val="18"/>
          <w:szCs w:val="18"/>
          <w:lang w:val="en-GB" w:eastAsia="zh-CN" w:bidi="hi-IN"/>
        </w:rPr>
        <w:t xml:space="preserve">Windows XP, Windows Vista , Windows 2000, Windows Server 2003, Windows Server 2008, Windows Server 2012, Windows Server 2016, Windows Server 2019 ,Windows 7, Windows 8, SLES 11, SLES 12, SLES 15, RHEL 6, RHEL 5, RHEL 4, RHEL 8, Solaris 11 ,Solaris 10, </w:t>
      </w:r>
      <w:proofErr w:type="spellStart"/>
      <w:r w:rsidR="00CF635F" w:rsidRPr="00CF635F">
        <w:rPr>
          <w:rFonts w:ascii="Tahoma" w:eastAsia="SimSun" w:hAnsi="Tahoma" w:cs="Tahoma"/>
          <w:color w:val="FF0000"/>
          <w:kern w:val="2"/>
          <w:sz w:val="18"/>
          <w:szCs w:val="18"/>
          <w:lang w:val="en-GB" w:eastAsia="zh-CN" w:bidi="hi-IN"/>
        </w:rPr>
        <w:t>Debian</w:t>
      </w:r>
      <w:proofErr w:type="spellEnd"/>
      <w:r w:rsidR="00CF635F" w:rsidRPr="00CF635F">
        <w:rPr>
          <w:rFonts w:ascii="Tahoma" w:eastAsia="SimSun" w:hAnsi="Tahoma" w:cs="Tahoma"/>
          <w:color w:val="FF0000"/>
          <w:kern w:val="2"/>
          <w:sz w:val="18"/>
          <w:szCs w:val="18"/>
          <w:lang w:val="en-GB" w:eastAsia="zh-CN" w:bidi="hi-IN"/>
        </w:rPr>
        <w:t xml:space="preserve">, CentOS, FreeBSD, </w:t>
      </w:r>
      <w:proofErr w:type="spellStart"/>
      <w:r w:rsidR="00CF635F" w:rsidRPr="00CF635F">
        <w:rPr>
          <w:rFonts w:ascii="Tahoma" w:eastAsia="SimSun" w:hAnsi="Tahoma" w:cs="Tahoma"/>
          <w:color w:val="FF0000"/>
          <w:kern w:val="2"/>
          <w:sz w:val="18"/>
          <w:szCs w:val="18"/>
          <w:lang w:val="en-GB" w:eastAsia="zh-CN" w:bidi="hi-IN"/>
        </w:rPr>
        <w:t>Asianux</w:t>
      </w:r>
      <w:proofErr w:type="spellEnd"/>
      <w:r w:rsidR="00CF635F" w:rsidRPr="00CF635F">
        <w:rPr>
          <w:rFonts w:ascii="Tahoma" w:eastAsia="SimSun" w:hAnsi="Tahoma" w:cs="Tahoma"/>
          <w:color w:val="FF0000"/>
          <w:kern w:val="2"/>
          <w:sz w:val="18"/>
          <w:szCs w:val="18"/>
          <w:lang w:val="en-GB" w:eastAsia="zh-CN" w:bidi="hi-IN"/>
        </w:rPr>
        <w:t xml:space="preserve">, Ubuntu 14, Ubuntu 12, SCO </w:t>
      </w:r>
      <w:proofErr w:type="spellStart"/>
      <w:r w:rsidR="00CF635F" w:rsidRPr="00CF635F">
        <w:rPr>
          <w:rFonts w:ascii="Tahoma" w:eastAsia="SimSun" w:hAnsi="Tahoma" w:cs="Tahoma"/>
          <w:color w:val="FF0000"/>
          <w:kern w:val="2"/>
          <w:sz w:val="18"/>
          <w:szCs w:val="18"/>
          <w:lang w:val="en-GB" w:eastAsia="zh-CN" w:bidi="hi-IN"/>
        </w:rPr>
        <w:t>OpenServer</w:t>
      </w:r>
      <w:proofErr w:type="spellEnd"/>
      <w:r w:rsidR="00CF635F" w:rsidRPr="00CF635F">
        <w:rPr>
          <w:rFonts w:ascii="Tahoma" w:eastAsia="SimSun" w:hAnsi="Tahoma" w:cs="Tahoma"/>
          <w:color w:val="FF0000"/>
          <w:kern w:val="2"/>
          <w:sz w:val="18"/>
          <w:szCs w:val="18"/>
          <w:lang w:val="en-GB" w:eastAsia="zh-CN" w:bidi="hi-IN"/>
        </w:rPr>
        <w:t xml:space="preserve">, SCO </w:t>
      </w:r>
      <w:proofErr w:type="spellStart"/>
      <w:r w:rsidR="00CF635F" w:rsidRPr="00CF635F">
        <w:rPr>
          <w:rFonts w:ascii="Tahoma" w:eastAsia="SimSun" w:hAnsi="Tahoma" w:cs="Tahoma"/>
          <w:color w:val="FF0000"/>
          <w:kern w:val="2"/>
          <w:sz w:val="18"/>
          <w:szCs w:val="18"/>
          <w:lang w:val="en-GB" w:eastAsia="zh-CN" w:bidi="hi-IN"/>
        </w:rPr>
        <w:t>Unixware</w:t>
      </w:r>
      <w:proofErr w:type="spellEnd"/>
      <w:r w:rsidR="00CF635F" w:rsidRPr="00CF635F">
        <w:rPr>
          <w:rFonts w:ascii="Tahoma" w:eastAsia="SimSun" w:hAnsi="Tahoma" w:cs="Tahoma"/>
          <w:color w:val="FF0000"/>
          <w:kern w:val="2"/>
          <w:sz w:val="18"/>
          <w:szCs w:val="18"/>
          <w:lang w:val="en-GB" w:eastAsia="zh-CN" w:bidi="hi-IN"/>
        </w:rPr>
        <w:t>, Mac OS X</w:t>
      </w:r>
      <w:r w:rsidR="00CF635F">
        <w:rPr>
          <w:rFonts w:ascii="Tahoma" w:eastAsia="SimSun" w:hAnsi="Tahoma" w:cs="Tahoma"/>
          <w:kern w:val="2"/>
          <w:sz w:val="18"/>
          <w:szCs w:val="18"/>
          <w:lang w:val="en-GB" w:eastAsia="zh-CN" w:bidi="hi-IN"/>
        </w:rPr>
        <w:t>.</w:t>
      </w:r>
    </w:p>
    <w:p w:rsidR="00732ECE" w:rsidRPr="00CF635F" w:rsidRDefault="00732ECE" w:rsidP="00CF635F">
      <w:pPr>
        <w:suppressAutoHyphens/>
        <w:spacing w:after="0" w:line="240" w:lineRule="auto"/>
        <w:ind w:left="360"/>
        <w:jc w:val="both"/>
        <w:textAlignment w:val="baseline"/>
        <w:rPr>
          <w:rFonts w:ascii="Tahoma" w:eastAsia="SimSun" w:hAnsi="Tahoma" w:cs="Tahoma"/>
          <w:strike/>
          <w:color w:val="FF0000"/>
          <w:kern w:val="2"/>
          <w:sz w:val="18"/>
          <w:szCs w:val="18"/>
          <w:lang w:val="en-GB" w:eastAsia="zh-CN" w:bidi="hi-IN"/>
        </w:rPr>
      </w:pPr>
      <w:r w:rsidRPr="00CF635F">
        <w:rPr>
          <w:rFonts w:ascii="Tahoma" w:eastAsia="SimSun" w:hAnsi="Tahoma" w:cs="Tahoma"/>
          <w:strike/>
          <w:color w:val="FF0000"/>
          <w:kern w:val="2"/>
          <w:sz w:val="18"/>
          <w:szCs w:val="18"/>
          <w:lang w:val="en-GB" w:eastAsia="zh-CN" w:bidi="hi-IN"/>
        </w:rPr>
        <w:t xml:space="preserve">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w:t>
      </w:r>
      <w:proofErr w:type="spellStart"/>
      <w:r w:rsidRPr="00CF635F">
        <w:rPr>
          <w:rFonts w:ascii="Tahoma" w:eastAsia="SimSun" w:hAnsi="Tahoma" w:cs="Tahoma"/>
          <w:strike/>
          <w:color w:val="FF0000"/>
          <w:kern w:val="2"/>
          <w:sz w:val="18"/>
          <w:szCs w:val="18"/>
          <w:lang w:val="en-GB" w:eastAsia="zh-CN" w:bidi="hi-IN"/>
        </w:rPr>
        <w:t>Debian</w:t>
      </w:r>
      <w:proofErr w:type="spellEnd"/>
      <w:r w:rsidRPr="00CF635F">
        <w:rPr>
          <w:rFonts w:ascii="Tahoma" w:eastAsia="SimSun" w:hAnsi="Tahoma" w:cs="Tahoma"/>
          <w:strike/>
          <w:color w:val="FF0000"/>
          <w:kern w:val="2"/>
          <w:sz w:val="18"/>
          <w:szCs w:val="18"/>
          <w:lang w:val="en-GB" w:eastAsia="zh-CN" w:bidi="hi-IN"/>
        </w:rPr>
        <w:t xml:space="preserve">, CentOS, FreeBSD, </w:t>
      </w:r>
      <w:proofErr w:type="spellStart"/>
      <w:r w:rsidRPr="00CF635F">
        <w:rPr>
          <w:rFonts w:ascii="Tahoma" w:eastAsia="SimSun" w:hAnsi="Tahoma" w:cs="Tahoma"/>
          <w:strike/>
          <w:color w:val="FF0000"/>
          <w:kern w:val="2"/>
          <w:sz w:val="18"/>
          <w:szCs w:val="18"/>
          <w:lang w:val="en-GB" w:eastAsia="zh-CN" w:bidi="hi-IN"/>
        </w:rPr>
        <w:t>Asianux</w:t>
      </w:r>
      <w:proofErr w:type="spellEnd"/>
      <w:r w:rsidRPr="00CF635F">
        <w:rPr>
          <w:rFonts w:ascii="Tahoma" w:eastAsia="SimSun" w:hAnsi="Tahoma" w:cs="Tahoma"/>
          <w:strike/>
          <w:color w:val="FF0000"/>
          <w:kern w:val="2"/>
          <w:sz w:val="18"/>
          <w:szCs w:val="18"/>
          <w:lang w:val="en-GB" w:eastAsia="zh-CN" w:bidi="hi-IN"/>
        </w:rPr>
        <w:t xml:space="preserve">, </w:t>
      </w:r>
      <w:proofErr w:type="spellStart"/>
      <w:r w:rsidRPr="00CF635F">
        <w:rPr>
          <w:rFonts w:ascii="Tahoma" w:eastAsia="SimSun" w:hAnsi="Tahoma" w:cs="Tahoma"/>
          <w:strike/>
          <w:color w:val="FF0000"/>
          <w:kern w:val="2"/>
          <w:sz w:val="18"/>
          <w:szCs w:val="18"/>
          <w:lang w:val="en-GB" w:eastAsia="zh-CN" w:bidi="hi-IN"/>
        </w:rPr>
        <w:t>Mandriva</w:t>
      </w:r>
      <w:proofErr w:type="spellEnd"/>
      <w:r w:rsidRPr="00CF635F">
        <w:rPr>
          <w:rFonts w:ascii="Tahoma" w:eastAsia="SimSun" w:hAnsi="Tahoma" w:cs="Tahoma"/>
          <w:strike/>
          <w:color w:val="FF0000"/>
          <w:kern w:val="2"/>
          <w:sz w:val="18"/>
          <w:szCs w:val="18"/>
          <w:lang w:val="en-GB" w:eastAsia="zh-CN" w:bidi="hi-IN"/>
        </w:rPr>
        <w:t xml:space="preserve">, Ubuntu 14, Ubuntu 12, SCO </w:t>
      </w:r>
      <w:proofErr w:type="spellStart"/>
      <w:r w:rsidRPr="00CF635F">
        <w:rPr>
          <w:rFonts w:ascii="Tahoma" w:eastAsia="SimSun" w:hAnsi="Tahoma" w:cs="Tahoma"/>
          <w:strike/>
          <w:color w:val="FF0000"/>
          <w:kern w:val="2"/>
          <w:sz w:val="18"/>
          <w:szCs w:val="18"/>
          <w:lang w:val="en-GB" w:eastAsia="zh-CN" w:bidi="hi-IN"/>
        </w:rPr>
        <w:t>OpenServer</w:t>
      </w:r>
      <w:proofErr w:type="spellEnd"/>
      <w:r w:rsidRPr="00CF635F">
        <w:rPr>
          <w:rFonts w:ascii="Tahoma" w:eastAsia="SimSun" w:hAnsi="Tahoma" w:cs="Tahoma"/>
          <w:strike/>
          <w:color w:val="FF0000"/>
          <w:kern w:val="2"/>
          <w:sz w:val="18"/>
          <w:szCs w:val="18"/>
          <w:lang w:val="en-GB" w:eastAsia="zh-CN" w:bidi="hi-IN"/>
        </w:rPr>
        <w:t xml:space="preserve">, SCO </w:t>
      </w:r>
      <w:proofErr w:type="spellStart"/>
      <w:r w:rsidRPr="00CF635F">
        <w:rPr>
          <w:rFonts w:ascii="Tahoma" w:eastAsia="SimSun" w:hAnsi="Tahoma" w:cs="Tahoma"/>
          <w:strike/>
          <w:color w:val="FF0000"/>
          <w:kern w:val="2"/>
          <w:sz w:val="18"/>
          <w:szCs w:val="18"/>
          <w:lang w:val="en-GB" w:eastAsia="zh-CN" w:bidi="hi-IN"/>
        </w:rPr>
        <w:t>Unixware</w:t>
      </w:r>
      <w:proofErr w:type="spellEnd"/>
      <w:r w:rsidRPr="00CF635F">
        <w:rPr>
          <w:rFonts w:ascii="Tahoma" w:eastAsia="SimSun" w:hAnsi="Tahoma" w:cs="Tahoma"/>
          <w:strike/>
          <w:color w:val="FF0000"/>
          <w:kern w:val="2"/>
          <w:sz w:val="18"/>
          <w:szCs w:val="18"/>
          <w:lang w:val="en-GB" w:eastAsia="zh-CN" w:bidi="hi-IN"/>
        </w:rPr>
        <w:t>, Mac OS X.</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Rozwiązanie musi umożliwiać przydzielenie większej ilości pamięci RAM dla maszyn wirtualnych niż fizyczne zasoby RAM serwera w celu osiągnięcia maksymalnego współczynnika konsolidacji.</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Rozwiązanie musi umożliwiać udostępnienie maszynie wirtualnej większej ilości zasobów dyskowych niż jest fizycznie zarezerwowane na dyskach lokalnych serwera lub na macierzy. </w:t>
      </w:r>
    </w:p>
    <w:p w:rsidR="00732ECE" w:rsidRPr="00D063D5" w:rsidRDefault="00732ECE" w:rsidP="00CF635F">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Rozwiązanie powinno posiadać centralną konsolę graficzną do zarządzania maszynami wirtualnymi i do konfigurowania innych funkcjonalności. </w:t>
      </w:r>
      <w:r w:rsidR="00CF635F" w:rsidRPr="00CF635F">
        <w:rPr>
          <w:rFonts w:ascii="Tahoma" w:eastAsia="SimSun" w:hAnsi="Tahoma" w:cs="Tahoma"/>
          <w:color w:val="FF0000"/>
          <w:kern w:val="2"/>
          <w:sz w:val="18"/>
          <w:szCs w:val="18"/>
          <w:lang w:eastAsia="zh-CN" w:bidi="hi-IN"/>
        </w:rPr>
        <w:t xml:space="preserve">Centralna konsola graficzna będzie mieć możliwość działania jako gotowa, wstępnie skonfigurowana maszyna wirtualna tzw. </w:t>
      </w:r>
      <w:proofErr w:type="spellStart"/>
      <w:r w:rsidR="00CF635F" w:rsidRPr="00CF635F">
        <w:rPr>
          <w:rFonts w:ascii="Tahoma" w:eastAsia="SimSun" w:hAnsi="Tahoma" w:cs="Tahoma"/>
          <w:color w:val="FF0000"/>
          <w:kern w:val="2"/>
          <w:sz w:val="18"/>
          <w:szCs w:val="18"/>
          <w:lang w:eastAsia="zh-CN" w:bidi="hi-IN"/>
        </w:rPr>
        <w:t>virtual</w:t>
      </w:r>
      <w:proofErr w:type="spellEnd"/>
      <w:r w:rsidR="00CF635F" w:rsidRPr="00CF635F">
        <w:rPr>
          <w:rFonts w:ascii="Tahoma" w:eastAsia="SimSun" w:hAnsi="Tahoma" w:cs="Tahoma"/>
          <w:color w:val="FF0000"/>
          <w:kern w:val="2"/>
          <w:sz w:val="18"/>
          <w:szCs w:val="18"/>
          <w:lang w:eastAsia="zh-CN" w:bidi="hi-IN"/>
        </w:rPr>
        <w:t xml:space="preserve"> </w:t>
      </w:r>
      <w:proofErr w:type="spellStart"/>
      <w:r w:rsidR="00CF635F" w:rsidRPr="00CF635F">
        <w:rPr>
          <w:rFonts w:ascii="Tahoma" w:eastAsia="SimSun" w:hAnsi="Tahoma" w:cs="Tahoma"/>
          <w:color w:val="FF0000"/>
          <w:kern w:val="2"/>
          <w:sz w:val="18"/>
          <w:szCs w:val="18"/>
          <w:lang w:eastAsia="zh-CN" w:bidi="hi-IN"/>
        </w:rPr>
        <w:t>appliance</w:t>
      </w:r>
      <w:proofErr w:type="spellEnd"/>
      <w:r w:rsidR="00CF635F" w:rsidRPr="00CF635F">
        <w:rPr>
          <w:rFonts w:ascii="Tahoma" w:eastAsia="SimSun" w:hAnsi="Tahoma" w:cs="Tahoma"/>
          <w:kern w:val="2"/>
          <w:sz w:val="18"/>
          <w:szCs w:val="18"/>
          <w:lang w:eastAsia="zh-CN" w:bidi="hi-IN"/>
        </w:rPr>
        <w:t>.</w:t>
      </w:r>
      <w:r w:rsidR="00CF635F">
        <w:rPr>
          <w:rFonts w:ascii="Tahoma" w:eastAsia="SimSun" w:hAnsi="Tahoma" w:cs="Tahoma"/>
          <w:kern w:val="2"/>
          <w:sz w:val="18"/>
          <w:szCs w:val="18"/>
          <w:lang w:eastAsia="zh-CN" w:bidi="hi-IN"/>
        </w:rPr>
        <w:t xml:space="preserve"> </w:t>
      </w:r>
      <w:r w:rsidRPr="00CF635F">
        <w:rPr>
          <w:rFonts w:ascii="Tahoma" w:eastAsia="SimSun" w:hAnsi="Tahoma" w:cs="Tahoma"/>
          <w:strike/>
          <w:color w:val="FF0000"/>
          <w:kern w:val="2"/>
          <w:sz w:val="18"/>
          <w:szCs w:val="18"/>
          <w:lang w:eastAsia="zh-CN" w:bidi="hi-IN"/>
        </w:rPr>
        <w:t>Centralna konsola graficzna powinna mieć możliwość działania zarówno, jako aplikacja na maszynie fizycznej lub wirtualnej, jak i jako gotowa, wstępnie skonfigurowana maszyna wirtualna tz</w:t>
      </w:r>
      <w:bookmarkStart w:id="0" w:name="_GoBack"/>
      <w:bookmarkEnd w:id="0"/>
      <w:r w:rsidRPr="00CF635F">
        <w:rPr>
          <w:rFonts w:ascii="Tahoma" w:eastAsia="SimSun" w:hAnsi="Tahoma" w:cs="Tahoma"/>
          <w:strike/>
          <w:color w:val="FF0000"/>
          <w:kern w:val="2"/>
          <w:sz w:val="18"/>
          <w:szCs w:val="18"/>
          <w:lang w:eastAsia="zh-CN" w:bidi="hi-IN"/>
        </w:rPr>
        <w:t xml:space="preserve">w. </w:t>
      </w:r>
      <w:proofErr w:type="spellStart"/>
      <w:r w:rsidRPr="00CF635F">
        <w:rPr>
          <w:rFonts w:ascii="Tahoma" w:eastAsia="SimSun" w:hAnsi="Tahoma" w:cs="Tahoma"/>
          <w:strike/>
          <w:color w:val="FF0000"/>
          <w:kern w:val="2"/>
          <w:sz w:val="18"/>
          <w:szCs w:val="18"/>
          <w:lang w:eastAsia="zh-CN" w:bidi="hi-IN"/>
        </w:rPr>
        <w:t>virtual</w:t>
      </w:r>
      <w:proofErr w:type="spellEnd"/>
      <w:r w:rsidRPr="00CF635F">
        <w:rPr>
          <w:rFonts w:ascii="Tahoma" w:eastAsia="SimSun" w:hAnsi="Tahoma" w:cs="Tahoma"/>
          <w:strike/>
          <w:color w:val="FF0000"/>
          <w:kern w:val="2"/>
          <w:sz w:val="18"/>
          <w:szCs w:val="18"/>
          <w:lang w:eastAsia="zh-CN" w:bidi="hi-IN"/>
        </w:rPr>
        <w:t xml:space="preserve"> </w:t>
      </w:r>
      <w:proofErr w:type="spellStart"/>
      <w:r w:rsidRPr="00CF635F">
        <w:rPr>
          <w:rFonts w:ascii="Tahoma" w:eastAsia="SimSun" w:hAnsi="Tahoma" w:cs="Tahoma"/>
          <w:strike/>
          <w:color w:val="FF0000"/>
          <w:kern w:val="2"/>
          <w:sz w:val="18"/>
          <w:szCs w:val="18"/>
          <w:lang w:eastAsia="zh-CN" w:bidi="hi-IN"/>
        </w:rPr>
        <w:t>appliance</w:t>
      </w:r>
      <w:proofErr w:type="spellEnd"/>
      <w:r w:rsidRPr="00CF635F">
        <w:rPr>
          <w:rFonts w:ascii="Tahoma" w:eastAsia="SimSun" w:hAnsi="Tahoma" w:cs="Tahoma"/>
          <w:strike/>
          <w:color w:val="FF0000"/>
          <w:kern w:val="2"/>
          <w:sz w:val="18"/>
          <w:szCs w:val="18"/>
          <w:lang w:eastAsia="zh-CN" w:bidi="hi-IN"/>
        </w:rPr>
        <w:t>.</w:t>
      </w:r>
      <w:r w:rsidRPr="00D063D5">
        <w:rPr>
          <w:rFonts w:ascii="Tahoma" w:eastAsia="SimSun" w:hAnsi="Tahoma" w:cs="Tahoma"/>
          <w:kern w:val="2"/>
          <w:sz w:val="18"/>
          <w:szCs w:val="18"/>
          <w:lang w:eastAsia="zh-CN" w:bidi="hi-IN"/>
        </w:rPr>
        <w:t xml:space="preserve">  </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Oprogramowanie do wirtualizacji powinno zapewnić możliwość wykonywania kopii migawkowych instancji systemów operacyjnych (tzw. </w:t>
      </w:r>
      <w:proofErr w:type="spellStart"/>
      <w:r w:rsidRPr="00D063D5">
        <w:rPr>
          <w:rFonts w:ascii="Tahoma" w:eastAsia="SimSun" w:hAnsi="Tahoma" w:cs="Tahoma"/>
          <w:kern w:val="2"/>
          <w:sz w:val="18"/>
          <w:szCs w:val="18"/>
          <w:lang w:eastAsia="zh-CN" w:bidi="hi-IN"/>
        </w:rPr>
        <w:t>snapshot</w:t>
      </w:r>
      <w:proofErr w:type="spellEnd"/>
      <w:r w:rsidRPr="00D063D5">
        <w:rPr>
          <w:rFonts w:ascii="Tahoma" w:eastAsia="SimSun" w:hAnsi="Tahoma" w:cs="Tahoma"/>
          <w:kern w:val="2"/>
          <w:sz w:val="18"/>
          <w:szCs w:val="18"/>
          <w:lang w:eastAsia="zh-CN" w:bidi="hi-IN"/>
        </w:rPr>
        <w:t>) na potrzeby tworzenia kopii zapasowych bez przerywania ich pracy.</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lastRenderedPageBreak/>
        <w:t>Oprogramowanie do wirtualizacji musi zapewnić możliwość klonowania systemów operacyjnych wraz z ich pełną konfiguracją i danymi.</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Oprogramowanie do wirtualizacji oraz oprogramowanie zarządzające musi posiadać możliwość integracji z usługami katalogowymi Microsoft Active Directory.</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Rozwiązanie musi zapewniać mechanizm bezpiecznego uaktualniania warstwy </w:t>
      </w:r>
      <w:proofErr w:type="spellStart"/>
      <w:r w:rsidRPr="00D063D5">
        <w:rPr>
          <w:rFonts w:ascii="Tahoma" w:eastAsia="SimSun" w:hAnsi="Tahoma" w:cs="Tahoma"/>
          <w:kern w:val="2"/>
          <w:sz w:val="18"/>
          <w:szCs w:val="18"/>
          <w:lang w:eastAsia="zh-CN" w:bidi="hi-IN"/>
        </w:rPr>
        <w:t>wirtualizacyjnej</w:t>
      </w:r>
      <w:proofErr w:type="spellEnd"/>
      <w:r w:rsidRPr="00D063D5">
        <w:rPr>
          <w:rFonts w:ascii="Tahoma" w:eastAsia="SimSun" w:hAnsi="Tahoma" w:cs="Tahoma"/>
          <w:kern w:val="2"/>
          <w:sz w:val="18"/>
          <w:szCs w:val="18"/>
          <w:lang w:eastAsia="zh-CN" w:bidi="hi-IN"/>
        </w:rPr>
        <w:t xml:space="preserve"> (hosta, maszyny wirtualnej) bez potrzeby wyłączania wirtualnych maszyn.</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System musi posiadać funkcjonalność wirtualnego przełącznika (</w:t>
      </w:r>
      <w:proofErr w:type="spellStart"/>
      <w:r w:rsidRPr="00D063D5">
        <w:rPr>
          <w:rFonts w:ascii="Tahoma" w:eastAsia="SimSun" w:hAnsi="Tahoma" w:cs="Tahoma"/>
          <w:kern w:val="2"/>
          <w:sz w:val="18"/>
          <w:szCs w:val="18"/>
          <w:lang w:eastAsia="zh-CN" w:bidi="hi-IN"/>
        </w:rPr>
        <w:t>virtual</w:t>
      </w:r>
      <w:proofErr w:type="spellEnd"/>
      <w:r w:rsidRPr="00D063D5">
        <w:rPr>
          <w:rFonts w:ascii="Tahoma" w:eastAsia="SimSun" w:hAnsi="Tahoma" w:cs="Tahoma"/>
          <w:kern w:val="2"/>
          <w:sz w:val="18"/>
          <w:szCs w:val="18"/>
          <w:lang w:eastAsia="zh-CN" w:bidi="hi-IN"/>
        </w:rPr>
        <w:t xml:space="preserve"> </w:t>
      </w:r>
      <w:proofErr w:type="spellStart"/>
      <w:r w:rsidRPr="00D063D5">
        <w:rPr>
          <w:rFonts w:ascii="Tahoma" w:eastAsia="SimSun" w:hAnsi="Tahoma" w:cs="Tahoma"/>
          <w:kern w:val="2"/>
          <w:sz w:val="18"/>
          <w:szCs w:val="18"/>
          <w:lang w:eastAsia="zh-CN" w:bidi="hi-IN"/>
        </w:rPr>
        <w:t>switch</w:t>
      </w:r>
      <w:proofErr w:type="spellEnd"/>
      <w:r w:rsidRPr="00D063D5">
        <w:rPr>
          <w:rFonts w:ascii="Tahoma" w:eastAsia="SimSun" w:hAnsi="Tahoma" w:cs="Tahoma"/>
          <w:kern w:val="2"/>
          <w:sz w:val="18"/>
          <w:szCs w:val="18"/>
          <w:lang w:eastAsia="zh-CN" w:bidi="hi-IN"/>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Pojedynczy wirtualny przełącznik musi posiadać możliwość przyłączania do niego dwóch i więcej fizycznych kart sieciowych, aby zapewnić bezpieczeństwo połączenia </w:t>
      </w:r>
      <w:proofErr w:type="spellStart"/>
      <w:r w:rsidRPr="00D063D5">
        <w:rPr>
          <w:rFonts w:ascii="Tahoma" w:eastAsia="SimSun" w:hAnsi="Tahoma" w:cs="Tahoma"/>
          <w:kern w:val="2"/>
          <w:sz w:val="18"/>
          <w:szCs w:val="18"/>
          <w:lang w:eastAsia="zh-CN" w:bidi="hi-IN"/>
        </w:rPr>
        <w:t>ethernetowego</w:t>
      </w:r>
      <w:proofErr w:type="spellEnd"/>
      <w:r w:rsidRPr="00D063D5">
        <w:rPr>
          <w:rFonts w:ascii="Tahoma" w:eastAsia="SimSun" w:hAnsi="Tahoma" w:cs="Tahoma"/>
          <w:kern w:val="2"/>
          <w:sz w:val="18"/>
          <w:szCs w:val="18"/>
          <w:lang w:eastAsia="zh-CN" w:bidi="hi-IN"/>
        </w:rPr>
        <w:t xml:space="preserve"> w razie awarii karty sieciowej.</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Wirtualne przełączniki musza obsługiwać wirtualne sieci lokalne (VLAN).</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D063D5">
        <w:rPr>
          <w:rFonts w:ascii="Tahoma" w:eastAsia="SimSun" w:hAnsi="Tahoma" w:cs="Tahoma"/>
          <w:kern w:val="2"/>
          <w:sz w:val="18"/>
          <w:szCs w:val="18"/>
          <w:lang w:eastAsia="zh-CN" w:bidi="hi-IN"/>
        </w:rPr>
        <w:t>deduplikacji</w:t>
      </w:r>
      <w:proofErr w:type="spellEnd"/>
      <w:r w:rsidRPr="00D063D5">
        <w:rPr>
          <w:rFonts w:ascii="Tahoma" w:eastAsia="SimSun" w:hAnsi="Tahoma" w:cs="Tahoma"/>
          <w:kern w:val="2"/>
          <w:sz w:val="18"/>
          <w:szCs w:val="18"/>
          <w:lang w:eastAsia="zh-CN" w:bidi="hi-IN"/>
        </w:rPr>
        <w:t xml:space="preserve"> dla kopii zapasowych. Mechanizm zapewnia możliwość wykonywania spójnych kopii zapasowych serwerów aplikacyjnych (Microsoft SQL Server, Microsoft Exchange Server, Microsoft SharePoint Server) oraz replikację kopii zapasowych.</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Rozwiązanie musi zapewniać mechanizm replikacji wskazanych maszyn wirtualnych w obrębie klastra serwerów fizycznych.</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Rozwiązanie musi mieć możliwość przenoszenia maszyn wirtualnych w czasie ich pracy pomiędzy serwerami fizycznymi. Mechanizm powinien umożliwiać 4 lub więcej takich procesów przenoszenia jednocześnie.</w:t>
      </w:r>
    </w:p>
    <w:p w:rsidR="00732ECE" w:rsidRPr="00D063D5" w:rsidRDefault="00732ECE" w:rsidP="00732ECE">
      <w:pPr>
        <w:numPr>
          <w:ilvl w:val="0"/>
          <w:numId w:val="6"/>
        </w:numPr>
        <w:suppressAutoHyphens/>
        <w:spacing w:after="0" w:line="240" w:lineRule="auto"/>
        <w:jc w:val="both"/>
        <w:textAlignment w:val="baseline"/>
        <w:rPr>
          <w:rFonts w:ascii="Tahoma" w:eastAsia="SimSun" w:hAnsi="Tahoma" w:cs="Tahoma"/>
          <w:kern w:val="2"/>
          <w:sz w:val="18"/>
          <w:szCs w:val="18"/>
          <w:lang w:eastAsia="zh-CN" w:bidi="hi-IN"/>
        </w:rPr>
      </w:pPr>
      <w:r w:rsidRPr="00D063D5">
        <w:rPr>
          <w:rFonts w:ascii="Tahoma" w:eastAsia="SimSun" w:hAnsi="Tahoma" w:cs="Tahoma"/>
          <w:kern w:val="2"/>
          <w:sz w:val="18"/>
          <w:szCs w:val="18"/>
          <w:lang w:eastAsia="zh-CN" w:bidi="hi-IN"/>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D063D5">
        <w:rPr>
          <w:rFonts w:ascii="Tahoma" w:eastAsia="SimSun" w:hAnsi="Tahoma" w:cs="Tahoma"/>
          <w:kern w:val="2"/>
          <w:sz w:val="18"/>
          <w:szCs w:val="18"/>
          <w:lang w:eastAsia="zh-CN" w:bidi="hi-IN"/>
        </w:rPr>
        <w:t>wirtualizacyjnym</w:t>
      </w:r>
      <w:proofErr w:type="spellEnd"/>
      <w:r w:rsidRPr="00D063D5">
        <w:rPr>
          <w:rFonts w:ascii="Tahoma" w:eastAsia="SimSun" w:hAnsi="Tahoma" w:cs="Tahoma"/>
          <w:kern w:val="2"/>
          <w:sz w:val="18"/>
          <w:szCs w:val="18"/>
          <w:lang w:eastAsia="zh-CN" w:bidi="hi-IN"/>
        </w:rPr>
        <w:t>.</w:t>
      </w:r>
    </w:p>
    <w:p w:rsidR="00447FC6" w:rsidRPr="006D671F" w:rsidRDefault="00A7521C" w:rsidP="00447FC6">
      <w:pPr>
        <w:tabs>
          <w:tab w:val="left" w:pos="7012"/>
        </w:tabs>
        <w:suppressAutoHyphens/>
        <w:spacing w:after="0" w:line="240" w:lineRule="auto"/>
        <w:contextualSpacing/>
        <w:jc w:val="both"/>
        <w:rPr>
          <w:rFonts w:ascii="Times New Roman" w:eastAsia="Calibri" w:hAnsi="Times New Roman" w:cs="Times New Roman"/>
          <w:color w:val="00000A"/>
          <w:sz w:val="20"/>
          <w:szCs w:val="20"/>
        </w:rPr>
      </w:pPr>
      <w:r w:rsidRPr="006D671F">
        <w:rPr>
          <w:rFonts w:ascii="Times New Roman" w:eastAsia="Calibri" w:hAnsi="Times New Roman" w:cs="Times New Roman"/>
          <w:color w:val="00000A"/>
          <w:sz w:val="20"/>
          <w:szCs w:val="20"/>
        </w:rPr>
        <w:tab/>
      </w:r>
    </w:p>
    <w:p w:rsidR="00A7521C" w:rsidRPr="006D671F" w:rsidRDefault="00A7521C" w:rsidP="00D618E5">
      <w:pPr>
        <w:suppressAutoHyphens/>
        <w:spacing w:after="0" w:line="240" w:lineRule="auto"/>
        <w:jc w:val="both"/>
        <w:rPr>
          <w:rFonts w:ascii="Times New Roman" w:hAnsi="Times New Roman" w:cs="Times New Roman"/>
          <w:color w:val="00000A"/>
          <w:sz w:val="20"/>
          <w:szCs w:val="20"/>
        </w:rPr>
      </w:pPr>
    </w:p>
    <w:sectPr w:rsidR="00A7521C" w:rsidRPr="006D671F" w:rsidSect="00CD135E">
      <w:headerReference w:type="default" r:id="rId7"/>
      <w:footerReference w:type="default" r:id="rId8"/>
      <w:pgSz w:w="11906" w:h="16838"/>
      <w:pgMar w:top="1843" w:right="1133" w:bottom="1843" w:left="1417" w:header="426" w:footer="18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AD" w:rsidRDefault="00FB4DAD" w:rsidP="000812E5">
      <w:pPr>
        <w:spacing w:after="0" w:line="240" w:lineRule="auto"/>
      </w:pPr>
      <w:r>
        <w:separator/>
      </w:r>
    </w:p>
  </w:endnote>
  <w:endnote w:type="continuationSeparator" w:id="0">
    <w:p w:rsidR="00FB4DAD" w:rsidRDefault="00FB4DAD" w:rsidP="0008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5E" w:rsidRDefault="00CD135E">
    <w:pPr>
      <w:pStyle w:val="Stopka"/>
    </w:pPr>
    <w:r>
      <w:rPr>
        <w:noProof/>
        <w:lang w:eastAsia="pl-PL"/>
      </w:rPr>
      <w:drawing>
        <wp:anchor distT="0" distB="0" distL="114300" distR="114300" simplePos="0" relativeHeight="251662336" behindDoc="0" locked="0" layoutInCell="1" allowOverlap="1">
          <wp:simplePos x="0" y="0"/>
          <wp:positionH relativeFrom="margin">
            <wp:posOffset>396240</wp:posOffset>
          </wp:positionH>
          <wp:positionV relativeFrom="paragraph">
            <wp:posOffset>0</wp:posOffset>
          </wp:positionV>
          <wp:extent cx="4730748" cy="920745"/>
          <wp:effectExtent l="0" t="0" r="0" b="0"/>
          <wp:wrapNone/>
          <wp:docPr id="43" name="Obraz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30748" cy="92074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AD" w:rsidRDefault="00FB4DAD" w:rsidP="000812E5">
      <w:pPr>
        <w:spacing w:after="0" w:line="240" w:lineRule="auto"/>
      </w:pPr>
      <w:r>
        <w:separator/>
      </w:r>
    </w:p>
  </w:footnote>
  <w:footnote w:type="continuationSeparator" w:id="0">
    <w:p w:rsidR="00FB4DAD" w:rsidRDefault="00FB4DAD" w:rsidP="0008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5E" w:rsidRDefault="00CD135E" w:rsidP="00CD135E">
    <w:pPr>
      <w:pStyle w:val="Nagwek"/>
    </w:pPr>
    <w:r>
      <w:rPr>
        <w:rFonts w:cs="Calibri"/>
        <w:b/>
        <w:bCs/>
        <w:noProof/>
        <w:color w:val="8B8178"/>
        <w:sz w:val="18"/>
        <w:szCs w:val="18"/>
        <w:lang w:eastAsia="pl-PL"/>
      </w:rPr>
      <w:drawing>
        <wp:anchor distT="0" distB="0" distL="114300" distR="114300" simplePos="0" relativeHeight="251659264" behindDoc="0" locked="0" layoutInCell="1" allowOverlap="1">
          <wp:simplePos x="0" y="0"/>
          <wp:positionH relativeFrom="column">
            <wp:posOffset>3890010</wp:posOffset>
          </wp:positionH>
          <wp:positionV relativeFrom="paragraph">
            <wp:posOffset>-368230</wp:posOffset>
          </wp:positionV>
          <wp:extent cx="2346960" cy="1485900"/>
          <wp:effectExtent l="0" t="0" r="0" b="0"/>
          <wp:wrapThrough wrapText="bothSides">
            <wp:wrapPolygon edited="0">
              <wp:start x="11571" y="6092"/>
              <wp:lineTo x="4383" y="6646"/>
              <wp:lineTo x="2630" y="7477"/>
              <wp:lineTo x="2630" y="13569"/>
              <wp:lineTo x="4909" y="14123"/>
              <wp:lineTo x="13149" y="14677"/>
              <wp:lineTo x="13851" y="14677"/>
              <wp:lineTo x="17006" y="14123"/>
              <wp:lineTo x="17532" y="13015"/>
              <wp:lineTo x="16305" y="11077"/>
              <wp:lineTo x="17532" y="10523"/>
              <wp:lineTo x="17182" y="6646"/>
              <wp:lineTo x="12448" y="6092"/>
              <wp:lineTo x="11571" y="6092"/>
            </wp:wrapPolygon>
          </wp:wrapThrough>
          <wp:docPr id="4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6960" cy="1485900"/>
                  </a:xfrm>
                  <a:prstGeom prst="rect">
                    <a:avLst/>
                  </a:prstGeom>
                  <a:noFill/>
                  <a:ln>
                    <a:noFill/>
                    <a:prstDash/>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margin">
            <wp:posOffset>-116840</wp:posOffset>
          </wp:positionH>
          <wp:positionV relativeFrom="margin">
            <wp:posOffset>-652145</wp:posOffset>
          </wp:positionV>
          <wp:extent cx="1334135" cy="617855"/>
          <wp:effectExtent l="0" t="0" r="0" b="0"/>
          <wp:wrapNone/>
          <wp:docPr id="42"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34135" cy="617855"/>
                  </a:xfrm>
                  <a:prstGeom prst="rect">
                    <a:avLst/>
                  </a:prstGeom>
                  <a:noFill/>
                  <a:ln>
                    <a:noFill/>
                    <a:prstDash/>
                  </a:ln>
                </pic:spPr>
              </pic:pic>
            </a:graphicData>
          </a:graphic>
        </wp:anchor>
      </w:drawing>
    </w:r>
  </w:p>
  <w:p w:rsidR="00CD135E" w:rsidRDefault="00CD13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1A24F2"/>
    <w:multiLevelType w:val="hybridMultilevel"/>
    <w:tmpl w:val="2BB048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63D33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602A63"/>
    <w:multiLevelType w:val="multilevel"/>
    <w:tmpl w:val="821868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D2B69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702F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4"/>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6086"/>
    <w:rsid w:val="0004437A"/>
    <w:rsid w:val="00050DC2"/>
    <w:rsid w:val="00053AAC"/>
    <w:rsid w:val="000812E5"/>
    <w:rsid w:val="001E710E"/>
    <w:rsid w:val="001F498B"/>
    <w:rsid w:val="00213CDB"/>
    <w:rsid w:val="0024076A"/>
    <w:rsid w:val="00276086"/>
    <w:rsid w:val="002C2A09"/>
    <w:rsid w:val="00366637"/>
    <w:rsid w:val="003C05A6"/>
    <w:rsid w:val="00447FC6"/>
    <w:rsid w:val="004572A3"/>
    <w:rsid w:val="0046248C"/>
    <w:rsid w:val="004A46AF"/>
    <w:rsid w:val="005150B3"/>
    <w:rsid w:val="0051531B"/>
    <w:rsid w:val="00553CCA"/>
    <w:rsid w:val="006D164B"/>
    <w:rsid w:val="006D671F"/>
    <w:rsid w:val="00706A63"/>
    <w:rsid w:val="00732ECE"/>
    <w:rsid w:val="00741FA6"/>
    <w:rsid w:val="0081609E"/>
    <w:rsid w:val="0085267F"/>
    <w:rsid w:val="0087486C"/>
    <w:rsid w:val="009C395B"/>
    <w:rsid w:val="00A54FA1"/>
    <w:rsid w:val="00A7521C"/>
    <w:rsid w:val="00AD1A10"/>
    <w:rsid w:val="00B0690C"/>
    <w:rsid w:val="00B35E79"/>
    <w:rsid w:val="00B508F9"/>
    <w:rsid w:val="00B57DDA"/>
    <w:rsid w:val="00B60B3B"/>
    <w:rsid w:val="00B939C7"/>
    <w:rsid w:val="00BA379C"/>
    <w:rsid w:val="00BB7D62"/>
    <w:rsid w:val="00BC576C"/>
    <w:rsid w:val="00C31BEF"/>
    <w:rsid w:val="00C44DEB"/>
    <w:rsid w:val="00CD135E"/>
    <w:rsid w:val="00CD2251"/>
    <w:rsid w:val="00CF3864"/>
    <w:rsid w:val="00CF558C"/>
    <w:rsid w:val="00CF635F"/>
    <w:rsid w:val="00D063D5"/>
    <w:rsid w:val="00D618E5"/>
    <w:rsid w:val="00D81C35"/>
    <w:rsid w:val="00DA760F"/>
    <w:rsid w:val="00DE1178"/>
    <w:rsid w:val="00DE3E20"/>
    <w:rsid w:val="00DF54FB"/>
    <w:rsid w:val="00E4509D"/>
    <w:rsid w:val="00E604D0"/>
    <w:rsid w:val="00F144EB"/>
    <w:rsid w:val="00F30FC8"/>
    <w:rsid w:val="00F71C97"/>
    <w:rsid w:val="00FB4623"/>
    <w:rsid w:val="00FB4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1A5ED-6605-46FB-9088-378CA253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1C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6A6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
    <w:name w:val="header"/>
    <w:basedOn w:val="Normalny"/>
    <w:link w:val="NagwekZnak"/>
    <w:unhideWhenUsed/>
    <w:rsid w:val="000812E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812E5"/>
  </w:style>
  <w:style w:type="paragraph" w:styleId="Stopka">
    <w:name w:val="footer"/>
    <w:basedOn w:val="Normalny"/>
    <w:link w:val="StopkaZnak"/>
    <w:uiPriority w:val="99"/>
    <w:unhideWhenUsed/>
    <w:rsid w:val="00081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2E5"/>
  </w:style>
  <w:style w:type="character" w:customStyle="1" w:styleId="HeaderChar">
    <w:name w:val="Header Char"/>
    <w:basedOn w:val="Domylnaczcionkaakapitu"/>
    <w:link w:val="Gwka"/>
    <w:uiPriority w:val="99"/>
    <w:qFormat/>
    <w:rsid w:val="000812E5"/>
    <w:rPr>
      <w:sz w:val="24"/>
      <w:szCs w:val="24"/>
    </w:rPr>
  </w:style>
  <w:style w:type="paragraph" w:customStyle="1" w:styleId="Gwka">
    <w:name w:val="Główka"/>
    <w:basedOn w:val="Normalny"/>
    <w:link w:val="HeaderChar"/>
    <w:uiPriority w:val="99"/>
    <w:rsid w:val="000812E5"/>
    <w:pPr>
      <w:tabs>
        <w:tab w:val="center" w:pos="4536"/>
        <w:tab w:val="right" w:pos="9072"/>
      </w:tabs>
      <w:suppressAutoHyphens/>
      <w:spacing w:after="200" w:line="276" w:lineRule="auto"/>
    </w:pPr>
    <w:rPr>
      <w:sz w:val="24"/>
      <w:szCs w:val="24"/>
    </w:rPr>
  </w:style>
  <w:style w:type="paragraph" w:styleId="Akapitzlist">
    <w:name w:val="List Paragraph"/>
    <w:basedOn w:val="Normalny"/>
    <w:uiPriority w:val="34"/>
    <w:qFormat/>
    <w:rsid w:val="004A46AF"/>
    <w:pPr>
      <w:ind w:left="720"/>
      <w:contextualSpacing/>
    </w:pPr>
  </w:style>
  <w:style w:type="paragraph" w:styleId="Tekstdymka">
    <w:name w:val="Balloon Text"/>
    <w:basedOn w:val="Normalny"/>
    <w:link w:val="TekstdymkaZnak"/>
    <w:uiPriority w:val="99"/>
    <w:semiHidden/>
    <w:unhideWhenUsed/>
    <w:rsid w:val="005153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Robert Kazmierczak</cp:lastModifiedBy>
  <cp:revision>3</cp:revision>
  <dcterms:created xsi:type="dcterms:W3CDTF">2020-10-20T13:45:00Z</dcterms:created>
  <dcterms:modified xsi:type="dcterms:W3CDTF">2020-10-20T13:49:00Z</dcterms:modified>
</cp:coreProperties>
</file>