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D8" w:rsidRPr="0068300D" w:rsidRDefault="00786DD8" w:rsidP="00786DD8">
      <w:pPr>
        <w:jc w:val="right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4B0057">
        <w:rPr>
          <w:rFonts w:ascii="Arial" w:hAnsi="Arial" w:cs="Arial"/>
          <w:b/>
          <w:i/>
          <w:color w:val="000000"/>
          <w:sz w:val="22"/>
          <w:szCs w:val="22"/>
        </w:rPr>
        <w:t xml:space="preserve">Załącznik nr </w:t>
      </w:r>
      <w:r w:rsidR="00674AF6">
        <w:rPr>
          <w:rFonts w:ascii="Arial" w:hAnsi="Arial" w:cs="Arial"/>
          <w:b/>
          <w:i/>
          <w:color w:val="000000"/>
          <w:sz w:val="22"/>
          <w:szCs w:val="22"/>
        </w:rPr>
        <w:t xml:space="preserve">11 </w:t>
      </w:r>
      <w:r w:rsidR="00AF4BFE">
        <w:rPr>
          <w:rFonts w:ascii="Arial" w:hAnsi="Arial" w:cs="Arial"/>
          <w:b/>
          <w:i/>
          <w:color w:val="000000"/>
          <w:sz w:val="22"/>
          <w:szCs w:val="22"/>
        </w:rPr>
        <w:t>do S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WZ </w:t>
      </w:r>
      <w:r w:rsidRPr="004B0057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</w:p>
    <w:p w:rsidR="00786DD8" w:rsidRDefault="00786DD8" w:rsidP="00786DD8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786DD8" w:rsidRPr="00B54394" w:rsidRDefault="00786DD8" w:rsidP="00786DD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SPECYFIKACJA TECHNICZNA</w:t>
      </w:r>
      <w:r w:rsidRPr="00B54394">
        <w:rPr>
          <w:b/>
          <w:bCs/>
          <w:sz w:val="22"/>
          <w:szCs w:val="22"/>
        </w:rPr>
        <w:t xml:space="preserve"> </w:t>
      </w:r>
      <w:r w:rsidRPr="00B54394">
        <w:rPr>
          <w:bCs/>
          <w:sz w:val="28"/>
          <w:szCs w:val="28"/>
        </w:rPr>
        <w:t>WYKONANIA I ODBIORU ROBÓT</w:t>
      </w:r>
    </w:p>
    <w:p w:rsidR="00786DD8" w:rsidRPr="003929AD" w:rsidRDefault="00786DD8" w:rsidP="00786DD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3929AD">
        <w:rPr>
          <w:rFonts w:ascii="TimesNewRomanPS-BoldMT" w:hAnsi="TimesNewRomanPS-BoldMT" w:cs="TimesNewRomanPS-BoldMT"/>
          <w:bCs/>
          <w:sz w:val="28"/>
          <w:szCs w:val="28"/>
        </w:rPr>
        <w:t>REMONT CZĄSTKOWY NAWIERZCHNI BITUMICZNYCH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1. WSTĘP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1.1. Przedmiot ST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 xml:space="preserve">Przedmiotem niniejszej specyfikacji technicznej (ST) są wymagania dotyczące wykonania </w:t>
      </w:r>
      <w:r w:rsidRPr="00285AEB">
        <w:rPr>
          <w:sz w:val="24"/>
          <w:szCs w:val="24"/>
        </w:rPr>
        <w:br/>
        <w:t xml:space="preserve">i odbioru robót związanych z </w:t>
      </w:r>
      <w:r w:rsidRPr="00285AEB">
        <w:rPr>
          <w:b/>
          <w:bCs/>
          <w:sz w:val="24"/>
          <w:szCs w:val="24"/>
        </w:rPr>
        <w:t>remontem cząstkowym nawierzchni bitumicznych dróg gminnych i powiatowych na terenie miasta Kostrzyn nad Odrą polegający na likwidacji uszkodzeń w zakresie warstwy ścieralnej</w:t>
      </w:r>
      <w:bookmarkStart w:id="0" w:name="_GoBack"/>
      <w:bookmarkEnd w:id="0"/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1.2. Zakres stosowania ST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Specyfikacja techniczna jest stosowana jako dokument przetargowy i kontraktowy przy zlecaniu i realizacji robót wymienionych w pkt.1.1.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1.3. Zakres robót objętych ST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napToGrid w:val="0"/>
          <w:color w:val="000000"/>
          <w:sz w:val="24"/>
          <w:szCs w:val="24"/>
        </w:rPr>
      </w:pPr>
      <w:r w:rsidRPr="00285AEB">
        <w:rPr>
          <w:sz w:val="24"/>
          <w:szCs w:val="24"/>
        </w:rPr>
        <w:t xml:space="preserve">Ustalenia zawarte w niniejszej specyfikacji dotyczą zasad prowadzenia robót związanych </w:t>
      </w:r>
      <w:r w:rsidRPr="00285AEB">
        <w:rPr>
          <w:sz w:val="24"/>
          <w:szCs w:val="24"/>
        </w:rPr>
        <w:br/>
        <w:t xml:space="preserve">z wykonaniem i odbiorem remontu cząstkowego nawierzchni bitumicznych i obejmują naprawę wybojów i obłamanych krawędzi oraz wypełnienie  ubytków </w:t>
      </w:r>
      <w:r w:rsidRPr="00285AEB">
        <w:rPr>
          <w:snapToGrid w:val="0"/>
          <w:color w:val="000000"/>
          <w:sz w:val="24"/>
          <w:szCs w:val="24"/>
        </w:rPr>
        <w:t>masą mineralno</w:t>
      </w:r>
      <w:r w:rsidR="00AF4BFE">
        <w:rPr>
          <w:snapToGrid w:val="0"/>
          <w:color w:val="000000"/>
          <w:sz w:val="24"/>
          <w:szCs w:val="24"/>
        </w:rPr>
        <w:t xml:space="preserve">-bitumiczną </w:t>
      </w:r>
      <w:r w:rsidR="00AF4BFE">
        <w:rPr>
          <w:snapToGrid w:val="0"/>
          <w:color w:val="000000"/>
          <w:sz w:val="24"/>
          <w:szCs w:val="24"/>
        </w:rPr>
        <w:br/>
        <w:t>z wycinaniem, do 140</w:t>
      </w:r>
      <w:r w:rsidRPr="00285AEB">
        <w:rPr>
          <w:snapToGrid w:val="0"/>
          <w:color w:val="000000"/>
          <w:sz w:val="24"/>
          <w:szCs w:val="24"/>
        </w:rPr>
        <w:t xml:space="preserve"> ton </w:t>
      </w:r>
      <w:r w:rsidR="00AF4BFE">
        <w:rPr>
          <w:snapToGrid w:val="0"/>
          <w:color w:val="000000"/>
          <w:sz w:val="24"/>
          <w:szCs w:val="24"/>
        </w:rPr>
        <w:t>wbudowanej masy „na gorąco” (1120</w:t>
      </w:r>
      <w:r w:rsidRPr="00285AEB">
        <w:rPr>
          <w:snapToGrid w:val="0"/>
          <w:color w:val="000000"/>
          <w:sz w:val="24"/>
          <w:szCs w:val="24"/>
        </w:rPr>
        <w:t>m</w:t>
      </w:r>
      <w:r w:rsidRPr="00285AEB">
        <w:rPr>
          <w:snapToGrid w:val="0"/>
          <w:color w:val="000000"/>
          <w:sz w:val="24"/>
          <w:szCs w:val="24"/>
          <w:vertAlign w:val="superscript"/>
        </w:rPr>
        <w:t>2</w:t>
      </w:r>
      <w:r w:rsidRPr="00285AEB">
        <w:rPr>
          <w:snapToGrid w:val="0"/>
          <w:color w:val="000000"/>
          <w:sz w:val="24"/>
          <w:szCs w:val="24"/>
        </w:rPr>
        <w:t xml:space="preserve"> przy śr. grub. </w:t>
      </w:r>
      <w:smartTag w:uri="urn:schemas-microsoft-com:office:smarttags" w:element="metricconverter">
        <w:smartTagPr>
          <w:attr w:name="ProductID" w:val="5 cm"/>
        </w:smartTagPr>
        <w:r w:rsidRPr="00285AEB">
          <w:rPr>
            <w:snapToGrid w:val="0"/>
            <w:color w:val="000000"/>
            <w:sz w:val="24"/>
            <w:szCs w:val="24"/>
          </w:rPr>
          <w:t>5 cm</w:t>
        </w:r>
      </w:smartTag>
      <w:r w:rsidRPr="00285AEB">
        <w:rPr>
          <w:snapToGrid w:val="0"/>
          <w:color w:val="000000"/>
          <w:sz w:val="24"/>
          <w:szCs w:val="24"/>
        </w:rPr>
        <w:t xml:space="preserve"> )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1.4. Określenia podstawowe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b/>
          <w:bCs/>
          <w:sz w:val="24"/>
          <w:szCs w:val="24"/>
        </w:rPr>
        <w:t xml:space="preserve">1.4.1. </w:t>
      </w:r>
      <w:r w:rsidRPr="00285AEB">
        <w:rPr>
          <w:sz w:val="24"/>
          <w:szCs w:val="24"/>
        </w:rPr>
        <w:t xml:space="preserve">Remont cząstkowy nawierzchni - zespół zabiegów technicznych, wykonywanych na bieżąco, związanych z usuwaniem uszkodzeń nawierzchni zagrażających bezpieczeństwu ruchu, jak również zabiegi obejmujące małe powierzchnie, hamujące proces powiększania się powstałych uszkodzeń. Pojęcie „remont cząstkowy nawierzchni” mieści się w ogólnym pojęciu „utrzymanie nawierzchni”, a to z kolei jest objęte ogólniejszym pojęciem „utrzymanie dróg”. 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rFonts w:eastAsia="Arial-BoldMT"/>
          <w:b/>
          <w:sz w:val="24"/>
          <w:szCs w:val="24"/>
        </w:rPr>
        <w:t>1.4.2.</w:t>
      </w:r>
      <w:r w:rsidRPr="00285AEB">
        <w:rPr>
          <w:rFonts w:eastAsia="Arial-BoldMT"/>
          <w:sz w:val="24"/>
          <w:szCs w:val="24"/>
        </w:rPr>
        <w:t xml:space="preserve"> Powierzchniowy zabieg</w:t>
      </w:r>
      <w:r w:rsidRPr="00285AEB">
        <w:rPr>
          <w:sz w:val="24"/>
          <w:szCs w:val="24"/>
        </w:rPr>
        <w:t xml:space="preserve"> utrzymaniowy będący wyrobem budowlanym, składający się, z </w:t>
      </w:r>
      <w:r w:rsidRPr="00285AEB">
        <w:rPr>
          <w:rFonts w:eastAsia="ArialMT"/>
          <w:sz w:val="24"/>
          <w:szCs w:val="24"/>
        </w:rPr>
        <w:t xml:space="preserve">co najmniej z jednej warstwy lepiszcza i jednej warstwy kruszywa, </w:t>
      </w:r>
      <w:r w:rsidRPr="00285AEB">
        <w:rPr>
          <w:sz w:val="24"/>
          <w:szCs w:val="24"/>
        </w:rPr>
        <w:t xml:space="preserve">spełniające wymagania </w:t>
      </w:r>
      <w:r w:rsidRPr="00285AEB">
        <w:rPr>
          <w:rFonts w:eastAsia="ArialMT"/>
          <w:sz w:val="24"/>
          <w:szCs w:val="24"/>
        </w:rPr>
        <w:t>norm.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b/>
          <w:bCs/>
          <w:sz w:val="24"/>
          <w:szCs w:val="24"/>
        </w:rPr>
        <w:t xml:space="preserve">1.4.3. </w:t>
      </w:r>
      <w:r w:rsidRPr="00285AEB">
        <w:rPr>
          <w:sz w:val="24"/>
          <w:szCs w:val="24"/>
        </w:rPr>
        <w:t>Ubytek - wykruszenie materiału mineralno-bitumicznego na głębokość nie większą niż grubość warstwy ścieralnej.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b/>
          <w:bCs/>
          <w:sz w:val="24"/>
          <w:szCs w:val="24"/>
        </w:rPr>
        <w:t xml:space="preserve">1.4.4. </w:t>
      </w:r>
      <w:r w:rsidRPr="00285AEB">
        <w:rPr>
          <w:sz w:val="24"/>
          <w:szCs w:val="24"/>
        </w:rPr>
        <w:t>Wybój - wykruszenie materiału mineralno-bitumicznego na głębokość większą niż grubość warstwy ścieralnej.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b/>
          <w:bCs/>
          <w:sz w:val="24"/>
          <w:szCs w:val="24"/>
        </w:rPr>
        <w:t xml:space="preserve">1.4.5. </w:t>
      </w:r>
      <w:r w:rsidRPr="00285AEB">
        <w:rPr>
          <w:sz w:val="24"/>
          <w:szCs w:val="24"/>
        </w:rPr>
        <w:t>Pozostałe określenia podstawowe są zgodne z obowiązującymi, odpowiednimi polskimi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 xml:space="preserve">normami. 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1.5. Ogólne wymagania dotyczące robót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Ogólne wymagania dotyczące robót podano w ST D-M-00.00.00 „Wymagania ogólne” pkt 1.5.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2. MATERIAŁY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2.1. Ogólne wymagania dotyczące materiałów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Ogólne wymagania dotyczące materiałów, ich pozyskiwania i składowania, podano w ST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D-M-00.00.00 „Wymagania ogólne” pkt 2.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2.2. Rodzaje materiałów do wykonywania cząstkowych remontów nawierzchni bitumicznych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Technologie usuwania uszkodzeń nawierzchni i materiały użyte do tego celu powinny być dostosowane do rodzaju i wielkości uszkodzenia. Głębokie powierzchniowe uszkodzenia nawierzchni (ubytki i wyboje) oraz uszkodzenia krawędzi jezdni (obłamania) należy naprawiać: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- mieszankami mineralno-asfaltowymi wytwarzanymi i wbudowywanymi „na gorąco”,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2.3. Mieszanki mineralno-asfaltowe wytwarzane i wbudowywane na gorąco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b/>
          <w:bCs/>
          <w:sz w:val="24"/>
          <w:szCs w:val="24"/>
        </w:rPr>
        <w:t xml:space="preserve">2.3.1. </w:t>
      </w:r>
      <w:r w:rsidRPr="00285AEB">
        <w:rPr>
          <w:sz w:val="24"/>
          <w:szCs w:val="24"/>
        </w:rPr>
        <w:t>Beton asfaltowy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 xml:space="preserve">Beton asfaltowy wytwarzany wg ST D-05.03.05 „Nawierzchnia z betonu asfaltowego” powinien mieć uziarnienie dostosowane do głębokości uszkodzenia (po jego oczyszczeniu z luźnych cząstek nawierzchni i zanieczyszczeń obcych), przy czym największe ziarna w mieszance betonu asfaltowego powinny się mieścić w przedziale od 1/3 do 1/4 głębokości uszkodzenia do </w:t>
      </w:r>
      <w:smartTag w:uri="urn:schemas-microsoft-com:office:smarttags" w:element="metricconverter">
        <w:smartTagPr>
          <w:attr w:name="ProductID" w:val="80 mm"/>
        </w:smartTagPr>
        <w:r w:rsidRPr="00285AEB">
          <w:rPr>
            <w:sz w:val="24"/>
            <w:szCs w:val="24"/>
          </w:rPr>
          <w:t>80 mm</w:t>
        </w:r>
      </w:smartTag>
      <w:r w:rsidRPr="00285AEB">
        <w:rPr>
          <w:sz w:val="24"/>
          <w:szCs w:val="24"/>
        </w:rPr>
        <w:t xml:space="preserve">. Przy głębszych uszkodzeniach należy zastosować odpowiednio dwie lub trzy warstwy betonu </w:t>
      </w:r>
      <w:r w:rsidRPr="00285AEB">
        <w:rPr>
          <w:sz w:val="24"/>
          <w:szCs w:val="24"/>
        </w:rPr>
        <w:lastRenderedPageBreak/>
        <w:t>asfaltowego wbudowywane oddzielnie o dobranym uziarnieniu i właściwościach fizykomechanicznych, dostosowanych do cech remontowanej nawierzchni.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85AEB">
        <w:rPr>
          <w:b/>
          <w:sz w:val="24"/>
          <w:szCs w:val="24"/>
        </w:rPr>
        <w:t>2.3.2. Asfalt lany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 xml:space="preserve">Asfalt lany powinien być wytwarzany i wbudowany wg OST D-05.03.07.”Nawierzchnia z asfaltu lanego”. Składniki mieszanki mineralnej do asfaltu lanego powinny być tak dobrane, aby: 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 xml:space="preserve">a) wymiar największego ziarna w mieszance nie był większy od 1/3 głębokości wypełnianego ubytku ( przy ubytkach do </w:t>
      </w:r>
      <w:smartTag w:uri="urn:schemas-microsoft-com:office:smarttags" w:element="metricconverter">
        <w:smartTagPr>
          <w:attr w:name="ProductID" w:val="50 mm"/>
        </w:smartTagPr>
        <w:r w:rsidRPr="00285AEB">
          <w:rPr>
            <w:sz w:val="24"/>
            <w:szCs w:val="24"/>
          </w:rPr>
          <w:t>50 mm</w:t>
        </w:r>
      </w:smartTag>
      <w:r w:rsidRPr="00285AEB">
        <w:rPr>
          <w:sz w:val="24"/>
          <w:szCs w:val="24"/>
        </w:rPr>
        <w:t xml:space="preserve"> ),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b) mieszanka mineralna miała uziarnienie równomiernie stopniowane, a krzywa uziarnienia mieszanki mieściła się w granicznych krzywych dobrego uziarnienia wg PN-S-96025:2000.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2.4. Kruszywo</w:t>
      </w:r>
    </w:p>
    <w:p w:rsidR="00383CDF" w:rsidRPr="00285AEB" w:rsidRDefault="00383CDF" w:rsidP="00383CDF">
      <w:pPr>
        <w:pStyle w:val="Style12"/>
        <w:widowControl/>
        <w:spacing w:line="240" w:lineRule="auto"/>
        <w:rPr>
          <w:rStyle w:val="FontStyle31"/>
        </w:rPr>
      </w:pPr>
      <w:r w:rsidRPr="00285AEB">
        <w:rPr>
          <w:rStyle w:val="FontStyle31"/>
        </w:rPr>
        <w:t xml:space="preserve">Kruszywa powinny odpowiadać wymaganiom normy PN-EN 13043 </w:t>
      </w:r>
      <w:r w:rsidRPr="00285AEB">
        <w:rPr>
          <w:rFonts w:eastAsia="ArialMT"/>
          <w:i/>
          <w:iCs/>
        </w:rPr>
        <w:t>Kruszywa do mieszanek bitumicznych i powierzchniowych utrwaleń stosowanych na drogach, lotniskach i innych powierzchniach przeznaczonych do ruchu</w:t>
      </w:r>
      <w:r w:rsidRPr="00285AEB">
        <w:rPr>
          <w:rFonts w:eastAsia="ArialMT"/>
        </w:rPr>
        <w:t xml:space="preserve"> oraz wymaganiom zawartym w WT-1 2010 </w:t>
      </w:r>
      <w:r w:rsidRPr="00285AEB">
        <w:rPr>
          <w:rFonts w:eastAsia="ArialMT"/>
          <w:i/>
          <w:iCs/>
        </w:rPr>
        <w:t>Kruszywa do mieszanek mineralno-asfaltowych i powierzchniowych utrwaleń na drogach publicznych</w:t>
      </w:r>
      <w:r w:rsidRPr="00285AEB">
        <w:rPr>
          <w:rFonts w:eastAsia="ArialMT"/>
        </w:rPr>
        <w:t xml:space="preserve">, Tablica 26.  </w:t>
      </w:r>
    </w:p>
    <w:p w:rsidR="00383CDF" w:rsidRPr="00285AEB" w:rsidRDefault="00383CDF" w:rsidP="00383CDF">
      <w:pPr>
        <w:pStyle w:val="Style12"/>
        <w:widowControl/>
        <w:spacing w:line="240" w:lineRule="auto"/>
        <w:rPr>
          <w:color w:val="000000"/>
        </w:rPr>
      </w:pPr>
      <w:r w:rsidRPr="00285AEB">
        <w:rPr>
          <w:rStyle w:val="FontStyle31"/>
        </w:rPr>
        <w:t>Do wykonania powierzchniowego utrwalenia standardowego nawierzchni bitumicznej należy stosować kruszywo: do pojedynczego - frakcji 2-</w:t>
      </w:r>
      <w:smartTag w:uri="urn:schemas-microsoft-com:office:smarttags" w:element="metricconverter">
        <w:smartTagPr>
          <w:attr w:name="ProductID" w:val="5 mm"/>
        </w:smartTagPr>
        <w:r w:rsidRPr="00285AEB">
          <w:rPr>
            <w:rStyle w:val="FontStyle31"/>
          </w:rPr>
          <w:t>5 mm</w:t>
        </w:r>
      </w:smartTag>
      <w:r w:rsidRPr="00285AEB">
        <w:rPr>
          <w:rStyle w:val="FontStyle31"/>
        </w:rPr>
        <w:t>; do podwójnego grube frakcji 5-</w:t>
      </w:r>
      <w:smartTag w:uri="urn:schemas-microsoft-com:office:smarttags" w:element="metricconverter">
        <w:smartTagPr>
          <w:attr w:name="ProductID" w:val="8 mm"/>
        </w:smartTagPr>
        <w:r w:rsidRPr="00285AEB">
          <w:rPr>
            <w:rStyle w:val="FontStyle31"/>
          </w:rPr>
          <w:t>8 mm</w:t>
        </w:r>
      </w:smartTag>
      <w:r w:rsidRPr="00285AEB">
        <w:rPr>
          <w:rStyle w:val="FontStyle31"/>
        </w:rPr>
        <w:t xml:space="preserve"> </w:t>
      </w:r>
      <w:r w:rsidRPr="00285AEB">
        <w:rPr>
          <w:rStyle w:val="FontStyle31"/>
        </w:rPr>
        <w:br/>
        <w:t>i frakcji 2-</w:t>
      </w:r>
      <w:smartTag w:uri="urn:schemas-microsoft-com:office:smarttags" w:element="metricconverter">
        <w:smartTagPr>
          <w:attr w:name="ProductID" w:val="5 mm"/>
        </w:smartTagPr>
        <w:r w:rsidRPr="00285AEB">
          <w:rPr>
            <w:rStyle w:val="FontStyle31"/>
          </w:rPr>
          <w:t>5 mm</w:t>
        </w:r>
      </w:smartTag>
      <w:r w:rsidRPr="00285AEB">
        <w:rPr>
          <w:rStyle w:val="FontStyle31"/>
        </w:rPr>
        <w:t xml:space="preserve"> Kruszywa grube używane do wytworzenia podwójnego powierzchniowego utrwalenia</w:t>
      </w:r>
      <w:r w:rsidRPr="00285AEB">
        <w:rPr>
          <w:rStyle w:val="FontStyle31"/>
          <w:color w:val="FF0000"/>
        </w:rPr>
        <w:t xml:space="preserve"> </w:t>
      </w:r>
      <w:r w:rsidRPr="00285AEB">
        <w:rPr>
          <w:rStyle w:val="FontStyle31"/>
        </w:rPr>
        <w:t xml:space="preserve">standardowego nawierzchni bitumicznej muszą być czyste, pozbawione zanieczyszczeń organicznych. Kruszywa przeznaczone do zabiegu powierzchniowego mogą być matowo wilgotne, lecz nie mogą być mokre (nieociekające wodą). 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2.5. Lepiszcze</w:t>
      </w:r>
    </w:p>
    <w:p w:rsidR="00383CDF" w:rsidRPr="00285AEB" w:rsidRDefault="00383CDF" w:rsidP="00383CDF">
      <w:pPr>
        <w:jc w:val="both"/>
        <w:rPr>
          <w:sz w:val="24"/>
          <w:szCs w:val="24"/>
        </w:rPr>
      </w:pPr>
      <w:r w:rsidRPr="00285AEB">
        <w:rPr>
          <w:sz w:val="24"/>
          <w:szCs w:val="24"/>
        </w:rPr>
        <w:t>Do remontu cząstkowego należy stosować</w:t>
      </w:r>
      <w:r w:rsidRPr="00285AEB">
        <w:rPr>
          <w:rFonts w:eastAsia="ArialMT"/>
          <w:sz w:val="24"/>
          <w:szCs w:val="24"/>
        </w:rPr>
        <w:t xml:space="preserve"> emulsję asfaltowa, asfalt fluksowany, asfalt upłynniony lub asfalt drogowy</w:t>
      </w:r>
      <w:r w:rsidRPr="00285AEB">
        <w:rPr>
          <w:sz w:val="24"/>
          <w:szCs w:val="24"/>
        </w:rPr>
        <w:t xml:space="preserve"> kationowe emulsje asfaltowe modyfikowane  </w:t>
      </w:r>
      <w:proofErr w:type="spellStart"/>
      <w:r w:rsidRPr="00285AEB">
        <w:rPr>
          <w:sz w:val="24"/>
          <w:szCs w:val="24"/>
        </w:rPr>
        <w:t>szybkorozpadowe</w:t>
      </w:r>
      <w:proofErr w:type="spellEnd"/>
      <w:r w:rsidRPr="00285AEB">
        <w:rPr>
          <w:sz w:val="24"/>
          <w:szCs w:val="24"/>
        </w:rPr>
        <w:t xml:space="preserve"> klasy K1-65 MP, K1-70 MP wg EmA-99 [3]. </w:t>
      </w:r>
      <w:r w:rsidRPr="00285AEB">
        <w:rPr>
          <w:rFonts w:eastAsia="ArialMT"/>
          <w:sz w:val="24"/>
          <w:szCs w:val="24"/>
        </w:rPr>
        <w:t xml:space="preserve"> </w:t>
      </w:r>
      <w:r w:rsidRPr="00285AEB">
        <w:rPr>
          <w:sz w:val="24"/>
          <w:szCs w:val="24"/>
        </w:rPr>
        <w:t>Można stosować wyroby posiadające aprobatę techniczną, wydaną przez uprawnioną jednostkę.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2.6. Zalewa bitumiczna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Do uszczelniania spękań nawierzchni bitumicznych należy stosować zalewę asfaltową                                 o właściwościach odpowiadających wymaganiom ST D-05.03.15 „Naprawa (przez uszczelnienie) podłużnych i poprzecznych spękań nawierzchni bitumicznych”.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2.7. Taśmy kauczukowo-asfaltowe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Przy wykonywaniu remontu cząstkowego nawierzchni bitumicznych mieszankami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 xml:space="preserve">mineralno-asfaltowymi na gorąco należy stosować kauczukowo-asfaltowe taśmy samoprzylepne               w postaci wstęgi uformowanej z asfaltu modyfikowanego polimerami, o przekroju prostokątnym               o szerokości od 20 do </w:t>
      </w:r>
      <w:smartTag w:uri="urn:schemas-microsoft-com:office:smarttags" w:element="metricconverter">
        <w:smartTagPr>
          <w:attr w:name="ProductID" w:val="70 mm"/>
        </w:smartTagPr>
        <w:r w:rsidRPr="00285AEB">
          <w:rPr>
            <w:sz w:val="24"/>
            <w:szCs w:val="24"/>
          </w:rPr>
          <w:t>70 mm</w:t>
        </w:r>
      </w:smartTag>
      <w:r w:rsidRPr="00285AEB">
        <w:rPr>
          <w:sz w:val="24"/>
          <w:szCs w:val="24"/>
        </w:rPr>
        <w:t xml:space="preserve">, grubości od 2 do </w:t>
      </w:r>
      <w:smartTag w:uri="urn:schemas-microsoft-com:office:smarttags" w:element="metricconverter">
        <w:smartTagPr>
          <w:attr w:name="ProductID" w:val="20 mm"/>
        </w:smartTagPr>
        <w:r w:rsidRPr="00285AEB">
          <w:rPr>
            <w:sz w:val="24"/>
            <w:szCs w:val="24"/>
          </w:rPr>
          <w:t>20 mm</w:t>
        </w:r>
      </w:smartTag>
      <w:r w:rsidRPr="00285AEB">
        <w:rPr>
          <w:sz w:val="24"/>
          <w:szCs w:val="24"/>
        </w:rPr>
        <w:t xml:space="preserve">, długości od 1 do </w:t>
      </w:r>
      <w:smartTag w:uri="urn:schemas-microsoft-com:office:smarttags" w:element="metricconverter">
        <w:smartTagPr>
          <w:attr w:name="ProductID" w:val="10 m"/>
        </w:smartTagPr>
        <w:r w:rsidRPr="00285AEB">
          <w:rPr>
            <w:sz w:val="24"/>
            <w:szCs w:val="24"/>
          </w:rPr>
          <w:t>10 m</w:t>
        </w:r>
      </w:smartTag>
      <w:r w:rsidRPr="00285AEB">
        <w:rPr>
          <w:sz w:val="24"/>
          <w:szCs w:val="24"/>
        </w:rPr>
        <w:t xml:space="preserve">, zwinięte na rdzeń tekturowy z papierem dwustronnie </w:t>
      </w:r>
      <w:proofErr w:type="spellStart"/>
      <w:r w:rsidRPr="00285AEB">
        <w:rPr>
          <w:sz w:val="24"/>
          <w:szCs w:val="24"/>
        </w:rPr>
        <w:t>silikonowanym</w:t>
      </w:r>
      <w:proofErr w:type="spellEnd"/>
      <w:r w:rsidRPr="00285AEB">
        <w:rPr>
          <w:sz w:val="24"/>
          <w:szCs w:val="24"/>
        </w:rPr>
        <w:t>. Taśmy powinny charakteryzować się: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a) dobrą przyczepnością do pionowo przeciętej powierzchni nawierzchni,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b) wytrzymałością na ścinanie nie mniejszą niż 350 N/30 cm2,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 xml:space="preserve">c) dobrą giętkością w temperaturze </w:t>
      </w:r>
      <w:smartTag w:uri="urn:schemas-microsoft-com:office:smarttags" w:element="metricconverter">
        <w:smartTagPr>
          <w:attr w:name="ProductID" w:val="-200 C"/>
        </w:smartTagPr>
        <w:r w:rsidRPr="00285AEB">
          <w:rPr>
            <w:sz w:val="24"/>
            <w:szCs w:val="24"/>
          </w:rPr>
          <w:t>-20</w:t>
        </w:r>
        <w:r w:rsidRPr="00285AEB">
          <w:rPr>
            <w:sz w:val="24"/>
            <w:szCs w:val="24"/>
            <w:vertAlign w:val="superscript"/>
          </w:rPr>
          <w:t>0</w:t>
        </w:r>
        <w:r w:rsidRPr="00285AEB">
          <w:rPr>
            <w:sz w:val="24"/>
            <w:szCs w:val="24"/>
          </w:rPr>
          <w:t xml:space="preserve"> C</w:t>
        </w:r>
      </w:smartTag>
      <w:r w:rsidRPr="00285AEB">
        <w:rPr>
          <w:sz w:val="24"/>
          <w:szCs w:val="24"/>
        </w:rPr>
        <w:t xml:space="preserve"> na wałku </w:t>
      </w:r>
      <w:r w:rsidRPr="00285AEB">
        <w:rPr>
          <w:rFonts w:ascii="Cambria Math" w:eastAsia="MS Mincho" w:hAnsi="Cambria Math" w:cs="Cambria Math"/>
          <w:sz w:val="24"/>
          <w:szCs w:val="24"/>
        </w:rPr>
        <w:t>∅</w:t>
      </w:r>
      <w:r w:rsidRPr="00285AEB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mm"/>
        </w:smartTagPr>
        <w:r w:rsidRPr="00285AEB">
          <w:rPr>
            <w:sz w:val="24"/>
            <w:szCs w:val="24"/>
          </w:rPr>
          <w:t>10 mm</w:t>
        </w:r>
      </w:smartTag>
      <w:r w:rsidRPr="00285AEB">
        <w:rPr>
          <w:sz w:val="24"/>
          <w:szCs w:val="24"/>
        </w:rPr>
        <w:t>,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d) wydłużeniem przy zerwaniu nie mniej niż 800%,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e) odkształceniem trwałym po wydłużeniu o 100% nie większym niż 10%,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f) odpornością na starzenie się.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Taśmy te służą do dobrego połączenia wbudowywanej mieszanki mineralno-asfaltowej na</w:t>
      </w:r>
      <w:r>
        <w:rPr>
          <w:sz w:val="24"/>
          <w:szCs w:val="24"/>
        </w:rPr>
        <w:t xml:space="preserve"> </w:t>
      </w:r>
      <w:r w:rsidRPr="00285AEB">
        <w:rPr>
          <w:sz w:val="24"/>
          <w:szCs w:val="24"/>
        </w:rPr>
        <w:t>gorąco z pionowo przyciętymi ściankami naprawianej warstwy bitumicznej istniejącej nawierzchni. Szerokość taśmy powinna być równa grubości wbudowywanej warstwy lub mniejsza</w:t>
      </w:r>
      <w:r>
        <w:rPr>
          <w:sz w:val="24"/>
          <w:szCs w:val="24"/>
        </w:rPr>
        <w:t xml:space="preserve"> </w:t>
      </w:r>
      <w:r w:rsidRPr="00285AEB">
        <w:rPr>
          <w:sz w:val="24"/>
          <w:szCs w:val="24"/>
        </w:rPr>
        <w:t xml:space="preserve">o 2 do </w:t>
      </w:r>
      <w:smartTag w:uri="urn:schemas-microsoft-com:office:smarttags" w:element="metricconverter">
        <w:smartTagPr>
          <w:attr w:name="ProductID" w:val="5 mm"/>
        </w:smartTagPr>
        <w:r w:rsidRPr="00285AEB">
          <w:rPr>
            <w:sz w:val="24"/>
            <w:szCs w:val="24"/>
          </w:rPr>
          <w:t>5 mm</w:t>
        </w:r>
      </w:smartTag>
      <w:r w:rsidRPr="00285AEB">
        <w:rPr>
          <w:sz w:val="24"/>
          <w:szCs w:val="24"/>
        </w:rPr>
        <w:t>. Cieńsze taśmy (</w:t>
      </w:r>
      <w:smartTag w:uri="urn:schemas-microsoft-com:office:smarttags" w:element="metricconverter">
        <w:smartTagPr>
          <w:attr w:name="ProductID" w:val="2 mm"/>
        </w:smartTagPr>
        <w:r w:rsidRPr="00285AEB">
          <w:rPr>
            <w:sz w:val="24"/>
            <w:szCs w:val="24"/>
          </w:rPr>
          <w:t>2 mm</w:t>
        </w:r>
      </w:smartTag>
      <w:r w:rsidRPr="00285AEB">
        <w:rPr>
          <w:sz w:val="24"/>
          <w:szCs w:val="24"/>
        </w:rPr>
        <w:t xml:space="preserve">) należy stosować przy szerokościach naprawianych ubytków(wybojów) do </w:t>
      </w:r>
      <w:smartTag w:uri="urn:schemas-microsoft-com:office:smarttags" w:element="metricconverter">
        <w:smartTagPr>
          <w:attr w:name="ProductID" w:val="1,5 metra"/>
        </w:smartTagPr>
        <w:r w:rsidRPr="00285AEB">
          <w:rPr>
            <w:sz w:val="24"/>
            <w:szCs w:val="24"/>
          </w:rPr>
          <w:t>1,5 metra</w:t>
        </w:r>
      </w:smartTag>
      <w:r w:rsidRPr="00285AEB">
        <w:rPr>
          <w:sz w:val="24"/>
          <w:szCs w:val="24"/>
        </w:rPr>
        <w:t xml:space="preserve">, zaś grubsze (np. </w:t>
      </w:r>
      <w:smartTag w:uri="urn:schemas-microsoft-com:office:smarttags" w:element="metricconverter">
        <w:smartTagPr>
          <w:attr w:name="ProductID" w:val="10 mm"/>
        </w:smartTagPr>
        <w:r w:rsidRPr="00285AEB">
          <w:rPr>
            <w:sz w:val="24"/>
            <w:szCs w:val="24"/>
          </w:rPr>
          <w:t>10 mm</w:t>
        </w:r>
      </w:smartTag>
      <w:r w:rsidRPr="00285AEB">
        <w:rPr>
          <w:sz w:val="24"/>
          <w:szCs w:val="24"/>
        </w:rPr>
        <w:t xml:space="preserve">) przy szerokościach większych od </w:t>
      </w:r>
      <w:r w:rsidRPr="00285AEB">
        <w:rPr>
          <w:sz w:val="24"/>
          <w:szCs w:val="24"/>
        </w:rPr>
        <w:br/>
        <w:t>4 metrów.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3. SPRZĘT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3.1. Ogólne wymagania dotyczące sprzętu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Ogólne wymagania dotyczące sprzętu podano w ST D-M-00.00.00 „Wymagania ogólne” pkt 3.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3.2. Maszyny do przygotowania nawierzchni przed naprawą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lastRenderedPageBreak/>
        <w:t>W zależności od potrzeb Wykonawca powinien wykazać się możliwością korzystania ze sprzętu do przygotowania nawierzchni do naprawy, takiego jak: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- przecinarki z diamentowymi tarczami tnącymi, o mocy co najmniej 10 kW, lub podobnie działające urządzenia, do przycięcia krawędzi uszkodzonych warstw prostopadle do powierzchni nawierzchni i nadania uszkodzonym miejscom geometrycznych kształtów (możliwie zbliżonych do prostokątów),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 xml:space="preserve">- sprężarki o wydajności od 2 do </w:t>
      </w:r>
      <w:smartTag w:uri="urn:schemas-microsoft-com:office:smarttags" w:element="metricconverter">
        <w:smartTagPr>
          <w:attr w:name="ProductID" w:val="5 m3"/>
        </w:smartTagPr>
        <w:r w:rsidRPr="00285AEB">
          <w:rPr>
            <w:sz w:val="24"/>
            <w:szCs w:val="24"/>
          </w:rPr>
          <w:t>5 m3</w:t>
        </w:r>
      </w:smartTag>
      <w:r w:rsidRPr="00285AEB">
        <w:rPr>
          <w:sz w:val="24"/>
          <w:szCs w:val="24"/>
        </w:rPr>
        <w:t xml:space="preserve"> powietrza na minutę, przy ciśnieniu od 0,3 do 0,8 </w:t>
      </w:r>
      <w:proofErr w:type="spellStart"/>
      <w:r w:rsidRPr="00285AEB">
        <w:rPr>
          <w:sz w:val="24"/>
          <w:szCs w:val="24"/>
        </w:rPr>
        <w:t>MPa</w:t>
      </w:r>
      <w:proofErr w:type="spellEnd"/>
      <w:r w:rsidRPr="00285AEB">
        <w:rPr>
          <w:sz w:val="24"/>
          <w:szCs w:val="24"/>
        </w:rPr>
        <w:t>,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- szczotki mechaniczne o mocy co najmniej 10 kW z wirującymi dyskami z drutów stalowych.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 xml:space="preserve">Średnica dysków wirujących (z drutów stalowych) z prędkością 3000 </w:t>
      </w:r>
      <w:proofErr w:type="spellStart"/>
      <w:r w:rsidRPr="00285AEB">
        <w:rPr>
          <w:sz w:val="24"/>
          <w:szCs w:val="24"/>
        </w:rPr>
        <w:t>obr</w:t>
      </w:r>
      <w:proofErr w:type="spellEnd"/>
      <w:r w:rsidRPr="00285AEB">
        <w:rPr>
          <w:sz w:val="24"/>
          <w:szCs w:val="24"/>
        </w:rPr>
        <w:t xml:space="preserve">./min nie powinna być mniejsza od </w:t>
      </w:r>
      <w:smartTag w:uri="urn:schemas-microsoft-com:office:smarttags" w:element="metricconverter">
        <w:smartTagPr>
          <w:attr w:name="ProductID" w:val="200 mm"/>
        </w:smartTagPr>
        <w:r w:rsidRPr="00285AEB">
          <w:rPr>
            <w:sz w:val="24"/>
            <w:szCs w:val="24"/>
          </w:rPr>
          <w:t>200 mm</w:t>
        </w:r>
      </w:smartTag>
      <w:r w:rsidRPr="00285AEB">
        <w:rPr>
          <w:sz w:val="24"/>
          <w:szCs w:val="24"/>
        </w:rPr>
        <w:t>. Szczotki służą do czyszczenia naprawianych pęknięć oraz krawędzi przyciętych warstw przed dalszymi pracami, np. przyklejeniem do nich samoprzylepnych taśm kauczukowo-asfaltowych,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- walcowe lub garnkowe szczotki mechaniczne (preferowane z pochłaniaczami zanieczyszczeń) zamocowane na specjalnych pojazdach samochodowych.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3.3. Skrapiarki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 xml:space="preserve">W zależności od potrzeb należy zapewnić użycie odpowiednich skrapiarek do emulsji asfaltowej stosowanej w technice naprawy </w:t>
      </w:r>
      <w:proofErr w:type="spellStart"/>
      <w:r w:rsidRPr="00285AEB">
        <w:rPr>
          <w:sz w:val="24"/>
          <w:szCs w:val="24"/>
        </w:rPr>
        <w:t>spryskiem</w:t>
      </w:r>
      <w:proofErr w:type="spellEnd"/>
      <w:r w:rsidRPr="00285AEB">
        <w:rPr>
          <w:sz w:val="24"/>
          <w:szCs w:val="24"/>
        </w:rPr>
        <w:t xml:space="preserve"> lepiszcza i posypania kruszywem o odpowiednim uziarnieniu. Do większości robót remontowych można stosować skrapiarki małe z ręcznie prowadzoną lancą spryskującą. Podstawowym warunkiem jest zapewnienie stałego wydatku lepiszcza, aby ułatwić operatorowi równomierne spryskanie lepiszczem naprawianego miejsca </w:t>
      </w:r>
      <w:r w:rsidRPr="00285AEB">
        <w:rPr>
          <w:sz w:val="24"/>
          <w:szCs w:val="24"/>
        </w:rPr>
        <w:br/>
        <w:t>w założonej ilości (l/m2).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 xml:space="preserve">3.4. Sprzęt do wbudowywania mieszanek mineralno-bitumicznych „na gorąco” 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Przy typowym dla remontów cząstkowych zakresie robót dopuszcza się ręczne rozkładanie mieszanek mineralno-bitumicznych przy użyciu łopat, listwowych ściągaczek (użycie grabi wykluczone) i listew profilowych. Do zagęszczenia rozłożonych mieszanek należy użyć lekkich walców wibracyjnych lub zagęszczarek płytowych.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85AEB">
        <w:rPr>
          <w:b/>
          <w:sz w:val="24"/>
          <w:szCs w:val="24"/>
        </w:rPr>
        <w:t>3.5 Specjalistyczny sprzęt do naprawy uszkodzeń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 xml:space="preserve">Do naprawy powierzchniowych uszkodzeń ( w tym wybojów ) użyć specjalne </w:t>
      </w:r>
      <w:proofErr w:type="spellStart"/>
      <w:r w:rsidRPr="00285AEB">
        <w:rPr>
          <w:sz w:val="24"/>
          <w:szCs w:val="24"/>
        </w:rPr>
        <w:t>remontery</w:t>
      </w:r>
      <w:proofErr w:type="spellEnd"/>
      <w:r w:rsidRPr="00285AEB">
        <w:rPr>
          <w:sz w:val="24"/>
          <w:szCs w:val="24"/>
        </w:rPr>
        <w:t>, wprowadzające pod ciśnieniem kruszywo jednocześnie z modyfikowaną kationową emulsją asfaltową w oczyszczone sprężonym powietrzem uszkodzenia.</w:t>
      </w:r>
    </w:p>
    <w:p w:rsidR="00383CDF" w:rsidRPr="00285AEB" w:rsidRDefault="00383CDF" w:rsidP="00383CDF">
      <w:pPr>
        <w:pStyle w:val="Style20"/>
        <w:widowControl/>
        <w:tabs>
          <w:tab w:val="left" w:pos="240"/>
        </w:tabs>
        <w:spacing w:line="240" w:lineRule="auto"/>
        <w:ind w:firstLine="0"/>
        <w:jc w:val="both"/>
        <w:rPr>
          <w:rStyle w:val="FontStyle31"/>
        </w:rPr>
      </w:pPr>
      <w:r w:rsidRPr="00285AEB">
        <w:rPr>
          <w:rStyle w:val="FontStyle30"/>
        </w:rPr>
        <w:t xml:space="preserve">3.6 Do powierzchniowego utrwalania nawierzchni wykonawca winien dysponować sprzętem: </w:t>
      </w:r>
      <w:r w:rsidRPr="00285AEB">
        <w:rPr>
          <w:rStyle w:val="FontStyle30"/>
          <w:i/>
        </w:rPr>
        <w:t>zamiatarka drogowa (odkurzacz drogowy)</w:t>
      </w:r>
      <w:r w:rsidRPr="00285AEB">
        <w:rPr>
          <w:rStyle w:val="FontStyle31"/>
          <w:i/>
        </w:rPr>
        <w:t>;</w:t>
      </w:r>
      <w:r w:rsidRPr="00285AEB">
        <w:rPr>
          <w:rStyle w:val="FontStyle31"/>
        </w:rPr>
        <w:t xml:space="preserve"> wyposażona w zestaw twardych szczotek czyszczących (służących do zdrapywania i usuwania zanieczyszczeń z istniejącej nawierzchni drogi przeznaczonej do zabiegu powierzchniowego) oraz zraszaczy wody,</w:t>
      </w:r>
    </w:p>
    <w:p w:rsidR="00383CDF" w:rsidRPr="00285AEB" w:rsidRDefault="00383CDF" w:rsidP="00383CDF">
      <w:pPr>
        <w:pStyle w:val="Style20"/>
        <w:widowControl/>
        <w:tabs>
          <w:tab w:val="left" w:pos="240"/>
        </w:tabs>
        <w:spacing w:line="240" w:lineRule="auto"/>
        <w:ind w:firstLine="0"/>
        <w:jc w:val="both"/>
        <w:rPr>
          <w:rStyle w:val="FontStyle31"/>
        </w:rPr>
      </w:pPr>
      <w:r w:rsidRPr="00285AEB">
        <w:rPr>
          <w:rStyle w:val="FontStyle30"/>
          <w:i/>
        </w:rPr>
        <w:t xml:space="preserve">szczotka </w:t>
      </w:r>
      <w:r w:rsidRPr="00285AEB">
        <w:rPr>
          <w:rStyle w:val="FontStyle31"/>
          <w:b/>
          <w:bCs/>
          <w:i/>
        </w:rPr>
        <w:t>miękka</w:t>
      </w:r>
      <w:r w:rsidRPr="00285AEB">
        <w:rPr>
          <w:rStyle w:val="FontStyle31"/>
          <w:i/>
        </w:rPr>
        <w:t>;</w:t>
      </w:r>
      <w:r w:rsidRPr="00285AEB">
        <w:rPr>
          <w:rStyle w:val="FontStyle31"/>
        </w:rPr>
        <w:t xml:space="preserve"> służąca do zamiatania i usuwania niezwiązanych ziaren kruszywa,</w:t>
      </w:r>
    </w:p>
    <w:p w:rsidR="00383CDF" w:rsidRPr="00285AEB" w:rsidRDefault="00383CDF" w:rsidP="00383CDF">
      <w:pPr>
        <w:pStyle w:val="Style20"/>
        <w:widowControl/>
        <w:tabs>
          <w:tab w:val="left" w:pos="240"/>
        </w:tabs>
        <w:spacing w:line="240" w:lineRule="auto"/>
        <w:ind w:firstLine="0"/>
        <w:jc w:val="both"/>
        <w:rPr>
          <w:rStyle w:val="FontStyle31"/>
        </w:rPr>
      </w:pPr>
      <w:r w:rsidRPr="00285AEB">
        <w:rPr>
          <w:rStyle w:val="FontStyle30"/>
          <w:i/>
        </w:rPr>
        <w:t xml:space="preserve">kombajn drogowy; samojezdny zestaw roboczy </w:t>
      </w:r>
      <w:r w:rsidRPr="00285AEB">
        <w:rPr>
          <w:rStyle w:val="FontStyle30"/>
        </w:rPr>
        <w:t xml:space="preserve">przeznaczony </w:t>
      </w:r>
      <w:r w:rsidRPr="00285AEB">
        <w:rPr>
          <w:rStyle w:val="FontStyle31"/>
        </w:rPr>
        <w:t>do wykonywania powierzchniowego utrwalenia na nawierzchniach drogowych z systemem elektronicznego sterowania pozwalającym na precyzyjne dozowanie lepiszcza i kruszywa.</w:t>
      </w:r>
    </w:p>
    <w:p w:rsidR="00383CDF" w:rsidRPr="00285AEB" w:rsidRDefault="00383CDF" w:rsidP="00383CDF">
      <w:pPr>
        <w:pStyle w:val="Style20"/>
        <w:widowControl/>
        <w:tabs>
          <w:tab w:val="left" w:pos="240"/>
        </w:tabs>
        <w:spacing w:line="240" w:lineRule="auto"/>
        <w:ind w:firstLine="0"/>
        <w:jc w:val="both"/>
        <w:rPr>
          <w:rStyle w:val="FontStyle31"/>
        </w:rPr>
      </w:pPr>
      <w:r w:rsidRPr="00285AEB">
        <w:rPr>
          <w:rStyle w:val="FontStyle30"/>
        </w:rPr>
        <w:t xml:space="preserve">walec </w:t>
      </w:r>
      <w:r w:rsidRPr="00285AEB">
        <w:rPr>
          <w:rStyle w:val="FontStyle31"/>
          <w:b/>
          <w:bCs/>
        </w:rPr>
        <w:t>drogowy</w:t>
      </w:r>
      <w:r w:rsidRPr="00285AEB">
        <w:rPr>
          <w:rStyle w:val="FontStyle31"/>
        </w:rPr>
        <w:t>; lekki walec ogumiony.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4. TRANSPORT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4.1. Ogólne wymagania dotyczące transportu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Ogólne wymagania dotyczące transportu podano w ST D-M-00.00.00 „Wymagania ogólne” pkt 4.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4.2. Transport mieszanek mineralno-asfaltowych „na gorąco”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Mieszankę betonu asfaltowego należy transportować zgodnie z wymaganiami podanymi w ST D-05.03.05 „Nawierzchnia z betonu asfaltowego”.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Przy naprawie niewielkich powierzchni, należy transportować gorącą mieszankę mineralno-asfaltową w pojemnikach izolowanych cieplnie.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4.3. Transport kruszywa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Kruszywo powinno być transportowane i składowane zgodnie z ST D-05.03.08 ÷ 05.03.10 „Nawierzchnia powierzchniowo utrwalana”.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4.4. Transport lepiszcza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Lepiszcze (kationowa emulsja asfaltowa) powinna być transportowana zgodnie z EmA-99 [3].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lastRenderedPageBreak/>
        <w:t>4.5. Transport asfaltu lanego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sz w:val="24"/>
          <w:szCs w:val="24"/>
        </w:rPr>
        <w:t>Asfalt lany powinien być transportowany zgodnie z OST D-05.03.07 „Nawierzchnia z asfaltu lanego”.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4.6. Transport innych materiałów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Pozostałe materiały powinny być transportowane zgodnie z zaleceniami producentów tych materiałów.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5. WYKONANIE ROBÓT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5.1. Ogólne zasady wykonania robót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Ogólne zasady wykonania robót podano w ST D-M-00.00.00 „Wymagania ogólne” pkt 5.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5.2. Przygotowanie nawierzchni do naprawy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Przygotowanie uszkodzonego miejsca (ubytku, wyboju lub obłamanych krawędzi nawierzchni) do naprawy należy wykonać bardzo starannie przez: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 xml:space="preserve">- pionowe obcięcie (najlepiej diamentowymi piłami tarczowymi) krawędzi uszkodzenia na </w:t>
      </w:r>
      <w:r w:rsidRPr="00285AEB">
        <w:rPr>
          <w:sz w:val="24"/>
          <w:szCs w:val="24"/>
        </w:rPr>
        <w:br/>
        <w:t xml:space="preserve">    głębokość umożliwiającą wyrównanie jego dna, nadając uszkodzeniu kształt prostej figury </w:t>
      </w:r>
      <w:r w:rsidRPr="00285AEB">
        <w:rPr>
          <w:sz w:val="24"/>
          <w:szCs w:val="24"/>
        </w:rPr>
        <w:br/>
        <w:t xml:space="preserve">    geometrycznej np. prostokąta,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- usunięcie luźnych okruchów nawierzchni,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- usunięcie wody, doprowadzając uszkodzone miejsce do stanu powietrzno-suchego,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 xml:space="preserve">- dokładne oczyszczenie dna i krawędzi uszkodzonego miejsca z luźnych </w:t>
      </w:r>
      <w:proofErr w:type="spellStart"/>
      <w:r w:rsidRPr="00285AEB">
        <w:rPr>
          <w:sz w:val="24"/>
          <w:szCs w:val="24"/>
        </w:rPr>
        <w:t>ziarn</w:t>
      </w:r>
      <w:proofErr w:type="spellEnd"/>
      <w:r w:rsidRPr="00285AEB">
        <w:rPr>
          <w:sz w:val="24"/>
          <w:szCs w:val="24"/>
        </w:rPr>
        <w:t xml:space="preserve"> grysu, żwiru, </w:t>
      </w:r>
      <w:r w:rsidRPr="00285AEB">
        <w:rPr>
          <w:sz w:val="24"/>
          <w:szCs w:val="24"/>
        </w:rPr>
        <w:br/>
        <w:t xml:space="preserve">    piasku i pyłu.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 xml:space="preserve">5.3. Naprawa wybojów i obłamanych krawędzi nawierzchni mieszankami mineralno-asfaltowymi „na gorąco” 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 xml:space="preserve">Po przygotowaniu uszkodzonego miejsca nawierzchni do naprawy (wg punktu 5.2), należy spryskać dno i boki naprawianego miejsca </w:t>
      </w:r>
      <w:r w:rsidR="00AF4BFE" w:rsidRPr="00285AEB">
        <w:rPr>
          <w:sz w:val="24"/>
          <w:szCs w:val="24"/>
        </w:rPr>
        <w:t>szybko rozpadową</w:t>
      </w:r>
      <w:r w:rsidRPr="00285AEB">
        <w:rPr>
          <w:sz w:val="24"/>
          <w:szCs w:val="24"/>
        </w:rPr>
        <w:t xml:space="preserve"> kationową emulsją asfaltową w ilości 0,5 l/m2 - przy stosowaniu do naprawy mieszanek mineralno-asfaltowych „na zimno”, zaś przy zastosowaniu mieszanek mineralno-asfaltowych „na gorąco” - zamiast spryskania bocznych ścianek naprawianego uszkodzenia alternatywnie można przykleić samoprzylepne taśmy kauczukowo-asfaltowe (p. 2.8).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Mieszankę mineralno-asfaltową należy rozłożyć przy pomocy łopat i listwowych ściągaczek oraz listew profilowych. W żadnym wypadku nie należy zrzucać mieszanki ze środka transportu bezpośrednio do przygotowanego do naprawy miejsca, a następnie je rozgarniać.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 xml:space="preserve">Mieszanka powinna być jednakowo spulchniona na całej powierzchni naprawianego miejsca                    i ułożona z pewnym nadmiarem, by po jej zagęszczeniu naprawiona powierzchnia była równa                  z powierzchnią sąsiadujących części nawierzchni. Różnice w poziomie naprawionego miejsca                 i istniejącej nawierzchni przeznaczonej do ruchu z prędkością powyżej </w:t>
      </w:r>
      <w:smartTag w:uri="urn:schemas-microsoft-com:office:smarttags" w:element="metricconverter">
        <w:smartTagPr>
          <w:attr w:name="ProductID" w:val="60 km/h"/>
        </w:smartTagPr>
        <w:r w:rsidRPr="00285AEB">
          <w:rPr>
            <w:sz w:val="24"/>
            <w:szCs w:val="24"/>
          </w:rPr>
          <w:t>60 km/h</w:t>
        </w:r>
      </w:smartTag>
      <w:r w:rsidRPr="00285AEB">
        <w:rPr>
          <w:sz w:val="24"/>
          <w:szCs w:val="24"/>
        </w:rPr>
        <w:t xml:space="preserve">, nie powinny być większe od </w:t>
      </w:r>
      <w:smartTag w:uri="urn:schemas-microsoft-com:office:smarttags" w:element="metricconverter">
        <w:smartTagPr>
          <w:attr w:name="ProductID" w:val="4 mm"/>
        </w:smartTagPr>
        <w:r w:rsidRPr="00285AEB">
          <w:rPr>
            <w:sz w:val="24"/>
            <w:szCs w:val="24"/>
          </w:rPr>
          <w:t>4 mm</w:t>
        </w:r>
      </w:smartTag>
      <w:r w:rsidRPr="00285AEB">
        <w:rPr>
          <w:sz w:val="24"/>
          <w:szCs w:val="24"/>
        </w:rPr>
        <w:t>. Rozłożoną mieszankę należy zagęścić walcem lub zagęszczarką płytową.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 xml:space="preserve">Przy naprawie obłamanych krawędzi nawierzchni należy zapewnić odpowiedni opór boczny dla zagęszczanej warstwy i dobre </w:t>
      </w:r>
      <w:r w:rsidR="00AF4BFE" w:rsidRPr="00285AEB">
        <w:rPr>
          <w:sz w:val="24"/>
          <w:szCs w:val="24"/>
        </w:rPr>
        <w:t>między warstwowe</w:t>
      </w:r>
      <w:r w:rsidRPr="00285AEB">
        <w:rPr>
          <w:sz w:val="24"/>
          <w:szCs w:val="24"/>
        </w:rPr>
        <w:t xml:space="preserve"> związanie. Jeżeli wybój nastąpił wokół pęknięcia poprzecznego lub podłużnego, to po jego naprawieniu należy niezwłocznie wyfrezować nad pęknięciem w wykonanej łacie szczelinę o szerokości </w:t>
      </w:r>
      <w:smartTag w:uri="urn:schemas-microsoft-com:office:smarttags" w:element="metricconverter">
        <w:smartTagPr>
          <w:attr w:name="ProductID" w:val="12 mm"/>
        </w:smartTagPr>
        <w:r w:rsidRPr="00285AEB">
          <w:rPr>
            <w:sz w:val="24"/>
            <w:szCs w:val="24"/>
          </w:rPr>
          <w:t>12 mm</w:t>
        </w:r>
      </w:smartTag>
      <w:r w:rsidRPr="00285AEB">
        <w:rPr>
          <w:sz w:val="24"/>
          <w:szCs w:val="24"/>
        </w:rPr>
        <w:t xml:space="preserve"> i głębokości </w:t>
      </w:r>
      <w:smartTag w:uri="urn:schemas-microsoft-com:office:smarttags" w:element="metricconverter">
        <w:smartTagPr>
          <w:attr w:name="ProductID" w:val="25 mm"/>
        </w:smartTagPr>
        <w:r w:rsidRPr="00285AEB">
          <w:rPr>
            <w:sz w:val="24"/>
            <w:szCs w:val="24"/>
          </w:rPr>
          <w:t>25 mm</w:t>
        </w:r>
      </w:smartTag>
      <w:r w:rsidRPr="00285AEB">
        <w:rPr>
          <w:sz w:val="24"/>
          <w:szCs w:val="24"/>
        </w:rPr>
        <w:t>, a następnie wypełnić ją zalewą asfaltową, zgodnie z ST D- 05.03.15 „Naprawa (przez uszczelnienie) podłużnych i poprzecznych spękań nawierzchni bitumicznych”.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6. KONTROLA JAKOŚCI ROBÓT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6.1. Ogólne zasady kontroli jakości robót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Ogólne zasady kontroli jakości robót podano w ST D-M-00.00.00 „Wymagania ogólne” pkt 6.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6.2. Badania przed przystąpieniem do robót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 xml:space="preserve">Przed przystąpieniem do robót Wykonawca powinien uzyskać aprobaty techniczne na materiały oraz wymagane wyniki badań materiałów przeznaczonych do wykonania robót. 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6.3. Badania w czasie robót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b/>
          <w:sz w:val="24"/>
          <w:szCs w:val="24"/>
        </w:rPr>
        <w:t>6.3.1.</w:t>
      </w:r>
      <w:r w:rsidRPr="00285AEB">
        <w:rPr>
          <w:sz w:val="24"/>
          <w:szCs w:val="24"/>
        </w:rPr>
        <w:t xml:space="preserve"> Badania przy wbudowywaniu mieszanek mineralno-asfaltowych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W czasie wykonywania napraw uszkodzeń należy kontrolować: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lastRenderedPageBreak/>
        <w:t>- przygotowanie naprawianych powierzchni do wbudowywania mieszanek, którymi będzie wykonywany remont uszkodzonego miejsca,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- skład wbudowywanych mieszanek: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- betonu asfaltowego, zgodnie z ST D-05.03.05 „Nawierzchnia z betonu asfaltowego”,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- asfaltu lanego, zgodnie z OST D-05.03.07 „Nawierzchnia z asfaltu lanego”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 xml:space="preserve">- ilość wbudowywanych materiałów na </w:t>
      </w:r>
      <w:smartTag w:uri="urn:schemas-microsoft-com:office:smarttags" w:element="metricconverter">
        <w:smartTagPr>
          <w:attr w:name="ProductID" w:val="1 m2"/>
        </w:smartTagPr>
        <w:r w:rsidRPr="00285AEB">
          <w:rPr>
            <w:sz w:val="24"/>
            <w:szCs w:val="24"/>
          </w:rPr>
          <w:t>1 m</w:t>
        </w:r>
        <w:r w:rsidRPr="00285AEB">
          <w:rPr>
            <w:sz w:val="24"/>
            <w:szCs w:val="24"/>
            <w:vertAlign w:val="superscript"/>
          </w:rPr>
          <w:t>2</w:t>
        </w:r>
      </w:smartTag>
      <w:r w:rsidRPr="00285AEB">
        <w:rPr>
          <w:sz w:val="24"/>
          <w:szCs w:val="24"/>
        </w:rPr>
        <w:t xml:space="preserve"> - codziennie,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- równość naprawianych fragmentów - każdy fragment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 xml:space="preserve">Różnice między naprawioną powierzchnią a sąsiadującymi powierzchniami, nie powinny być większe od </w:t>
      </w:r>
      <w:smartTag w:uri="urn:schemas-microsoft-com:office:smarttags" w:element="metricconverter">
        <w:smartTagPr>
          <w:attr w:name="ProductID" w:val="4 mm"/>
        </w:smartTagPr>
        <w:r w:rsidRPr="00285AEB">
          <w:rPr>
            <w:sz w:val="24"/>
            <w:szCs w:val="24"/>
          </w:rPr>
          <w:t>4 mm</w:t>
        </w:r>
      </w:smartTag>
      <w:r w:rsidRPr="00285AEB">
        <w:rPr>
          <w:sz w:val="24"/>
          <w:szCs w:val="24"/>
        </w:rPr>
        <w:t xml:space="preserve"> dla dróg o prędkości ruchu powyżej </w:t>
      </w:r>
      <w:smartTag w:uri="urn:schemas-microsoft-com:office:smarttags" w:element="metricconverter">
        <w:smartTagPr>
          <w:attr w:name="ProductID" w:val="60 km/h"/>
        </w:smartTagPr>
        <w:r w:rsidRPr="00285AEB">
          <w:rPr>
            <w:sz w:val="24"/>
            <w:szCs w:val="24"/>
          </w:rPr>
          <w:t>60 km/h</w:t>
        </w:r>
      </w:smartTag>
      <w:r w:rsidRPr="00285AEB">
        <w:rPr>
          <w:sz w:val="24"/>
          <w:szCs w:val="24"/>
        </w:rPr>
        <w:t xml:space="preserve"> i od </w:t>
      </w:r>
      <w:smartTag w:uri="urn:schemas-microsoft-com:office:smarttags" w:element="metricconverter">
        <w:smartTagPr>
          <w:attr w:name="ProductID" w:val="6 mm"/>
        </w:smartTagPr>
        <w:r w:rsidRPr="00285AEB">
          <w:rPr>
            <w:sz w:val="24"/>
            <w:szCs w:val="24"/>
          </w:rPr>
          <w:t>6 mm</w:t>
        </w:r>
      </w:smartTag>
      <w:r w:rsidRPr="00285AEB">
        <w:rPr>
          <w:sz w:val="24"/>
          <w:szCs w:val="24"/>
        </w:rPr>
        <w:t xml:space="preserve"> dla dróg o prędkości poniżej </w:t>
      </w:r>
      <w:smartTag w:uri="urn:schemas-microsoft-com:office:smarttags" w:element="metricconverter">
        <w:smartTagPr>
          <w:attr w:name="ProductID" w:val="60 km/h"/>
        </w:smartTagPr>
        <w:r w:rsidRPr="00285AEB">
          <w:rPr>
            <w:sz w:val="24"/>
            <w:szCs w:val="24"/>
          </w:rPr>
          <w:t>60 km/h</w:t>
        </w:r>
      </w:smartTag>
      <w:r w:rsidRPr="00285AEB">
        <w:rPr>
          <w:sz w:val="24"/>
          <w:szCs w:val="24"/>
        </w:rPr>
        <w:t>,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 xml:space="preserve">- pochylenie poprzeczne (spadek) warstwy wypełniającej po zagęszczeniu powinien być zgodny ze spadkiem istniejącej nawierzchni, przy czym warstwa ta powinna być wykonana ponad krawędź otaczającej nawierzchni o 2 do </w:t>
      </w:r>
      <w:smartTag w:uri="urn:schemas-microsoft-com:office:smarttags" w:element="metricconverter">
        <w:smartTagPr>
          <w:attr w:name="ProductID" w:val="4 mm"/>
        </w:smartTagPr>
        <w:r w:rsidRPr="00285AEB">
          <w:rPr>
            <w:sz w:val="24"/>
            <w:szCs w:val="24"/>
          </w:rPr>
          <w:t>4 mm</w:t>
        </w:r>
      </w:smartTag>
      <w:r w:rsidRPr="00285AEB">
        <w:rPr>
          <w:sz w:val="24"/>
          <w:szCs w:val="24"/>
        </w:rPr>
        <w:t xml:space="preserve">, jeśli warstwę wypełniającą wykonano z mieszanki mineralno-asfaltowej „na zimno” (o długim okresie składowania). Przy innych rodzajach mieszanek, które są mniej podatne na dogęszczenie poziom warstwy wypełniającej ubytek powinien być wyższy od otaczającej nawierzchni o 1 do </w:t>
      </w:r>
      <w:smartTag w:uri="urn:schemas-microsoft-com:office:smarttags" w:element="metricconverter">
        <w:smartTagPr>
          <w:attr w:name="ProductID" w:val="2 mm"/>
        </w:smartTagPr>
        <w:r w:rsidRPr="00285AEB">
          <w:rPr>
            <w:sz w:val="24"/>
            <w:szCs w:val="24"/>
          </w:rPr>
          <w:t>2 mm</w:t>
        </w:r>
      </w:smartTag>
      <w:r w:rsidRPr="00285AEB">
        <w:rPr>
          <w:sz w:val="24"/>
          <w:szCs w:val="24"/>
        </w:rPr>
        <w:t>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7. OBMIAR ROBÓT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7.1. Ogólne zasady obmiaru robót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Ogólne zasady obmiaru robót podano w ST D-M-00.00.00 „Wymagania ogólne” pkt 7.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7.2. Jednostka obmiarowa</w:t>
      </w:r>
    </w:p>
    <w:p w:rsidR="00383CDF" w:rsidRPr="008E46A2" w:rsidRDefault="00383CDF" w:rsidP="00383CDF">
      <w:pPr>
        <w:pStyle w:val="Style12"/>
        <w:widowControl/>
        <w:spacing w:line="240" w:lineRule="auto"/>
      </w:pPr>
      <w:r w:rsidRPr="00285AEB">
        <w:t>Jednostką obmiaru robót – uzupełnienie wybojów jest tona wbudowanej mieszanki mineralno-asfaltowej. Wykonawca podaje  powierzchnię ubytku w  m</w:t>
      </w:r>
      <w:r w:rsidRPr="00285AEB">
        <w:rPr>
          <w:vertAlign w:val="superscript"/>
        </w:rPr>
        <w:t>2</w:t>
      </w:r>
      <w:r>
        <w:t xml:space="preserve">  (</w:t>
      </w:r>
      <w:r w:rsidRPr="00285AEB">
        <w:t xml:space="preserve">długość i szerokość ) </w:t>
      </w:r>
      <w:r w:rsidRPr="008E46A2">
        <w:t>naprawionej powierzchni oraz średnią głębokość. Przyjmuje się : 1m</w:t>
      </w:r>
      <w:r w:rsidRPr="008E46A2">
        <w:rPr>
          <w:vertAlign w:val="superscript"/>
        </w:rPr>
        <w:t>3</w:t>
      </w:r>
      <w:r w:rsidRPr="008E46A2">
        <w:t xml:space="preserve"> mieszanki waży 2,5 tony. </w:t>
      </w:r>
    </w:p>
    <w:p w:rsidR="00383CDF" w:rsidRPr="008E46A2" w:rsidRDefault="00383CDF" w:rsidP="00383CDF">
      <w:pPr>
        <w:pStyle w:val="Style12"/>
        <w:widowControl/>
        <w:spacing w:line="240" w:lineRule="auto"/>
        <w:rPr>
          <w:color w:val="000000"/>
        </w:rPr>
      </w:pPr>
      <w:r w:rsidRPr="008E46A2">
        <w:rPr>
          <w:rStyle w:val="FontStyle31"/>
        </w:rPr>
        <w:t xml:space="preserve">Jednostką obmiarową wykonania powierzchniowego utrwalenia nawierzchni jest </w:t>
      </w:r>
      <w:smartTag w:uri="urn:schemas-microsoft-com:office:smarttags" w:element="metricconverter">
        <w:smartTagPr>
          <w:attr w:name="ProductID" w:val="1 m2"/>
        </w:smartTagPr>
        <w:r w:rsidRPr="008E46A2">
          <w:rPr>
            <w:rStyle w:val="FontStyle31"/>
          </w:rPr>
          <w:t>1 m</w:t>
        </w:r>
        <w:r w:rsidRPr="008E46A2">
          <w:rPr>
            <w:rStyle w:val="FontStyle31"/>
            <w:vertAlign w:val="superscript"/>
          </w:rPr>
          <w:t>2</w:t>
        </w:r>
      </w:smartTag>
      <w:r w:rsidRPr="008E46A2">
        <w:rPr>
          <w:rStyle w:val="FontStyle31"/>
        </w:rPr>
        <w:t>. Obmiar robót polega na określeniu faktycznego zakresu wykonanych robót.</w:t>
      </w:r>
    </w:p>
    <w:p w:rsidR="00383CDF" w:rsidRPr="008E46A2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8. ODBIÓR ROBÓT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8.1. Ogólne zasady odbioru robót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Ogólne zasady odbioru robót podano w ST D-M-00.00.00 „Wymagania ogólne” pkt 8.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 xml:space="preserve">Odbiorów częściowych  robót dokonuje Inspektor Nadzoru przy udziale przedstawicieli Inwestora  i Wykonawcy dokumentując powyższe protokołem.  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9. PODSTAWA PŁATNOŚCI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9.1. Ogólne ustalenia dotyczące podstawy płatności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Ogólne ustalenia dotyczące podstawy płatności podano w ST D-M-00.00.00 „Wymagania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ogólne” pkt 9.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9.2. Cena jednostki obmiarowej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Cena jednostki obmiarowej obejmuje: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- prace pomiarowe i roboty przygotowawcze,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- oznakowanie robót,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- wywóz odpadów,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- dostarczenie materiałów i sprzętu na budowę,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- wykonanie naprawy zgodnie z dokumentacją projektową i ST,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- pomiary i badania laboratoryjne,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- odtransportowanie sprzętu z placu budowy.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10. PRZEPISY ZWIĄZANE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5AEB">
        <w:rPr>
          <w:b/>
          <w:bCs/>
          <w:sz w:val="24"/>
          <w:szCs w:val="24"/>
        </w:rPr>
        <w:t>10.1. Normy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 xml:space="preserve">1. </w:t>
      </w:r>
      <w:r w:rsidRPr="00285AEB">
        <w:rPr>
          <w:rStyle w:val="FontStyle31"/>
          <w:sz w:val="24"/>
          <w:szCs w:val="24"/>
        </w:rPr>
        <w:t xml:space="preserve">PN-EN 13043 </w:t>
      </w:r>
      <w:r w:rsidRPr="00285AEB">
        <w:rPr>
          <w:rFonts w:eastAsia="ArialMT"/>
          <w:iCs/>
          <w:sz w:val="24"/>
          <w:szCs w:val="24"/>
        </w:rPr>
        <w:t>Kruszywa do mieszanek bitumicznych i powierzchniowych utrwaleń stosowanych na drogach, lotniskach i innych powierzchniach przeznaczonych do ruchu</w:t>
      </w:r>
      <w:r w:rsidRPr="00285AEB">
        <w:rPr>
          <w:rFonts w:eastAsia="ArialMT"/>
          <w:sz w:val="24"/>
          <w:szCs w:val="24"/>
        </w:rPr>
        <w:t xml:space="preserve"> 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2. PN-S-96025:2000 Drogi samochodowe i lotniskowe. Nawierzchnie asfaltowe. Wymagania</w:t>
      </w:r>
    </w:p>
    <w:p w:rsidR="00383CDF" w:rsidRPr="00285AEB" w:rsidRDefault="00383CDF" w:rsidP="00383CDF">
      <w:pPr>
        <w:pStyle w:val="Style10"/>
        <w:widowControl/>
        <w:tabs>
          <w:tab w:val="left" w:pos="523"/>
        </w:tabs>
        <w:spacing w:line="240" w:lineRule="auto"/>
        <w:rPr>
          <w:rFonts w:eastAsia="ArialMT"/>
        </w:rPr>
      </w:pPr>
      <w:r w:rsidRPr="00285AEB">
        <w:t>3.</w:t>
      </w:r>
      <w:r w:rsidRPr="00285AEB">
        <w:rPr>
          <w:rFonts w:eastAsia="ArialMT"/>
        </w:rPr>
        <w:t xml:space="preserve"> PN-EN 12271 </w:t>
      </w:r>
      <w:r w:rsidRPr="00285AEB">
        <w:rPr>
          <w:rFonts w:eastAsia="ArialMT"/>
          <w:iCs/>
        </w:rPr>
        <w:t>Powierzchniowe utrwalenie – Wymagania</w:t>
      </w:r>
      <w:r w:rsidRPr="00285AEB">
        <w:rPr>
          <w:rFonts w:eastAsia="ArialMT"/>
        </w:rPr>
        <w:t>.</w:t>
      </w:r>
    </w:p>
    <w:p w:rsidR="00383CDF" w:rsidRPr="00285AEB" w:rsidRDefault="00383CDF" w:rsidP="00383CDF">
      <w:pPr>
        <w:pStyle w:val="Style10"/>
        <w:widowControl/>
        <w:tabs>
          <w:tab w:val="left" w:pos="523"/>
        </w:tabs>
        <w:spacing w:line="240" w:lineRule="auto"/>
        <w:rPr>
          <w:rFonts w:eastAsia="ArialMT"/>
        </w:rPr>
      </w:pPr>
      <w:r w:rsidRPr="00285AEB">
        <w:rPr>
          <w:b/>
          <w:bCs/>
        </w:rPr>
        <w:lastRenderedPageBreak/>
        <w:t>10.2. Inne dokumenty</w:t>
      </w:r>
    </w:p>
    <w:p w:rsidR="00383CDF" w:rsidRPr="00285AEB" w:rsidRDefault="00383CDF" w:rsidP="00383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5AEB">
        <w:rPr>
          <w:sz w:val="24"/>
          <w:szCs w:val="24"/>
        </w:rPr>
        <w:t>3. Warunki techniczne. Drogowe kationowe emulsje asfaltowe EmA-99. Informacje, instrukcje.</w:t>
      </w:r>
    </w:p>
    <w:p w:rsidR="00383CDF" w:rsidRPr="00285AEB" w:rsidRDefault="00383CDF" w:rsidP="00383CDF">
      <w:pPr>
        <w:pStyle w:val="Akapitzlist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85AEB">
        <w:rPr>
          <w:rFonts w:ascii="Times New Roman" w:hAnsi="Times New Roman"/>
          <w:sz w:val="24"/>
          <w:szCs w:val="24"/>
        </w:rPr>
        <w:t>Zeszyt 60. IBDiM, Warszawa, 1999</w:t>
      </w:r>
      <w:r w:rsidRPr="00285AEB">
        <w:rPr>
          <w:rFonts w:ascii="Times New Roman" w:hAnsi="Times New Roman"/>
          <w:b/>
          <w:sz w:val="24"/>
          <w:szCs w:val="24"/>
        </w:rPr>
        <w:t xml:space="preserve"> </w:t>
      </w:r>
    </w:p>
    <w:p w:rsidR="00786DD8" w:rsidRDefault="00786DD8" w:rsidP="00786DD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sectPr w:rsidR="00786DD8" w:rsidSect="00E97149">
      <w:pgSz w:w="11906" w:h="16838"/>
      <w:pgMar w:top="1077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D8"/>
    <w:rsid w:val="00383CDF"/>
    <w:rsid w:val="00674AF6"/>
    <w:rsid w:val="00786DD8"/>
    <w:rsid w:val="007A1699"/>
    <w:rsid w:val="0099517B"/>
    <w:rsid w:val="009D6AA4"/>
    <w:rsid w:val="00A75CC3"/>
    <w:rsid w:val="00AF4BFE"/>
    <w:rsid w:val="00D21081"/>
    <w:rsid w:val="00D6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786DD8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character" w:customStyle="1" w:styleId="FontStyle31">
    <w:name w:val="Font Style31"/>
    <w:uiPriority w:val="99"/>
    <w:rsid w:val="00786DD8"/>
    <w:rPr>
      <w:rFonts w:ascii="Arial" w:hAnsi="Arial" w:cs="Arial"/>
      <w:color w:val="000000"/>
      <w:sz w:val="20"/>
      <w:szCs w:val="20"/>
    </w:rPr>
  </w:style>
  <w:style w:type="paragraph" w:customStyle="1" w:styleId="Style12">
    <w:name w:val="Style12"/>
    <w:basedOn w:val="Normalny"/>
    <w:uiPriority w:val="99"/>
    <w:rsid w:val="00786DD8"/>
    <w:pPr>
      <w:widowControl w:val="0"/>
      <w:autoSpaceDE w:val="0"/>
      <w:autoSpaceDN w:val="0"/>
      <w:adjustRightInd w:val="0"/>
      <w:spacing w:line="246" w:lineRule="exact"/>
      <w:jc w:val="both"/>
    </w:pPr>
    <w:rPr>
      <w:sz w:val="24"/>
      <w:szCs w:val="24"/>
    </w:rPr>
  </w:style>
  <w:style w:type="character" w:customStyle="1" w:styleId="FontStyle30">
    <w:name w:val="Font Style30"/>
    <w:uiPriority w:val="99"/>
    <w:rsid w:val="00786DD8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20">
    <w:name w:val="Style20"/>
    <w:basedOn w:val="Normalny"/>
    <w:uiPriority w:val="99"/>
    <w:rsid w:val="00786DD8"/>
    <w:pPr>
      <w:widowControl w:val="0"/>
      <w:autoSpaceDE w:val="0"/>
      <w:autoSpaceDN w:val="0"/>
      <w:adjustRightInd w:val="0"/>
      <w:spacing w:line="245" w:lineRule="exact"/>
      <w:ind w:hanging="240"/>
    </w:pPr>
    <w:rPr>
      <w:sz w:val="24"/>
      <w:szCs w:val="24"/>
    </w:rPr>
  </w:style>
  <w:style w:type="paragraph" w:customStyle="1" w:styleId="Akapitzlist3">
    <w:name w:val="Akapit z listą3"/>
    <w:basedOn w:val="Normalny"/>
    <w:rsid w:val="00786D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A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AF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786DD8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character" w:customStyle="1" w:styleId="FontStyle31">
    <w:name w:val="Font Style31"/>
    <w:uiPriority w:val="99"/>
    <w:rsid w:val="00786DD8"/>
    <w:rPr>
      <w:rFonts w:ascii="Arial" w:hAnsi="Arial" w:cs="Arial"/>
      <w:color w:val="000000"/>
      <w:sz w:val="20"/>
      <w:szCs w:val="20"/>
    </w:rPr>
  </w:style>
  <w:style w:type="paragraph" w:customStyle="1" w:styleId="Style12">
    <w:name w:val="Style12"/>
    <w:basedOn w:val="Normalny"/>
    <w:uiPriority w:val="99"/>
    <w:rsid w:val="00786DD8"/>
    <w:pPr>
      <w:widowControl w:val="0"/>
      <w:autoSpaceDE w:val="0"/>
      <w:autoSpaceDN w:val="0"/>
      <w:adjustRightInd w:val="0"/>
      <w:spacing w:line="246" w:lineRule="exact"/>
      <w:jc w:val="both"/>
    </w:pPr>
    <w:rPr>
      <w:sz w:val="24"/>
      <w:szCs w:val="24"/>
    </w:rPr>
  </w:style>
  <w:style w:type="character" w:customStyle="1" w:styleId="FontStyle30">
    <w:name w:val="Font Style30"/>
    <w:uiPriority w:val="99"/>
    <w:rsid w:val="00786DD8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20">
    <w:name w:val="Style20"/>
    <w:basedOn w:val="Normalny"/>
    <w:uiPriority w:val="99"/>
    <w:rsid w:val="00786DD8"/>
    <w:pPr>
      <w:widowControl w:val="0"/>
      <w:autoSpaceDE w:val="0"/>
      <w:autoSpaceDN w:val="0"/>
      <w:adjustRightInd w:val="0"/>
      <w:spacing w:line="245" w:lineRule="exact"/>
      <w:ind w:hanging="240"/>
    </w:pPr>
    <w:rPr>
      <w:sz w:val="24"/>
      <w:szCs w:val="24"/>
    </w:rPr>
  </w:style>
  <w:style w:type="paragraph" w:customStyle="1" w:styleId="Akapitzlist3">
    <w:name w:val="Akapit z listą3"/>
    <w:basedOn w:val="Normalny"/>
    <w:rsid w:val="00786D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A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AF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2382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Kościelska</dc:creator>
  <cp:lastModifiedBy>Katarzyna Buczma</cp:lastModifiedBy>
  <cp:revision>4</cp:revision>
  <cp:lastPrinted>2022-01-21T13:26:00Z</cp:lastPrinted>
  <dcterms:created xsi:type="dcterms:W3CDTF">2022-01-21T12:12:00Z</dcterms:created>
  <dcterms:modified xsi:type="dcterms:W3CDTF">2022-01-21T13:26:00Z</dcterms:modified>
</cp:coreProperties>
</file>