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2E" w:rsidRPr="007D1DE0" w:rsidRDefault="0048662E" w:rsidP="00686B8F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D1DE0">
        <w:rPr>
          <w:rFonts w:ascii="Calibri" w:hAnsi="Calibri" w:cs="Calibri"/>
          <w:b/>
          <w:bCs/>
          <w:color w:val="auto"/>
          <w:sz w:val="22"/>
          <w:szCs w:val="22"/>
        </w:rPr>
        <w:t xml:space="preserve">Załącznik nr 3 </w:t>
      </w:r>
    </w:p>
    <w:p w:rsidR="0048662E" w:rsidRPr="007D1DE0" w:rsidRDefault="0048662E" w:rsidP="00686B8F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D1DE0">
        <w:rPr>
          <w:rFonts w:ascii="Calibri" w:hAnsi="Calibri" w:cs="Calibri"/>
          <w:b/>
          <w:bCs/>
          <w:color w:val="auto"/>
          <w:sz w:val="22"/>
          <w:szCs w:val="22"/>
        </w:rPr>
        <w:t>egz. Zamawiającego/Wykonawcy</w:t>
      </w:r>
    </w:p>
    <w:p w:rsidR="0048662E" w:rsidRPr="007D1DE0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8662E" w:rsidRPr="007D1DE0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D1DE0">
        <w:rPr>
          <w:rFonts w:ascii="Calibri" w:hAnsi="Calibri" w:cs="Calibri"/>
          <w:b/>
          <w:bCs/>
          <w:color w:val="auto"/>
          <w:sz w:val="22"/>
          <w:szCs w:val="22"/>
        </w:rPr>
        <w:t xml:space="preserve">Umowa dostawy nr DZP.2345…2021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–</w:t>
      </w:r>
      <w:r w:rsidRPr="007D1DE0">
        <w:rPr>
          <w:rFonts w:ascii="Calibri" w:hAnsi="Calibri" w:cs="Calibri"/>
          <w:b/>
          <w:bCs/>
          <w:color w:val="auto"/>
          <w:sz w:val="22"/>
          <w:szCs w:val="22"/>
        </w:rPr>
        <w:t xml:space="preserve"> PROJEKT</w:t>
      </w:r>
    </w:p>
    <w:p w:rsidR="0048662E" w:rsidRPr="007D1DE0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8662E" w:rsidRPr="007D1DE0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Zawarta w dniu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8662E" w:rsidRPr="007D1DE0" w:rsidTr="006B37A0">
        <w:tc>
          <w:tcPr>
            <w:tcW w:w="9210" w:type="dxa"/>
          </w:tcPr>
          <w:p w:rsidR="0048662E" w:rsidRPr="007D1DE0" w:rsidRDefault="0048662E" w:rsidP="006B37A0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662E" w:rsidRPr="007D1DE0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 2021 r. w pomiędzy: </w:t>
      </w:r>
    </w:p>
    <w:p w:rsidR="0048662E" w:rsidRPr="007D1DE0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>zwanym dalej Zamawiającym, reprezentowanym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8662E" w:rsidRPr="007D1DE0" w:rsidTr="006B37A0">
        <w:tc>
          <w:tcPr>
            <w:tcW w:w="9210" w:type="dxa"/>
          </w:tcPr>
          <w:p w:rsidR="0048662E" w:rsidRPr="007D1DE0" w:rsidRDefault="0048662E" w:rsidP="006B37A0">
            <w:pPr>
              <w:tabs>
                <w:tab w:val="left" w:pos="2821"/>
                <w:tab w:val="left" w:pos="3521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8662E" w:rsidRPr="007D1DE0" w:rsidRDefault="0048662E" w:rsidP="00686B8F">
      <w:pPr>
        <w:tabs>
          <w:tab w:val="left" w:pos="2821"/>
          <w:tab w:val="left" w:pos="3521"/>
        </w:tabs>
        <w:spacing w:line="271" w:lineRule="auto"/>
        <w:jc w:val="both"/>
        <w:rPr>
          <w:rFonts w:ascii="Calibri" w:hAnsi="Calibri" w:cs="Calibri"/>
        </w:rPr>
      </w:pPr>
      <w:r w:rsidRPr="007D1DE0">
        <w:rPr>
          <w:rFonts w:ascii="Calibri" w:hAnsi="Calibri" w:cs="Calibri"/>
        </w:rPr>
        <w:t xml:space="preserve">– kierownika publicznego zakładu opieki zdrowotnej uprawnionego do reprezentacji Zamawiającego zgodnie z informacją odpowiadającą odpisowi aktualnemu z KRS,  który stanowi załącznik nr 2 do umowy  </w:t>
      </w:r>
    </w:p>
    <w:p w:rsidR="0048662E" w:rsidRPr="007D1DE0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8662E" w:rsidRPr="007D1DE0" w:rsidTr="006B37A0">
        <w:tc>
          <w:tcPr>
            <w:tcW w:w="9210" w:type="dxa"/>
          </w:tcPr>
          <w:p w:rsidR="0048662E" w:rsidRPr="007D1DE0" w:rsidRDefault="0048662E" w:rsidP="006B37A0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0" w:name="_Hlk8731953"/>
          </w:p>
        </w:tc>
      </w:tr>
    </w:tbl>
    <w:p w:rsidR="0048662E" w:rsidRPr="007D1DE0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wpisanym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8662E" w:rsidRPr="007D1DE0" w:rsidTr="006B37A0">
        <w:tc>
          <w:tcPr>
            <w:tcW w:w="9210" w:type="dxa"/>
          </w:tcPr>
          <w:p w:rsidR="0048662E" w:rsidRPr="007D1DE0" w:rsidRDefault="0048662E" w:rsidP="006B37A0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662E" w:rsidRPr="007D1DE0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 do pod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8662E" w:rsidRPr="007D1DE0" w:rsidTr="006B37A0">
        <w:tc>
          <w:tcPr>
            <w:tcW w:w="9210" w:type="dxa"/>
          </w:tcPr>
          <w:p w:rsidR="0048662E" w:rsidRPr="007D1DE0" w:rsidRDefault="0048662E" w:rsidP="006B37A0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662E" w:rsidRPr="007D1DE0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 NIP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8662E" w:rsidRPr="007D1DE0" w:rsidTr="006B37A0">
        <w:tc>
          <w:tcPr>
            <w:tcW w:w="9210" w:type="dxa"/>
          </w:tcPr>
          <w:p w:rsidR="0048662E" w:rsidRPr="007D1DE0" w:rsidRDefault="0048662E" w:rsidP="006B37A0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662E" w:rsidRPr="007D1DE0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 zwanym w treści umowy Wykonawcą w imieniu, którego działa: 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8662E" w:rsidRPr="007D1DE0" w:rsidTr="006B37A0">
        <w:tc>
          <w:tcPr>
            <w:tcW w:w="9210" w:type="dxa"/>
          </w:tcPr>
          <w:p w:rsidR="0048662E" w:rsidRPr="007D1DE0" w:rsidRDefault="0048662E" w:rsidP="006B37A0">
            <w:pPr>
              <w:pStyle w:val="Default"/>
              <w:spacing w:line="271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</w:tbl>
    <w:p w:rsidR="0048662E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:rsidR="0048662E" w:rsidRPr="007D1DE0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bCs/>
          <w:color w:val="auto"/>
          <w:sz w:val="22"/>
          <w:szCs w:val="22"/>
        </w:rPr>
        <w:t>§ 1</w:t>
      </w:r>
    </w:p>
    <w:p w:rsidR="0048662E" w:rsidRPr="007D1DE0" w:rsidRDefault="0048662E" w:rsidP="00494A57">
      <w:pPr>
        <w:pStyle w:val="Default"/>
        <w:numPr>
          <w:ilvl w:val="0"/>
          <w:numId w:val="53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>W wyniku rozstrzygnięcia procedury nr DZP.2344</w:t>
      </w:r>
      <w:r>
        <w:rPr>
          <w:rFonts w:ascii="Calibri" w:hAnsi="Calibri" w:cs="Calibri"/>
          <w:color w:val="auto"/>
          <w:sz w:val="22"/>
          <w:szCs w:val="22"/>
        </w:rPr>
        <w:t>.53.</w:t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2021 przeprowadzonej w trybie postępowania o udzielenie zamówienia publicznego </w:t>
      </w:r>
      <w:r w:rsidRPr="007D1DE0">
        <w:rPr>
          <w:rFonts w:ascii="Calibri" w:hAnsi="Calibri" w:cs="Calibri"/>
          <w:sz w:val="22"/>
          <w:szCs w:val="22"/>
        </w:rPr>
        <w:t>w oparciu o przepisy ustawy z dnia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7D1DE0">
        <w:rPr>
          <w:rFonts w:ascii="Calibri" w:hAnsi="Calibri" w:cs="Calibri"/>
          <w:sz w:val="22"/>
          <w:szCs w:val="22"/>
        </w:rPr>
        <w:t>11 września 2019 r. Prawo zamówień publicznych zwanej dalej „Ustawą”</w:t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 na dostawę prod</w:t>
      </w:r>
      <w:r>
        <w:rPr>
          <w:rFonts w:ascii="Calibri" w:hAnsi="Calibri" w:cs="Calibri"/>
          <w:color w:val="auto"/>
          <w:sz w:val="22"/>
          <w:szCs w:val="22"/>
        </w:rPr>
        <w:t>uktów leczniczych i wyrobów leczniczych,</w:t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 zwanych dalej „towarem”</w:t>
      </w:r>
      <w:r w:rsidRPr="00922564"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lub „lekiem”</w:t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, Wykonawca zobowiązuje się dostarczyć Zamawiającemu towar wg cen, ilości i asortymentu wyszczególnionego w formularzu cenowym tj. załączniku nr 1 do niniejszej umowy zamieszczonym w ofercie Wykonawcy pakiety 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5"/>
      </w:tblGrid>
      <w:tr w:rsidR="0048662E" w:rsidRPr="007D1DE0" w:rsidTr="006B37A0">
        <w:tc>
          <w:tcPr>
            <w:tcW w:w="9210" w:type="dxa"/>
          </w:tcPr>
          <w:p w:rsidR="0048662E" w:rsidRPr="007D1DE0" w:rsidRDefault="0048662E" w:rsidP="006B37A0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662E" w:rsidRPr="007D1DE0" w:rsidRDefault="0048662E" w:rsidP="00494A57">
      <w:pPr>
        <w:pStyle w:val="Default"/>
        <w:numPr>
          <w:ilvl w:val="0"/>
          <w:numId w:val="53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>Podane w Załączniku nr 1 do umowy ilości towaru stanowią szacunkową ilość towaru przewidzianego do zakupu w okresie obowiązywania umowy, a jego faktyczna ilość zamówionych wynikać będzie z bieżących zapotrzebowań Zamawiającego. Ilości zamawianego towaru mogą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:rsidR="0048662E" w:rsidRPr="005C4910" w:rsidRDefault="0048662E" w:rsidP="00494A57">
      <w:pPr>
        <w:pStyle w:val="Default"/>
        <w:numPr>
          <w:ilvl w:val="0"/>
          <w:numId w:val="53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Zamawiający zobowiązuje się do zamówienia co najmniej </w:t>
      </w:r>
      <w:r>
        <w:rPr>
          <w:rFonts w:ascii="Calibri" w:hAnsi="Calibri" w:cs="Calibri"/>
          <w:color w:val="auto"/>
          <w:sz w:val="22"/>
          <w:szCs w:val="22"/>
        </w:rPr>
        <w:t xml:space="preserve">70 </w:t>
      </w:r>
      <w:r w:rsidRPr="005C4910">
        <w:rPr>
          <w:rFonts w:ascii="Calibri" w:hAnsi="Calibri" w:cs="Calibri"/>
          <w:color w:val="auto"/>
          <w:sz w:val="22"/>
          <w:szCs w:val="22"/>
        </w:rPr>
        <w:t>% ilości tow</w:t>
      </w:r>
      <w:r>
        <w:rPr>
          <w:rFonts w:ascii="Calibri" w:hAnsi="Calibri" w:cs="Calibri"/>
          <w:color w:val="auto"/>
          <w:sz w:val="22"/>
          <w:szCs w:val="22"/>
        </w:rPr>
        <w:t>arów z zastrzeżeniem zapisów § 10</w:t>
      </w:r>
      <w:r w:rsidRPr="005C4910">
        <w:rPr>
          <w:rFonts w:ascii="Calibri" w:hAnsi="Calibri" w:cs="Calibri"/>
          <w:color w:val="auto"/>
          <w:sz w:val="22"/>
          <w:szCs w:val="22"/>
        </w:rPr>
        <w:t xml:space="preserve"> ust. 3</w:t>
      </w:r>
    </w:p>
    <w:p w:rsidR="0048662E" w:rsidRPr="007D1DE0" w:rsidRDefault="0048662E" w:rsidP="00494A57">
      <w:pPr>
        <w:pStyle w:val="Default"/>
        <w:numPr>
          <w:ilvl w:val="0"/>
          <w:numId w:val="53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>Wykonawca oświadcza, że:</w:t>
      </w:r>
    </w:p>
    <w:p w:rsidR="0048662E" w:rsidRPr="007D1DE0" w:rsidRDefault="0048662E" w:rsidP="00686B8F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a) dysponuje towarem, o odpowiedniej jakości i ilości niezbędnej dla Zamawiającego                          w zakresie udzielanych przez niego świadczeń zdrowotnych, w szczególności towar posiada wszystkie wymagane dokumenty w tym karta charakterystyki produktu leczniczego </w:t>
      </w:r>
      <w:r w:rsidRPr="007D1DE0">
        <w:rPr>
          <w:rFonts w:ascii="Calibri" w:hAnsi="Calibri" w:cs="Calibri"/>
          <w:bCs/>
          <w:sz w:val="22"/>
          <w:szCs w:val="22"/>
        </w:rPr>
        <w:t>na podstawie których może być wprowadzony do obrotu i używania w placówkach ochrony zdrowia na terenie RP</w:t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48662E" w:rsidRPr="007D1DE0" w:rsidRDefault="0048662E" w:rsidP="00686B8F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>b)</w:t>
      </w:r>
      <w:r w:rsidRPr="007D1DE0">
        <w:rPr>
          <w:rFonts w:ascii="Calibri" w:hAnsi="Calibri" w:cs="Calibri"/>
          <w:color w:val="auto"/>
          <w:sz w:val="22"/>
          <w:szCs w:val="22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:rsidR="0048662E" w:rsidRPr="007D1DE0" w:rsidRDefault="0048662E" w:rsidP="00686B8F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c) towar jest fabrycznie nowy, odpowiada standardom jakościowym i technicznym, wynikającym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z jego funkcji i przeznaczenia, jest wolny od wad materialnych, fizycznych </w:t>
      </w:r>
      <w:r w:rsidRPr="007D1DE0">
        <w:rPr>
          <w:rFonts w:ascii="Calibri" w:hAnsi="Calibri" w:cs="Calibri"/>
          <w:color w:val="auto"/>
          <w:sz w:val="22"/>
          <w:szCs w:val="22"/>
        </w:rPr>
        <w:br/>
        <w:t>i prawnych.</w:t>
      </w:r>
    </w:p>
    <w:p w:rsidR="0048662E" w:rsidRPr="007D1DE0" w:rsidRDefault="0048662E" w:rsidP="00686B8F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5. Zamawiający może żądać przedłożenia przez Wykonawcę w terminie 5 dni roboczych, poświadczonych przez Wykonawcę za zgodność z oryginałem kopii odpowiednich dokumentów potwierdzających spełnienie warunków określonych w ust. </w:t>
      </w:r>
      <w:r>
        <w:rPr>
          <w:rFonts w:ascii="Calibri" w:hAnsi="Calibri" w:cs="Calibri"/>
          <w:color w:val="auto"/>
          <w:sz w:val="22"/>
          <w:szCs w:val="22"/>
        </w:rPr>
        <w:t>4</w:t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 za okres obowiązywania umowy. Wykonawca zobowiązany jest również przedstawić Zamawiającemu do wglądu oryginały dokumentów określonych w zdaniu poprzednim.</w:t>
      </w:r>
    </w:p>
    <w:p w:rsidR="0048662E" w:rsidRDefault="0048662E" w:rsidP="00C27A76">
      <w:pPr>
        <w:pStyle w:val="Defaul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>Wykonawca ponosi nieograniczoną odpowiedzialność za wszelkie szkody powstałe                                  u Zamawiającego i osób trzecich w związku z zastosowaniem dostarczonego przez Wykonawcę Towaru niespełniającego wymogów określonych w Umowie.</w:t>
      </w:r>
    </w:p>
    <w:p w:rsidR="0048662E" w:rsidRPr="00AE7B57" w:rsidRDefault="0048662E" w:rsidP="0035376C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18"/>
          <w:szCs w:val="18"/>
        </w:rPr>
      </w:pPr>
    </w:p>
    <w:p w:rsidR="0048662E" w:rsidRPr="007D1DE0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§ 2</w:t>
      </w:r>
    </w:p>
    <w:p w:rsidR="0048662E" w:rsidRPr="007D1DE0" w:rsidRDefault="0048662E" w:rsidP="00C27A76">
      <w:pPr>
        <w:pStyle w:val="Default"/>
        <w:numPr>
          <w:ilvl w:val="0"/>
          <w:numId w:val="75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>Wykonawca gwarantuje stałość cen jednostkowych wskazanych w Załączniku nr 1 do umowy przez cały okres trwania umowy</w:t>
      </w:r>
      <w:r>
        <w:rPr>
          <w:rFonts w:ascii="Calibri" w:hAnsi="Calibri" w:cs="Calibri"/>
          <w:color w:val="auto"/>
          <w:sz w:val="22"/>
          <w:szCs w:val="22"/>
        </w:rPr>
        <w:t xml:space="preserve"> z zastrzeżeniem postanowień § 9</w:t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 ust. 4 i 5.</w:t>
      </w:r>
    </w:p>
    <w:p w:rsidR="0048662E" w:rsidRPr="007D1DE0" w:rsidRDefault="0048662E" w:rsidP="00C27A76">
      <w:pPr>
        <w:pStyle w:val="Default"/>
        <w:numPr>
          <w:ilvl w:val="0"/>
          <w:numId w:val="75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Ceny towarów wskazanych w Załączniku nr 1 do umowy  w okresie obowiązywania umowy muszą być zgodne z przepisami ustawy z dnia 12 mają 2011 r. o refundacji leków, środków spożywczych specjalnego przeznaczenia żywieniowego oraz wyrobów medycznych (t.j. </w:t>
      </w:r>
      <w:r w:rsidRPr="007D1DE0">
        <w:rPr>
          <w:rFonts w:ascii="Calibri" w:hAnsi="Calibri" w:cs="Calibri"/>
          <w:sz w:val="22"/>
          <w:szCs w:val="22"/>
        </w:rPr>
        <w:t xml:space="preserve">Dz. U. 2020 poz.357 </w:t>
      </w:r>
      <w:r>
        <w:rPr>
          <w:rFonts w:ascii="Calibri" w:hAnsi="Calibri" w:cs="Calibri"/>
          <w:sz w:val="22"/>
          <w:szCs w:val="22"/>
        </w:rPr>
        <w:br/>
      </w:r>
      <w:r w:rsidRPr="007D1DE0">
        <w:rPr>
          <w:rFonts w:ascii="Calibri" w:hAnsi="Calibri" w:cs="Calibri"/>
          <w:sz w:val="22"/>
          <w:szCs w:val="22"/>
        </w:rPr>
        <w:t>z późn. zm).</w:t>
      </w:r>
    </w:p>
    <w:p w:rsidR="0048662E" w:rsidRPr="00AE7B57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18"/>
          <w:szCs w:val="18"/>
        </w:rPr>
      </w:pPr>
    </w:p>
    <w:p w:rsidR="0048662E" w:rsidRPr="007D1DE0" w:rsidRDefault="0048662E" w:rsidP="00686B8F">
      <w:pPr>
        <w:pStyle w:val="Default"/>
        <w:tabs>
          <w:tab w:val="center" w:pos="4536"/>
        </w:tabs>
        <w:spacing w:line="271" w:lineRule="auto"/>
        <w:ind w:left="284" w:hanging="284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§ 3</w:t>
      </w:r>
    </w:p>
    <w:p w:rsidR="0048662E" w:rsidRPr="007D1DE0" w:rsidRDefault="0048662E" w:rsidP="00494A57">
      <w:pPr>
        <w:pStyle w:val="Default"/>
        <w:numPr>
          <w:ilvl w:val="0"/>
          <w:numId w:val="54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Dostawy towarów, o których mowa w § 1 umowy będą realizowane sukcesywnie zgodnie </w:t>
      </w:r>
      <w:r w:rsidRPr="007D1DE0">
        <w:rPr>
          <w:rFonts w:ascii="Calibri" w:hAnsi="Calibri" w:cs="Calibri"/>
          <w:color w:val="auto"/>
          <w:sz w:val="22"/>
          <w:szCs w:val="22"/>
        </w:rPr>
        <w:br/>
        <w:t xml:space="preserve">z potrzebami Zamawiającego na podstawie zamówień towaru zwanych zamówieniami. </w:t>
      </w:r>
    </w:p>
    <w:p w:rsidR="0048662E" w:rsidRPr="007D1DE0" w:rsidRDefault="0048662E" w:rsidP="00494A57">
      <w:pPr>
        <w:pStyle w:val="Default"/>
        <w:numPr>
          <w:ilvl w:val="0"/>
          <w:numId w:val="54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>Zamówienia składają osoby upoważnione przez Zamawiającego tj. pracownicy Apteki Szpitalnej (magistrowie i technicy farmacji)</w:t>
      </w:r>
      <w:r>
        <w:rPr>
          <w:rFonts w:ascii="Calibri" w:hAnsi="Calibri" w:cs="Calibri"/>
          <w:color w:val="auto"/>
          <w:sz w:val="22"/>
          <w:szCs w:val="22"/>
        </w:rPr>
        <w:t xml:space="preserve"> w formie pisemnej lub poczty e-</w:t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mail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5"/>
      </w:tblGrid>
      <w:tr w:rsidR="0048662E" w:rsidRPr="007D1DE0" w:rsidTr="006B37A0">
        <w:tc>
          <w:tcPr>
            <w:tcW w:w="9210" w:type="dxa"/>
          </w:tcPr>
          <w:p w:rsidR="0048662E" w:rsidRPr="007D1DE0" w:rsidRDefault="0048662E" w:rsidP="006B37A0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662E" w:rsidRPr="007D1DE0" w:rsidRDefault="0048662E" w:rsidP="00686B8F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>Towar niezamówiony w podany sposób może nie zostać przyjęty przez Zamawiającego.</w:t>
      </w:r>
    </w:p>
    <w:p w:rsidR="0048662E" w:rsidRPr="00F26B15" w:rsidRDefault="0048662E" w:rsidP="00F26B15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 </w:t>
      </w:r>
      <w:r w:rsidRPr="00F26B15">
        <w:rPr>
          <w:rFonts w:ascii="Calibri" w:hAnsi="Calibri" w:cs="Calibri"/>
          <w:color w:val="auto"/>
          <w:sz w:val="22"/>
          <w:szCs w:val="22"/>
        </w:rPr>
        <w:t>Wykonawca zrealizuje zamówienie w godzinach przyjęć towaru w Magazynie Apteki Szpitalnej Zamawiającego w ciągu:</w:t>
      </w:r>
    </w:p>
    <w:p w:rsidR="0048662E" w:rsidRPr="00F26B15" w:rsidRDefault="0048662E" w:rsidP="00F26B15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F26B15">
        <w:rPr>
          <w:rFonts w:ascii="Calibri" w:hAnsi="Calibri" w:cs="Calibri"/>
          <w:color w:val="auto"/>
          <w:sz w:val="22"/>
          <w:szCs w:val="22"/>
        </w:rPr>
        <w:t>a) do 48 godzin od dnia złożenia zamówienia</w:t>
      </w:r>
    </w:p>
    <w:p w:rsidR="0048662E" w:rsidRPr="00F26B15" w:rsidRDefault="0048662E" w:rsidP="00F26B15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F26B15">
        <w:rPr>
          <w:rFonts w:ascii="Calibri" w:hAnsi="Calibri" w:cs="Calibri"/>
          <w:color w:val="auto"/>
          <w:sz w:val="22"/>
          <w:szCs w:val="22"/>
        </w:rPr>
        <w:t>b) do 24 godzin w przypadku złożenia zamówienia ,,na cito”</w:t>
      </w:r>
    </w:p>
    <w:p w:rsidR="0048662E" w:rsidRPr="007C7F95" w:rsidRDefault="0048662E" w:rsidP="00F26B15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7C7F95">
        <w:rPr>
          <w:rFonts w:ascii="Calibri" w:hAnsi="Calibri" w:cs="Calibri"/>
          <w:color w:val="auto"/>
          <w:sz w:val="22"/>
          <w:szCs w:val="22"/>
        </w:rPr>
        <w:t xml:space="preserve">c) do 12 godzin w przypadku złożenia zamówienia ,, na ratunek pacjenta” (dotyczy </w:t>
      </w:r>
      <w:r>
        <w:rPr>
          <w:rFonts w:ascii="Calibri" w:hAnsi="Calibri" w:cs="Calibri"/>
          <w:color w:val="auto"/>
          <w:sz w:val="22"/>
          <w:szCs w:val="22"/>
        </w:rPr>
        <w:t xml:space="preserve">pakietów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 nr 1, 6, 8</w:t>
      </w:r>
      <w:r w:rsidRPr="007C7F95">
        <w:rPr>
          <w:rFonts w:ascii="Calibri" w:hAnsi="Calibri" w:cs="Calibri"/>
          <w:color w:val="auto"/>
          <w:sz w:val="22"/>
          <w:szCs w:val="22"/>
        </w:rPr>
        <w:t>)</w:t>
      </w:r>
    </w:p>
    <w:p w:rsidR="0048662E" w:rsidRPr="00F26B15" w:rsidRDefault="0048662E" w:rsidP="00F26B15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F26B15">
        <w:rPr>
          <w:rFonts w:ascii="Calibri" w:hAnsi="Calibri" w:cs="Calibri"/>
          <w:color w:val="auto"/>
          <w:sz w:val="22"/>
          <w:szCs w:val="22"/>
        </w:rPr>
        <w:t>Jeżeli termin do dokonania dostawy kończy się po godzinach pracy, dostawa nastąpi po uzgodnieniu czasu dostawy hurtowni z Apteką Szpitalną</w:t>
      </w:r>
    </w:p>
    <w:p w:rsidR="0048662E" w:rsidRPr="007D1DE0" w:rsidRDefault="0048662E" w:rsidP="00F26B15">
      <w:pPr>
        <w:pStyle w:val="Default"/>
        <w:tabs>
          <w:tab w:val="left" w:pos="284"/>
          <w:tab w:val="left" w:pos="567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 xml:space="preserve">4.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Za dzień roboczy w rozumieniu umowy uznaje się dni przypadające od poniedziałku do piątku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7D1DE0">
        <w:rPr>
          <w:rFonts w:ascii="Calibri" w:hAnsi="Calibri" w:cs="Calibri"/>
          <w:color w:val="auto"/>
          <w:sz w:val="22"/>
          <w:szCs w:val="22"/>
        </w:rPr>
        <w:t>z wyłączeniem dni ustawowo wolnych od pracy.</w:t>
      </w:r>
    </w:p>
    <w:p w:rsidR="0048662E" w:rsidRPr="007D1DE0" w:rsidRDefault="0048662E" w:rsidP="00F26B15">
      <w:pPr>
        <w:pStyle w:val="Default"/>
        <w:tabs>
          <w:tab w:val="left" w:pos="284"/>
          <w:tab w:val="left" w:pos="567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</w:t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W przypadku niezrealizowania zamówienia w terminie, o którym mowa w ust. 3, </w:t>
      </w:r>
      <w:r w:rsidRPr="007D1DE0">
        <w:rPr>
          <w:rFonts w:ascii="Calibri" w:hAnsi="Calibri" w:cs="Calibri"/>
          <w:color w:val="auto"/>
          <w:sz w:val="22"/>
          <w:szCs w:val="22"/>
        </w:rPr>
        <w:br/>
        <w:t>z zastrzeżeniem postanowień  ust. 6 i ust. 7 niniejszego paragrafu, Zamawiający, niezależni</w:t>
      </w:r>
      <w:r>
        <w:rPr>
          <w:rFonts w:ascii="Calibri" w:hAnsi="Calibri" w:cs="Calibri"/>
          <w:color w:val="auto"/>
          <w:sz w:val="22"/>
          <w:szCs w:val="22"/>
        </w:rPr>
        <w:t>e od uprawnień określonych w § 8</w:t>
      </w:r>
      <w:r w:rsidRPr="007D1DE0">
        <w:rPr>
          <w:rFonts w:ascii="Calibri" w:hAnsi="Calibri" w:cs="Calibri"/>
          <w:color w:val="auto"/>
          <w:sz w:val="22"/>
          <w:szCs w:val="22"/>
        </w:rPr>
        <w:t xml:space="preserve">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:rsidR="0048662E" w:rsidRPr="007D1DE0" w:rsidRDefault="0048662E" w:rsidP="00686B8F">
      <w:pPr>
        <w:tabs>
          <w:tab w:val="left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7D1DE0">
        <w:rPr>
          <w:rFonts w:ascii="Calibri" w:hAnsi="Calibri" w:cs="Calibri"/>
        </w:rPr>
        <w:t xml:space="preserve">6. Termin dostawy ustalony w ust. 3 niniejszego paragrafu może ulec zmianie wyłącznie  w sytuacji zaistnienia poniższych okoliczności: </w:t>
      </w:r>
    </w:p>
    <w:p w:rsidR="0048662E" w:rsidRPr="007D1DE0" w:rsidRDefault="0048662E" w:rsidP="00686B8F">
      <w:pPr>
        <w:autoSpaceDE w:val="0"/>
        <w:autoSpaceDN w:val="0"/>
        <w:adjustRightInd w:val="0"/>
        <w:spacing w:line="271" w:lineRule="auto"/>
        <w:ind w:left="284"/>
        <w:jc w:val="both"/>
        <w:rPr>
          <w:rFonts w:ascii="Calibri" w:hAnsi="Calibri" w:cs="Calibri"/>
        </w:rPr>
      </w:pPr>
      <w:r w:rsidRPr="007D1DE0">
        <w:rPr>
          <w:rFonts w:ascii="Calibri" w:hAnsi="Calibri" w:cs="Calibri"/>
        </w:rPr>
        <w:t xml:space="preserve">a) zmiany spowodowanej siłą wyższą, w tym klęskami żywiołowymi, zamieszkami, strajkami </w:t>
      </w:r>
      <w:r>
        <w:rPr>
          <w:rFonts w:ascii="Calibri" w:hAnsi="Calibri" w:cs="Calibri"/>
        </w:rPr>
        <w:br/>
      </w:r>
      <w:r w:rsidRPr="007D1DE0">
        <w:rPr>
          <w:rFonts w:ascii="Calibri" w:hAnsi="Calibri" w:cs="Calibri"/>
          <w:bCs/>
        </w:rPr>
        <w:t>(z wyłączeniem strajku dotyczącego Strony powołującej się na to zdarzenie)</w:t>
      </w:r>
      <w:r w:rsidRPr="007D1DE0">
        <w:rPr>
          <w:rFonts w:ascii="Calibri" w:hAnsi="Calibri" w:cs="Calibri"/>
        </w:rPr>
        <w:t>, działaniami zbrojnymi lub działaniami władzy państwowej - zakazy importu i eksportu, blokady granic i portów itp.</w:t>
      </w:r>
    </w:p>
    <w:p w:rsidR="0048662E" w:rsidRPr="007D1DE0" w:rsidRDefault="0048662E" w:rsidP="00686B8F">
      <w:pPr>
        <w:autoSpaceDE w:val="0"/>
        <w:autoSpaceDN w:val="0"/>
        <w:adjustRightInd w:val="0"/>
        <w:spacing w:line="271" w:lineRule="auto"/>
        <w:ind w:left="284"/>
        <w:jc w:val="both"/>
        <w:rPr>
          <w:rFonts w:ascii="Calibri" w:hAnsi="Calibri" w:cs="Calibri"/>
        </w:rPr>
      </w:pPr>
      <w:r w:rsidRPr="007D1DE0">
        <w:rPr>
          <w:rFonts w:ascii="Calibri" w:hAnsi="Calibri" w:cs="Calibri"/>
        </w:rPr>
        <w:t xml:space="preserve">b) zmiany będącej następstwem okoliczności leżących wyłącznie po stronie Zamawiającego, </w:t>
      </w:r>
      <w:r>
        <w:rPr>
          <w:rFonts w:ascii="Calibri" w:hAnsi="Calibri" w:cs="Calibri"/>
        </w:rPr>
        <w:br/>
      </w:r>
      <w:r w:rsidRPr="007D1DE0">
        <w:rPr>
          <w:rFonts w:ascii="Calibri" w:hAnsi="Calibri" w:cs="Calibri"/>
        </w:rPr>
        <w:t xml:space="preserve">w szczególności wstrzymanie dostawy, </w:t>
      </w:r>
    </w:p>
    <w:p w:rsidR="0048662E" w:rsidRPr="007D1DE0" w:rsidRDefault="0048662E" w:rsidP="00686B8F">
      <w:p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7D1DE0">
        <w:rPr>
          <w:rFonts w:ascii="Calibri" w:hAnsi="Calibri" w:cs="Calibri"/>
        </w:rPr>
        <w:t xml:space="preserve">     W przypadku wystąpienia którejkolwiek z okoliczności wymienionych powyżej termin dostawy może ulec odpowiedniemu przedłużeniu o czas niezbędny do należytego jej wykonania, nie dłużej jednak niż o okres trwania tych okoliczności.</w:t>
      </w:r>
    </w:p>
    <w:p w:rsidR="0048662E" w:rsidRPr="007D1DE0" w:rsidRDefault="0048662E" w:rsidP="00686B8F">
      <w:pPr>
        <w:autoSpaceDE w:val="0"/>
        <w:autoSpaceDN w:val="0"/>
        <w:adjustRightInd w:val="0"/>
        <w:spacing w:line="271" w:lineRule="auto"/>
        <w:ind w:left="426" w:hanging="426"/>
        <w:jc w:val="both"/>
        <w:rPr>
          <w:rFonts w:ascii="Calibri" w:hAnsi="Calibri" w:cs="Calibri"/>
        </w:rPr>
      </w:pPr>
      <w:r w:rsidRPr="007D1DE0">
        <w:rPr>
          <w:rFonts w:ascii="Calibri" w:hAnsi="Calibri" w:cs="Calibri"/>
        </w:rPr>
        <w:t xml:space="preserve">7.  O przypadku zaistnienia przyczyny określonej w ust. 6 Wykonawca poinformuje niezwłocznie Zamawiającego, </w:t>
      </w:r>
      <w:r w:rsidRPr="007D1DE0">
        <w:rPr>
          <w:rFonts w:ascii="Calibri" w:hAnsi="Calibri" w:cs="Calibri"/>
          <w:bCs/>
        </w:rPr>
        <w:t xml:space="preserve">poprzez przedstawienie dokumentacji potwierdzającej wystąpienie oraz wpływ na realizację przedmiotu umowy oraz </w:t>
      </w:r>
      <w:r w:rsidRPr="007D1DE0">
        <w:rPr>
          <w:rFonts w:ascii="Calibri" w:hAnsi="Calibri" w:cs="Calibri"/>
        </w:rPr>
        <w:t xml:space="preserve">wskazując nowy termin dostawy. </w:t>
      </w:r>
    </w:p>
    <w:p w:rsidR="0048662E" w:rsidRPr="007D1DE0" w:rsidRDefault="0048662E" w:rsidP="00494A57">
      <w:pPr>
        <w:numPr>
          <w:ilvl w:val="0"/>
          <w:numId w:val="60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7D1DE0">
        <w:rPr>
          <w:rFonts w:ascii="Calibri" w:hAnsi="Calibri" w:cs="Calibri"/>
        </w:rPr>
        <w:t xml:space="preserve">Na podstawie art. 106n ustawy z dnia 11 marca 2004 r. o podatku od towarów i usług                        (t.j. Dz. U. z 2021 poz. 685 ze zm.),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5"/>
      </w:tblGrid>
      <w:tr w:rsidR="0048662E" w:rsidRPr="007D1DE0" w:rsidTr="006B37A0">
        <w:tc>
          <w:tcPr>
            <w:tcW w:w="9210" w:type="dxa"/>
          </w:tcPr>
          <w:p w:rsidR="0048662E" w:rsidRPr="007D1DE0" w:rsidRDefault="0048662E" w:rsidP="006B37A0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8662E" w:rsidRPr="00032A97" w:rsidRDefault="0048662E" w:rsidP="00686B8F">
      <w:pPr>
        <w:autoSpaceDE w:val="0"/>
        <w:autoSpaceDN w:val="0"/>
        <w:adjustRightInd w:val="0"/>
        <w:spacing w:line="271" w:lineRule="auto"/>
        <w:ind w:left="284"/>
        <w:jc w:val="both"/>
        <w:rPr>
          <w:rFonts w:ascii="Calibri" w:hAnsi="Calibri" w:cs="Calibri"/>
        </w:rPr>
      </w:pPr>
      <w:r w:rsidRPr="00032A97">
        <w:rPr>
          <w:rFonts w:ascii="Calibri" w:hAnsi="Calibri" w:cs="Calibri"/>
        </w:rPr>
        <w:t>lub za</w:t>
      </w:r>
      <w:r w:rsidRPr="00032A97">
        <w:rPr>
          <w:rFonts w:ascii="Calibri" w:hAnsi="Calibri" w:cs="Calibri"/>
          <w:spacing w:val="1"/>
        </w:rPr>
        <w:t xml:space="preserve"> </w:t>
      </w:r>
      <w:r w:rsidRPr="00032A97">
        <w:rPr>
          <w:rFonts w:ascii="Calibri" w:hAnsi="Calibri" w:cs="Calibri"/>
        </w:rPr>
        <w:t>pośrednictwem</w:t>
      </w:r>
      <w:r w:rsidRPr="00032A97">
        <w:rPr>
          <w:rFonts w:ascii="Calibri" w:hAnsi="Calibri" w:cs="Calibri"/>
          <w:spacing w:val="-3"/>
        </w:rPr>
        <w:t xml:space="preserve"> </w:t>
      </w:r>
      <w:r w:rsidRPr="00032A97">
        <w:rPr>
          <w:rFonts w:ascii="Calibri" w:hAnsi="Calibri" w:cs="Calibri"/>
        </w:rPr>
        <w:t>Platformy</w:t>
      </w:r>
      <w:r w:rsidRPr="00032A97">
        <w:rPr>
          <w:rFonts w:ascii="Calibri" w:hAnsi="Calibri" w:cs="Calibri"/>
          <w:spacing w:val="-2"/>
        </w:rPr>
        <w:t xml:space="preserve"> </w:t>
      </w:r>
      <w:r w:rsidRPr="00032A97">
        <w:rPr>
          <w:rFonts w:ascii="Calibri" w:hAnsi="Calibri" w:cs="Calibri"/>
        </w:rPr>
        <w:t>Elektronicznego</w:t>
      </w:r>
      <w:r w:rsidRPr="00032A97">
        <w:rPr>
          <w:rFonts w:ascii="Calibri" w:hAnsi="Calibri" w:cs="Calibri"/>
          <w:spacing w:val="-1"/>
        </w:rPr>
        <w:t xml:space="preserve"> </w:t>
      </w:r>
      <w:r w:rsidRPr="00032A97">
        <w:rPr>
          <w:rFonts w:ascii="Calibri" w:hAnsi="Calibri" w:cs="Calibri"/>
        </w:rPr>
        <w:t>Fakturowania w terminie minimum 1 dzień przed datą dostawy</w:t>
      </w:r>
    </w:p>
    <w:p w:rsidR="0048662E" w:rsidRPr="00AE7B57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bCs/>
          <w:color w:val="auto"/>
          <w:sz w:val="18"/>
          <w:szCs w:val="18"/>
        </w:rPr>
      </w:pPr>
    </w:p>
    <w:p w:rsidR="0048662E" w:rsidRPr="007D1DE0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§ 4</w:t>
      </w:r>
    </w:p>
    <w:p w:rsidR="0048662E" w:rsidRPr="007D1DE0" w:rsidRDefault="0048662E" w:rsidP="00494A5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7D1DE0">
        <w:rPr>
          <w:rFonts w:ascii="Calibri" w:hAnsi="Calibri" w:cs="Calibri"/>
        </w:rPr>
        <w:t xml:space="preserve">Wykonawca dostarczy towar własnym transportem lub za pośrednictwem firmy kurierskiej </w:t>
      </w:r>
      <w:r>
        <w:rPr>
          <w:rFonts w:ascii="Calibri" w:hAnsi="Calibri" w:cs="Calibri"/>
        </w:rPr>
        <w:br/>
      </w:r>
      <w:r w:rsidRPr="007D1DE0">
        <w:rPr>
          <w:rFonts w:ascii="Calibri" w:hAnsi="Calibri" w:cs="Calibri"/>
        </w:rPr>
        <w:t xml:space="preserve">i wyładuje go na własny koszt i ryzyko, w pomieszczeniach Magazynu Apteki Szpitalnej w 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5"/>
      </w:tblGrid>
      <w:tr w:rsidR="0048662E" w:rsidRPr="007D1DE0" w:rsidTr="006B37A0">
        <w:tc>
          <w:tcPr>
            <w:tcW w:w="9210" w:type="dxa"/>
          </w:tcPr>
          <w:p w:rsidR="0048662E" w:rsidRPr="007D1DE0" w:rsidRDefault="0048662E" w:rsidP="006B37A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8662E" w:rsidRPr="000F6BA0" w:rsidRDefault="0048662E" w:rsidP="00686B8F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D1DE0">
        <w:rPr>
          <w:rFonts w:ascii="Calibri" w:hAnsi="Calibri" w:cs="Calibri"/>
          <w:color w:val="auto"/>
          <w:sz w:val="22"/>
          <w:szCs w:val="22"/>
        </w:rPr>
        <w:t>2. Odbiór 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tj. pracownicy Apteki Szpitalnej (magistrowie lub technicy farmacji).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F6BA0">
        <w:rPr>
          <w:rFonts w:ascii="Calibri" w:hAnsi="Calibri" w:cs="Calibri"/>
          <w:color w:val="auto"/>
          <w:sz w:val="22"/>
          <w:szCs w:val="22"/>
        </w:rPr>
        <w:t xml:space="preserve">Zamawiający sprawdzi dostarczony towar pod względem zgodności ze złożonym zamówieniem. </w:t>
      </w:r>
    </w:p>
    <w:p w:rsidR="0048662E" w:rsidRPr="000F6BA0" w:rsidRDefault="0048662E" w:rsidP="00494A57">
      <w:pPr>
        <w:pStyle w:val="NormalWeb"/>
        <w:numPr>
          <w:ilvl w:val="0"/>
          <w:numId w:val="59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BA0">
        <w:rPr>
          <w:rFonts w:ascii="Calibri" w:hAnsi="Calibri" w:cs="Calibri"/>
          <w:sz w:val="22"/>
          <w:szCs w:val="22"/>
        </w:rPr>
        <w:t xml:space="preserve">Na Wykonawcy ciąży odpowiedzialność z tytułu uszkodzenia lub utraty towaru do chwili potwierdzenia jego odbioru przez Zamawiającego. </w:t>
      </w:r>
    </w:p>
    <w:p w:rsidR="0048662E" w:rsidRPr="000F6BA0" w:rsidRDefault="0048662E" w:rsidP="00494A57">
      <w:pPr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F6BA0">
        <w:rPr>
          <w:rFonts w:ascii="Calibri" w:hAnsi="Calibri" w:cs="Calibri"/>
        </w:rPr>
        <w:t xml:space="preserve">Zamawiającemu bez jakichkolwiek roszczeń ze strony Wykonawcy przysługuje prawo odmowy przyjęcia dostarczonego towaru i żądania wymiany na nowy wolny od  wad w przypadku: </w:t>
      </w:r>
    </w:p>
    <w:p w:rsidR="0048662E" w:rsidRPr="000F6BA0" w:rsidRDefault="0048662E" w:rsidP="00686B8F">
      <w:pPr>
        <w:pStyle w:val="Default"/>
        <w:tabs>
          <w:tab w:val="left" w:pos="284"/>
        </w:tabs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color w:val="auto"/>
          <w:sz w:val="22"/>
          <w:szCs w:val="22"/>
        </w:rPr>
        <w:t xml:space="preserve">a) dostarczenia towaru niewłaściwej jakości, </w:t>
      </w:r>
    </w:p>
    <w:p w:rsidR="0048662E" w:rsidRPr="000F6BA0" w:rsidRDefault="0048662E" w:rsidP="00686B8F">
      <w:pPr>
        <w:pStyle w:val="Default"/>
        <w:tabs>
          <w:tab w:val="left" w:pos="284"/>
        </w:tabs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color w:val="auto"/>
          <w:sz w:val="22"/>
          <w:szCs w:val="22"/>
        </w:rPr>
        <w:t xml:space="preserve">b) dostarczenia towaru niezgodnego z zamówieniem i zawartą umową, </w:t>
      </w:r>
    </w:p>
    <w:p w:rsidR="0048662E" w:rsidRPr="000F6BA0" w:rsidRDefault="0048662E" w:rsidP="00494A57">
      <w:pPr>
        <w:pStyle w:val="Default"/>
        <w:numPr>
          <w:ilvl w:val="0"/>
          <w:numId w:val="59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bCs/>
          <w:color w:val="auto"/>
          <w:sz w:val="22"/>
          <w:szCs w:val="22"/>
        </w:rPr>
        <w:t>W przypadku niedostarczenia faktury wraz towarem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lub w terminie określonym w § 3</w:t>
      </w:r>
      <w:r w:rsidRPr="000F6BA0">
        <w:rPr>
          <w:rFonts w:ascii="Calibri" w:hAnsi="Calibri" w:cs="Calibri"/>
          <w:bCs/>
          <w:color w:val="auto"/>
          <w:sz w:val="22"/>
          <w:szCs w:val="22"/>
        </w:rPr>
        <w:t xml:space="preserve"> ust. 8,  podzielenia zamówienia niezgodnie ze złożonym zamówieniem, Zamawiający ma prawo go nie odebrać lub zwrócić towar na koszt Wykonawcy, </w:t>
      </w:r>
      <w:r w:rsidRPr="000F6BA0">
        <w:rPr>
          <w:rFonts w:ascii="Calibri" w:hAnsi="Calibri" w:cs="Calibri"/>
          <w:color w:val="auto"/>
          <w:sz w:val="22"/>
          <w:szCs w:val="22"/>
        </w:rPr>
        <w:t>a Wykonawca oświadcza, że wyraża na to zgodę.</w:t>
      </w:r>
    </w:p>
    <w:p w:rsidR="0048662E" w:rsidRPr="000F6BA0" w:rsidRDefault="0048662E" w:rsidP="00494A57">
      <w:pPr>
        <w:pStyle w:val="Default"/>
        <w:numPr>
          <w:ilvl w:val="0"/>
          <w:numId w:val="59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color w:val="auto"/>
          <w:sz w:val="22"/>
          <w:szCs w:val="22"/>
        </w:rPr>
        <w:t xml:space="preserve">W razie ujawnienia braków ilościowych i (lub) wad jakościowych towaru, w tym także wad ukrytych Zamawiający uprawniony jest do zgłoszenia reklamacji. </w:t>
      </w:r>
    </w:p>
    <w:p w:rsidR="0048662E" w:rsidRPr="000F6BA0" w:rsidRDefault="0048662E" w:rsidP="00494A57">
      <w:pPr>
        <w:pStyle w:val="Default"/>
        <w:numPr>
          <w:ilvl w:val="0"/>
          <w:numId w:val="59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color w:val="auto"/>
          <w:sz w:val="22"/>
          <w:szCs w:val="22"/>
        </w:rPr>
        <w:t xml:space="preserve">W przypadku stwierdzenia braków ilościowych towaru przy dostawie Wykonawca zobowiązuje się do uzupełnienia brakującej ilości towaru  w terminie 7 dni od dnia dostawy.  </w:t>
      </w:r>
    </w:p>
    <w:p w:rsidR="0048662E" w:rsidRPr="000F6BA0" w:rsidRDefault="0048662E" w:rsidP="00494A57">
      <w:pPr>
        <w:pStyle w:val="Default"/>
        <w:numPr>
          <w:ilvl w:val="0"/>
          <w:numId w:val="59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color w:val="auto"/>
          <w:sz w:val="22"/>
          <w:szCs w:val="22"/>
        </w:rPr>
        <w:t>W przypadku stwierdzenia wad jakościowych towaru w momencie dostawy, Wykonawca zobowiązuje się do wymiany na własny koszt wadliwej części dostawy na towar wolny od wad  w terminie 2 dni od dnia dostawy, a w razie stwierdzenia wad jakościowych towaru w późniejszym czasie, Wykonawca zobowiązuje się do wymiany na własny koszt wadliwej części dostawy na towar wolny od wad w terminie 2 dni od dnia otrzymania reklamacji.</w:t>
      </w:r>
    </w:p>
    <w:p w:rsidR="0048662E" w:rsidRPr="000F6BA0" w:rsidRDefault="0048662E" w:rsidP="00494A57">
      <w:pPr>
        <w:numPr>
          <w:ilvl w:val="0"/>
          <w:numId w:val="59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0F6BA0">
        <w:rPr>
          <w:rFonts w:ascii="Calibri" w:hAnsi="Calibri" w:cs="Calibri"/>
        </w:rPr>
        <w:t>Dopuszcza się możliwość zmiany leku wg nazwy międzynarodowej na lek równoważny o innej nazwie handlowej w przypadku końca produkcji lub innych okoliczności, których nie można było  przewidzieć pod warunkiem nie przekroczenia ceny deklarowanej w ofercie za 1 op./amp./fiol./itp. za pisemną zgodą Zamawiającego.</w:t>
      </w:r>
    </w:p>
    <w:p w:rsidR="0048662E" w:rsidRDefault="0048662E" w:rsidP="009A38BE">
      <w:pPr>
        <w:pStyle w:val="Default"/>
        <w:numPr>
          <w:ilvl w:val="0"/>
          <w:numId w:val="59"/>
        </w:numPr>
        <w:spacing w:line="271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color w:val="auto"/>
          <w:sz w:val="22"/>
          <w:szCs w:val="22"/>
        </w:rPr>
        <w:t xml:space="preserve">Zamawiający w trakcie realizacji umowy może zwrócić się do Wykonawcy o potwierdzenie, czy towar jest nadal zarejestrowany jako lek. Wykonawca dostarczy charakterystyki leków, objętych przedmiotem zamówienia, na żądanie Zamawiającego w terminie </w:t>
      </w:r>
      <w:r>
        <w:rPr>
          <w:rFonts w:ascii="Calibri" w:hAnsi="Calibri" w:cs="Calibri"/>
          <w:color w:val="auto"/>
          <w:sz w:val="22"/>
          <w:szCs w:val="22"/>
        </w:rPr>
        <w:t>5</w:t>
      </w:r>
      <w:r w:rsidRPr="000F6BA0">
        <w:rPr>
          <w:rFonts w:ascii="Calibri" w:hAnsi="Calibri" w:cs="Calibri"/>
          <w:color w:val="auto"/>
          <w:sz w:val="22"/>
          <w:szCs w:val="22"/>
        </w:rPr>
        <w:t xml:space="preserve"> dni od dnia zgłoszenia żądania dostarczenia w/w dokumentu.</w:t>
      </w:r>
    </w:p>
    <w:p w:rsidR="0048662E" w:rsidRPr="000F6BA0" w:rsidRDefault="0048662E" w:rsidP="009A38BE">
      <w:pPr>
        <w:pStyle w:val="Default"/>
        <w:numPr>
          <w:ilvl w:val="0"/>
          <w:numId w:val="59"/>
        </w:numPr>
        <w:tabs>
          <w:tab w:val="left" w:pos="360"/>
        </w:tabs>
        <w:spacing w:line="271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38BE">
        <w:rPr>
          <w:rFonts w:ascii="Calibri" w:hAnsi="Calibri" w:cs="Calibri"/>
          <w:color w:val="auto"/>
          <w:sz w:val="22"/>
          <w:szCs w:val="22"/>
        </w:rPr>
        <w:t>Wymagany jest okres ważności przedmiotu zamówienia nie krótszy niż 6 miesięcy od dnia dostawy</w:t>
      </w:r>
    </w:p>
    <w:p w:rsidR="0048662E" w:rsidRPr="00AE7B57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bCs/>
          <w:color w:val="auto"/>
          <w:sz w:val="18"/>
          <w:szCs w:val="18"/>
        </w:rPr>
      </w:pPr>
    </w:p>
    <w:p w:rsidR="0048662E" w:rsidRPr="000F6BA0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§ 5</w:t>
      </w:r>
    </w:p>
    <w:p w:rsidR="0048662E" w:rsidRPr="000F6BA0" w:rsidRDefault="0048662E" w:rsidP="00494A57">
      <w:pPr>
        <w:numPr>
          <w:ilvl w:val="0"/>
          <w:numId w:val="56"/>
        </w:numPr>
        <w:tabs>
          <w:tab w:val="left" w:pos="284"/>
        </w:tabs>
        <w:spacing w:line="271" w:lineRule="auto"/>
        <w:ind w:left="0" w:firstLine="0"/>
        <w:jc w:val="both"/>
        <w:rPr>
          <w:rFonts w:ascii="Calibri" w:hAnsi="Calibri" w:cs="Calibri"/>
        </w:rPr>
      </w:pPr>
      <w:r w:rsidRPr="000F6BA0">
        <w:rPr>
          <w:rFonts w:ascii="Calibri" w:hAnsi="Calibri" w:cs="Calibri"/>
        </w:rPr>
        <w:t xml:space="preserve">Wartość umowy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8662E" w:rsidRPr="000F6BA0" w:rsidTr="006B37A0">
        <w:tc>
          <w:tcPr>
            <w:tcW w:w="9210" w:type="dxa"/>
          </w:tcPr>
          <w:p w:rsidR="0048662E" w:rsidRPr="000F6BA0" w:rsidRDefault="0048662E" w:rsidP="006B37A0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8662E" w:rsidRPr="000F6BA0" w:rsidRDefault="0048662E" w:rsidP="00686B8F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0F6BA0">
        <w:rPr>
          <w:rFonts w:ascii="Calibri" w:hAnsi="Calibri" w:cs="Calibri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48662E" w:rsidRPr="000F6BA0" w:rsidTr="006B37A0">
        <w:tc>
          <w:tcPr>
            <w:tcW w:w="9210" w:type="dxa"/>
          </w:tcPr>
          <w:p w:rsidR="0048662E" w:rsidRPr="000F6BA0" w:rsidRDefault="0048662E" w:rsidP="006B37A0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8662E" w:rsidRPr="000F6BA0" w:rsidRDefault="0048662E" w:rsidP="00494A57">
      <w:pPr>
        <w:pStyle w:val="Default"/>
        <w:numPr>
          <w:ilvl w:val="0"/>
          <w:numId w:val="5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color w:val="auto"/>
          <w:sz w:val="22"/>
          <w:szCs w:val="22"/>
        </w:rPr>
        <w:t xml:space="preserve">Wartość umowy określona w ust. 1 zawiera całkowite wynagrodzenie związane </w:t>
      </w:r>
      <w:r w:rsidRPr="000F6BA0">
        <w:rPr>
          <w:rFonts w:ascii="Calibri" w:hAnsi="Calibri" w:cs="Calibri"/>
          <w:color w:val="auto"/>
          <w:sz w:val="22"/>
          <w:szCs w:val="22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:rsidR="0048662E" w:rsidRPr="00030303" w:rsidRDefault="0048662E" w:rsidP="00494A57">
      <w:pPr>
        <w:pStyle w:val="Default"/>
        <w:numPr>
          <w:ilvl w:val="0"/>
          <w:numId w:val="5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color w:val="auto"/>
          <w:sz w:val="22"/>
          <w:szCs w:val="22"/>
        </w:rPr>
        <w:t>Jeżeli w toku postępowania o udzielenie zamówienia publicznego Wykonawca uchybił obowiązkowi poinformowania Zamawiającego, ze wybór jego oferty będzie prowadzić do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030303">
        <w:rPr>
          <w:rFonts w:ascii="Calibri" w:hAnsi="Calibri" w:cs="Calibri"/>
          <w:color w:val="auto"/>
          <w:sz w:val="22"/>
          <w:szCs w:val="22"/>
        </w:rPr>
        <w:t>o podstawie do powstania zobowiązania podatkowego obciążającego Zamawiającego lub od dnia wezwania Wykonawcy przez Zamawiającego do zapłaty określonej kwoty.</w:t>
      </w:r>
    </w:p>
    <w:tbl>
      <w:tblPr>
        <w:tblpPr w:leftFromText="141" w:rightFromText="141" w:vertAnchor="text" w:horzAnchor="page" w:tblpX="3291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1"/>
      </w:tblGrid>
      <w:tr w:rsidR="0048662E" w:rsidRPr="00030303" w:rsidTr="001F1B71">
        <w:trPr>
          <w:trHeight w:val="216"/>
        </w:trPr>
        <w:tc>
          <w:tcPr>
            <w:tcW w:w="6661" w:type="dxa"/>
          </w:tcPr>
          <w:p w:rsidR="0048662E" w:rsidRPr="00030303" w:rsidRDefault="0048662E" w:rsidP="001F1B71">
            <w:pPr>
              <w:pStyle w:val="Default"/>
              <w:spacing w:line="271" w:lineRule="auto"/>
              <w:ind w:hanging="284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662E" w:rsidRPr="00030303" w:rsidRDefault="0048662E" w:rsidP="00686B8F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 4. Zamawiający zapłaci wynagrodzenie za dostarczone towary przelewem na rachunek bankowy   Wykonawcy nr </w:t>
      </w:r>
    </w:p>
    <w:p w:rsidR="0048662E" w:rsidRPr="00A7717D" w:rsidRDefault="0048662E" w:rsidP="00A7717D">
      <w:pPr>
        <w:pStyle w:val="Default"/>
        <w:spacing w:line="271" w:lineRule="auto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1F1B71">
        <w:rPr>
          <w:rFonts w:ascii="Calibri" w:hAnsi="Calibri" w:cs="Calibri"/>
          <w:color w:val="auto"/>
          <w:sz w:val="6"/>
          <w:szCs w:val="6"/>
        </w:rPr>
        <w:br/>
      </w:r>
      <w:r>
        <w:rPr>
          <w:rFonts w:ascii="Calibri" w:hAnsi="Calibri" w:cs="Calibri"/>
          <w:color w:val="auto"/>
          <w:sz w:val="22"/>
          <w:szCs w:val="22"/>
        </w:rPr>
        <w:t xml:space="preserve">zgłoszony do </w:t>
      </w:r>
      <w:r w:rsidRPr="00A7717D">
        <w:rPr>
          <w:rFonts w:ascii="Calibri" w:hAnsi="Calibri" w:cs="Calibri"/>
          <w:color w:val="auto"/>
          <w:sz w:val="22"/>
          <w:szCs w:val="22"/>
        </w:rPr>
        <w:t xml:space="preserve">Urzędu Skarbowego do rozliczeń podatkowych </w:t>
      </w:r>
      <w:r w:rsidRPr="007C7F95">
        <w:rPr>
          <w:rFonts w:ascii="Calibri" w:hAnsi="Calibri" w:cs="Calibri"/>
          <w:color w:val="auto"/>
          <w:sz w:val="22"/>
          <w:szCs w:val="22"/>
        </w:rPr>
        <w:t xml:space="preserve">w terminie …………………………. od daty otrzymania prawidłowo wystawionej faktury. </w:t>
      </w:r>
    </w:p>
    <w:p w:rsidR="0048662E" w:rsidRPr="00030303" w:rsidRDefault="0048662E" w:rsidP="00A7717D">
      <w:pPr>
        <w:pStyle w:val="Default"/>
        <w:spacing w:line="271" w:lineRule="auto"/>
        <w:ind w:left="180" w:hanging="18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Jako dzień zapłaty wynagrodzenia przyjmuje się datę obciążenia rachunku bankowego </w:t>
      </w:r>
      <w:r>
        <w:rPr>
          <w:rFonts w:ascii="Calibri" w:hAnsi="Calibri" w:cs="Calibri"/>
          <w:color w:val="auto"/>
          <w:sz w:val="22"/>
          <w:szCs w:val="22"/>
        </w:rPr>
        <w:t xml:space="preserve">       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   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Zamawiającego. </w:t>
      </w:r>
    </w:p>
    <w:p w:rsidR="0048662E" w:rsidRPr="008A0EDE" w:rsidRDefault="0048662E" w:rsidP="00686B8F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A0EDE">
        <w:rPr>
          <w:rFonts w:ascii="Calibri" w:hAnsi="Calibri" w:cs="Calibri"/>
          <w:color w:val="auto"/>
          <w:sz w:val="22"/>
          <w:szCs w:val="22"/>
        </w:rPr>
        <w:t>6. Jeżeli faktura została doręczona Zamawiającemu przed dniem zakończenia należytej realizacji   dostawy, termin płatności określony w ust. 4 liczony jest od dnia zakończenia należytej realizacji dostawy.</w:t>
      </w:r>
    </w:p>
    <w:p w:rsidR="0048662E" w:rsidRPr="008A0EDE" w:rsidRDefault="0048662E" w:rsidP="00C27A76">
      <w:pPr>
        <w:pStyle w:val="BodyText"/>
        <w:numPr>
          <w:ilvl w:val="0"/>
          <w:numId w:val="74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 w:val="22"/>
          <w:szCs w:val="22"/>
        </w:rPr>
      </w:pPr>
      <w:r w:rsidRPr="008A0EDE">
        <w:rPr>
          <w:rFonts w:ascii="Calibri" w:hAnsi="Calibri" w:cs="Calibri"/>
          <w:sz w:val="22"/>
          <w:szCs w:val="22"/>
        </w:rPr>
        <w:t>Opóźnienia w płatnościach przez Zamawiającego nie spowodują zaprzestania realizacji przedmiotu umowy przez Wykonawcę.</w:t>
      </w:r>
    </w:p>
    <w:p w:rsidR="0048662E" w:rsidRPr="008A0EDE" w:rsidRDefault="0048662E" w:rsidP="00C27A76">
      <w:pPr>
        <w:pStyle w:val="Default"/>
        <w:numPr>
          <w:ilvl w:val="0"/>
          <w:numId w:val="74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A0EDE">
        <w:rPr>
          <w:rFonts w:ascii="Calibri" w:hAnsi="Calibri" w:cs="Calibri"/>
          <w:color w:val="auto"/>
          <w:sz w:val="22"/>
          <w:szCs w:val="22"/>
        </w:rPr>
        <w:t>Suma wartości faktur za poszczególne dostawy nie może być wyższa od wartości umowy określonej w ust.1  powyżej.</w:t>
      </w:r>
    </w:p>
    <w:p w:rsidR="0048662E" w:rsidRPr="008A0EDE" w:rsidRDefault="0048662E" w:rsidP="00C27A76">
      <w:pPr>
        <w:numPr>
          <w:ilvl w:val="0"/>
          <w:numId w:val="74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</w:rPr>
      </w:pPr>
      <w:r w:rsidRPr="008A0EDE">
        <w:rPr>
          <w:rFonts w:ascii="Calibri" w:hAnsi="Calibri" w:cs="Calibri"/>
          <w:color w:val="000000"/>
        </w:rPr>
        <w:t>Zamawiający zastrzega sobie prawo do dokonywania rozliczeń w 14-dniowych okresach rozliczeniowych poprzez otrzymywanie faktury wystawionej w oparciu o zestawienie dostaw dokonanych w tym okresie zatwierdzone przez uprawnionego przedstawiciela Zamawiającego.</w:t>
      </w:r>
    </w:p>
    <w:p w:rsidR="0048662E" w:rsidRPr="00AE7B57" w:rsidRDefault="0048662E" w:rsidP="00686B8F">
      <w:pPr>
        <w:pStyle w:val="BodyText"/>
        <w:spacing w:line="271" w:lineRule="auto"/>
        <w:ind w:hanging="284"/>
        <w:rPr>
          <w:rFonts w:cs="Calibri"/>
          <w:sz w:val="18"/>
          <w:szCs w:val="18"/>
        </w:rPr>
      </w:pPr>
    </w:p>
    <w:p w:rsidR="0048662E" w:rsidRPr="000F6BA0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§ 6</w:t>
      </w:r>
    </w:p>
    <w:p w:rsidR="0048662E" w:rsidRPr="000F6BA0" w:rsidRDefault="0048662E" w:rsidP="00686B8F">
      <w:pPr>
        <w:spacing w:line="271" w:lineRule="auto"/>
        <w:jc w:val="both"/>
        <w:rPr>
          <w:rFonts w:ascii="Calibri" w:hAnsi="Calibri" w:cs="Calibri"/>
        </w:rPr>
      </w:pPr>
      <w:r w:rsidRPr="000F6BA0">
        <w:rPr>
          <w:rFonts w:ascii="Calibri" w:hAnsi="Calibri" w:cs="Calibri"/>
        </w:rPr>
        <w:t xml:space="preserve"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</w:t>
      </w:r>
      <w:r>
        <w:rPr>
          <w:rFonts w:ascii="Calibri" w:hAnsi="Calibri" w:cs="Calibri"/>
        </w:rPr>
        <w:br/>
      </w:r>
      <w:r w:rsidRPr="000F6BA0">
        <w:rPr>
          <w:rFonts w:ascii="Calibri" w:hAnsi="Calibri" w:cs="Calibri"/>
        </w:rPr>
        <w:t>15 kwietnia 2011 r. o działalności leczniczej (t.j. Dz. U. z 2021 poz. 711 ze zm).</w:t>
      </w:r>
    </w:p>
    <w:p w:rsidR="0048662E" w:rsidRPr="00AE7B57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48662E" w:rsidRPr="000F6BA0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§ 7</w:t>
      </w:r>
    </w:p>
    <w:p w:rsidR="0048662E" w:rsidRPr="000F6BA0" w:rsidRDefault="0048662E" w:rsidP="00686B8F">
      <w:pPr>
        <w:pStyle w:val="Default"/>
        <w:numPr>
          <w:ilvl w:val="0"/>
          <w:numId w:val="49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color w:val="auto"/>
          <w:sz w:val="22"/>
          <w:szCs w:val="22"/>
        </w:rPr>
        <w:t xml:space="preserve">Umowa zostaje zawarta na czas oznaczony tj. od  </w:t>
      </w:r>
      <w:r>
        <w:rPr>
          <w:rFonts w:ascii="Calibri" w:hAnsi="Calibri" w:cs="Calibri"/>
          <w:color w:val="auto"/>
          <w:sz w:val="22"/>
          <w:szCs w:val="22"/>
        </w:rPr>
        <w:t>do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5"/>
      </w:tblGrid>
      <w:tr w:rsidR="0048662E" w:rsidRPr="000F6BA0" w:rsidTr="006B37A0">
        <w:tc>
          <w:tcPr>
            <w:tcW w:w="9210" w:type="dxa"/>
          </w:tcPr>
          <w:p w:rsidR="0048662E" w:rsidRPr="000F6BA0" w:rsidRDefault="0048662E" w:rsidP="006B37A0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662E" w:rsidRPr="000F6BA0" w:rsidRDefault="0048662E" w:rsidP="00686B8F">
      <w:pPr>
        <w:pStyle w:val="Default"/>
        <w:numPr>
          <w:ilvl w:val="0"/>
          <w:numId w:val="49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color w:val="auto"/>
          <w:sz w:val="22"/>
          <w:szCs w:val="22"/>
        </w:rPr>
        <w:t>Zamawiający może odstąpić od umowy w przypadku:</w:t>
      </w:r>
    </w:p>
    <w:p w:rsidR="0048662E" w:rsidRPr="000F6BA0" w:rsidRDefault="0048662E" w:rsidP="00494A57">
      <w:pPr>
        <w:pStyle w:val="Default"/>
        <w:numPr>
          <w:ilvl w:val="0"/>
          <w:numId w:val="58"/>
        </w:numPr>
        <w:spacing w:line="271" w:lineRule="auto"/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sz w:val="22"/>
          <w:szCs w:val="22"/>
        </w:rPr>
        <w:t>zaistnienia okoliczności, o których mowa w art. 456 Ustawy,</w:t>
      </w:r>
    </w:p>
    <w:p w:rsidR="0048662E" w:rsidRPr="000F6BA0" w:rsidRDefault="0048662E" w:rsidP="00494A57">
      <w:pPr>
        <w:pStyle w:val="BodyTextIndent"/>
        <w:numPr>
          <w:ilvl w:val="0"/>
          <w:numId w:val="58"/>
        </w:numPr>
        <w:tabs>
          <w:tab w:val="left" w:pos="567"/>
        </w:tabs>
        <w:spacing w:line="271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0F6BA0">
        <w:rPr>
          <w:rFonts w:ascii="Calibri" w:hAnsi="Calibri" w:cs="Calibri"/>
          <w:sz w:val="22"/>
          <w:szCs w:val="22"/>
        </w:rPr>
        <w:t>gdy Wykonawca co najmniej trzy razy nie dostarczył towaru objętego jednostkowym zamów</w:t>
      </w:r>
      <w:r>
        <w:rPr>
          <w:rFonts w:ascii="Calibri" w:hAnsi="Calibri" w:cs="Calibri"/>
          <w:sz w:val="22"/>
          <w:szCs w:val="22"/>
        </w:rPr>
        <w:t>ieniem w terminie wskazanym w §3 ust. 3, z zastrzeżeniem § 3</w:t>
      </w:r>
      <w:r w:rsidRPr="000F6BA0">
        <w:rPr>
          <w:rFonts w:ascii="Calibri" w:hAnsi="Calibri" w:cs="Calibri"/>
          <w:sz w:val="22"/>
          <w:szCs w:val="22"/>
        </w:rPr>
        <w:t xml:space="preserve"> ust. 6 </w:t>
      </w:r>
    </w:p>
    <w:p w:rsidR="0048662E" w:rsidRPr="000F6BA0" w:rsidRDefault="0048662E" w:rsidP="00494A57">
      <w:pPr>
        <w:pStyle w:val="BodyTextIndent"/>
        <w:numPr>
          <w:ilvl w:val="0"/>
          <w:numId w:val="58"/>
        </w:numPr>
        <w:tabs>
          <w:tab w:val="left" w:pos="567"/>
        </w:tabs>
        <w:spacing w:line="271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0F6BA0">
        <w:rPr>
          <w:rFonts w:ascii="Calibri" w:hAnsi="Calibri" w:cs="Calibri"/>
          <w:sz w:val="22"/>
          <w:szCs w:val="22"/>
        </w:rPr>
        <w:t>co najmniej trzykrotnego niedotrzymania terminu na usunięcie stwierdzonych w jakościowych    i (lub) braków i</w:t>
      </w:r>
      <w:r>
        <w:rPr>
          <w:rFonts w:ascii="Calibri" w:hAnsi="Calibri" w:cs="Calibri"/>
          <w:sz w:val="22"/>
          <w:szCs w:val="22"/>
        </w:rPr>
        <w:t>lościowych, o których mowa w § 4</w:t>
      </w:r>
      <w:r w:rsidRPr="000F6BA0">
        <w:rPr>
          <w:rFonts w:ascii="Calibri" w:hAnsi="Calibri" w:cs="Calibri"/>
          <w:sz w:val="22"/>
          <w:szCs w:val="22"/>
        </w:rPr>
        <w:t xml:space="preserve"> ust. 7 i ust. 8.</w:t>
      </w:r>
    </w:p>
    <w:p w:rsidR="0048662E" w:rsidRPr="000F6BA0" w:rsidRDefault="0048662E" w:rsidP="00686B8F">
      <w:pPr>
        <w:pStyle w:val="BodyTextIndent"/>
        <w:numPr>
          <w:ilvl w:val="0"/>
          <w:numId w:val="49"/>
        </w:numPr>
        <w:tabs>
          <w:tab w:val="num" w:pos="284"/>
        </w:tabs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6BA0">
        <w:rPr>
          <w:rFonts w:ascii="Calibri" w:hAnsi="Calibri" w:cs="Calibri"/>
          <w:sz w:val="22"/>
          <w:szCs w:val="22"/>
        </w:rPr>
        <w:t>Odstąpienia dokonuje się pod rygorem nieważności na piśmie wraz z uzasadnieniem, w terminie 30 dni od dnia powzięcia wiadomości o okolicznościach, o których mowa w ust. 2</w:t>
      </w:r>
    </w:p>
    <w:p w:rsidR="0048662E" w:rsidRPr="000F6BA0" w:rsidRDefault="0048662E" w:rsidP="00686B8F">
      <w:pPr>
        <w:pStyle w:val="BodyTextIndent2"/>
        <w:numPr>
          <w:ilvl w:val="0"/>
          <w:numId w:val="49"/>
        </w:numPr>
        <w:spacing w:after="0" w:line="271" w:lineRule="auto"/>
        <w:ind w:left="284" w:hanging="284"/>
        <w:jc w:val="both"/>
        <w:rPr>
          <w:rFonts w:ascii="Calibri" w:hAnsi="Calibri" w:cs="Calibri"/>
        </w:rPr>
      </w:pPr>
      <w:r w:rsidRPr="000F6BA0">
        <w:rPr>
          <w:rFonts w:ascii="Calibri" w:hAnsi="Calibri" w:cs="Calibri"/>
        </w:rPr>
        <w:t>Umowa wygasa w przypadku wyczerpania</w:t>
      </w:r>
      <w:r>
        <w:rPr>
          <w:rFonts w:ascii="Calibri" w:hAnsi="Calibri" w:cs="Calibri"/>
        </w:rPr>
        <w:t xml:space="preserve"> wartości towaru wskazanej w § 5</w:t>
      </w:r>
      <w:r w:rsidRPr="000F6BA0">
        <w:rPr>
          <w:rFonts w:ascii="Calibri" w:hAnsi="Calibri" w:cs="Calibri"/>
        </w:rPr>
        <w:t xml:space="preserve"> ust.1 albo z końcem okresu obowiązywania um</w:t>
      </w:r>
      <w:r>
        <w:rPr>
          <w:rFonts w:ascii="Calibri" w:hAnsi="Calibri" w:cs="Calibri"/>
        </w:rPr>
        <w:t>owy, z zastrzeżeniem zapisów § 9</w:t>
      </w:r>
      <w:r w:rsidRPr="000F6BA0">
        <w:rPr>
          <w:rFonts w:ascii="Calibri" w:hAnsi="Calibri" w:cs="Calibri"/>
        </w:rPr>
        <w:t xml:space="preserve"> ust. 3 - w zależności od tego, które </w:t>
      </w:r>
      <w:r>
        <w:rPr>
          <w:rFonts w:ascii="Calibri" w:hAnsi="Calibri" w:cs="Calibri"/>
        </w:rPr>
        <w:br/>
      </w:r>
      <w:r w:rsidRPr="000F6BA0">
        <w:rPr>
          <w:rFonts w:ascii="Calibri" w:hAnsi="Calibri" w:cs="Calibri"/>
        </w:rPr>
        <w:t>z tych zdarzeń nastąpi wcześniej.</w:t>
      </w:r>
    </w:p>
    <w:p w:rsidR="0048662E" w:rsidRDefault="0048662E" w:rsidP="00686B8F">
      <w:pPr>
        <w:pStyle w:val="Default"/>
        <w:numPr>
          <w:ilvl w:val="0"/>
          <w:numId w:val="49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F6BA0">
        <w:rPr>
          <w:rFonts w:ascii="Calibri" w:hAnsi="Calibri" w:cs="Calibri"/>
          <w:color w:val="auto"/>
          <w:sz w:val="22"/>
          <w:szCs w:val="22"/>
        </w:rPr>
        <w:t xml:space="preserve">W przypadku, gdy umowa wygaśnie w przypadku wyczerpania </w:t>
      </w:r>
      <w:r>
        <w:rPr>
          <w:rFonts w:ascii="Calibri" w:hAnsi="Calibri" w:cs="Calibri"/>
          <w:color w:val="auto"/>
          <w:sz w:val="22"/>
          <w:szCs w:val="22"/>
        </w:rPr>
        <w:t xml:space="preserve">wartości towaru wskazanej  </w:t>
      </w:r>
      <w:r>
        <w:rPr>
          <w:rFonts w:ascii="Calibri" w:hAnsi="Calibri" w:cs="Calibri"/>
          <w:color w:val="auto"/>
          <w:sz w:val="22"/>
          <w:szCs w:val="22"/>
        </w:rPr>
        <w:br/>
        <w:t>w § 5</w:t>
      </w:r>
      <w:r w:rsidRPr="000F6BA0">
        <w:rPr>
          <w:rFonts w:ascii="Calibri" w:hAnsi="Calibri" w:cs="Calibri"/>
          <w:color w:val="auto"/>
          <w:sz w:val="22"/>
          <w:szCs w:val="22"/>
        </w:rPr>
        <w:t xml:space="preserve"> ust. 1 Wykonawcy nie będą przysługiwały z tego tytułu żadne roszczenia względem Zamawiającego. </w:t>
      </w:r>
    </w:p>
    <w:p w:rsidR="0048662E" w:rsidRPr="00AE7B57" w:rsidRDefault="0048662E" w:rsidP="0035376C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18"/>
          <w:szCs w:val="18"/>
        </w:rPr>
      </w:pPr>
    </w:p>
    <w:p w:rsidR="0048662E" w:rsidRPr="00030303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§ 8</w:t>
      </w:r>
    </w:p>
    <w:p w:rsidR="0048662E" w:rsidRPr="00030303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1. Wykonawca zobowiązany jest do zapłaty kar umownych w przypadku: </w:t>
      </w:r>
    </w:p>
    <w:p w:rsidR="0048662E" w:rsidRPr="00030303" w:rsidRDefault="0048662E" w:rsidP="00686B8F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a) zwłoki w dostarczaniu towaru w wysokości 1 % wartości brutto towaru niedostarczonego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w ustalonym terminie za </w:t>
      </w:r>
      <w:r>
        <w:rPr>
          <w:rFonts w:ascii="Calibri" w:hAnsi="Calibri" w:cs="Calibri"/>
          <w:color w:val="auto"/>
          <w:sz w:val="22"/>
          <w:szCs w:val="22"/>
        </w:rPr>
        <w:t>każdą godzinę zwłoki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, </w:t>
      </w:r>
    </w:p>
    <w:p w:rsidR="0048662E" w:rsidRPr="00030303" w:rsidRDefault="0048662E" w:rsidP="00686B8F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>b) zwłoki w usunięciu stwierdzonych przez Zamawiającego wad w wysokości 1 % wartości brutto towarów wadliwych za każd</w:t>
      </w:r>
      <w:r>
        <w:rPr>
          <w:rFonts w:ascii="Calibri" w:hAnsi="Calibri" w:cs="Calibri"/>
          <w:color w:val="auto"/>
          <w:sz w:val="22"/>
          <w:szCs w:val="22"/>
        </w:rPr>
        <w:t>ą godzinę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 zwłoki liczon</w:t>
      </w:r>
      <w:r>
        <w:rPr>
          <w:rFonts w:ascii="Calibri" w:hAnsi="Calibri" w:cs="Calibri"/>
          <w:color w:val="auto"/>
          <w:sz w:val="22"/>
          <w:szCs w:val="22"/>
        </w:rPr>
        <w:t>ą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 od </w:t>
      </w:r>
      <w:r>
        <w:rPr>
          <w:rFonts w:ascii="Calibri" w:hAnsi="Calibri" w:cs="Calibri"/>
          <w:color w:val="auto"/>
          <w:sz w:val="22"/>
          <w:szCs w:val="22"/>
        </w:rPr>
        <w:t>godziny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 wyznaczone</w:t>
      </w:r>
      <w:r>
        <w:rPr>
          <w:rFonts w:ascii="Calibri" w:hAnsi="Calibri" w:cs="Calibri"/>
          <w:color w:val="auto"/>
          <w:sz w:val="22"/>
          <w:szCs w:val="22"/>
        </w:rPr>
        <w:t>j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 na usunięcie wad, </w:t>
      </w:r>
    </w:p>
    <w:p w:rsidR="0048662E" w:rsidRPr="00030303" w:rsidRDefault="0048662E" w:rsidP="00686B8F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c) odstąpienia od umowy przez Zamawiającego z przyczyn leżących po stronie Wykonawcy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– w wysokości 10% wartości brutto nie zrealizowanej części umowy, </w:t>
      </w:r>
    </w:p>
    <w:p w:rsidR="0048662E" w:rsidRPr="00030303" w:rsidRDefault="0048662E" w:rsidP="00686B8F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:rsidR="0048662E" w:rsidRPr="00030303" w:rsidRDefault="0048662E" w:rsidP="00686B8F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3. Zamawiający zastrzega sobie prawo potrącenia  kar umownych z wynagrodzenia należnego Wykonawcy z tytułu wykonywania niniejszej umowy. </w:t>
      </w:r>
    </w:p>
    <w:p w:rsidR="0048662E" w:rsidRPr="00030303" w:rsidRDefault="0048662E" w:rsidP="00686B8F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>4. Naliczenie kar umownych następuje przez sporządzenie noty księgowej wraz z pisemnym uzasadnieniem.</w:t>
      </w:r>
    </w:p>
    <w:p w:rsidR="0048662E" w:rsidRPr="00030303" w:rsidRDefault="0048662E" w:rsidP="00686B8F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5.  Kara umowna jest płatna w terminie 14 dni od dnia wystawienia noty księgowej. </w:t>
      </w:r>
    </w:p>
    <w:p w:rsidR="0048662E" w:rsidRDefault="0048662E" w:rsidP="00686B8F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>6. Maksymalna wysokość kar umownych, których mogą dochodzi</w:t>
      </w:r>
      <w:r>
        <w:rPr>
          <w:rFonts w:ascii="Calibri" w:hAnsi="Calibri" w:cs="Calibri"/>
          <w:color w:val="auto"/>
          <w:sz w:val="22"/>
          <w:szCs w:val="22"/>
        </w:rPr>
        <w:t>ć strony, nie może przekroczyć 4</w:t>
      </w:r>
      <w:r w:rsidRPr="00030303">
        <w:rPr>
          <w:rFonts w:ascii="Calibri" w:hAnsi="Calibri" w:cs="Calibri"/>
          <w:color w:val="auto"/>
          <w:sz w:val="22"/>
          <w:szCs w:val="22"/>
        </w:rPr>
        <w:t>0%</w:t>
      </w:r>
      <w:r>
        <w:rPr>
          <w:rFonts w:ascii="Calibri" w:hAnsi="Calibri" w:cs="Calibri"/>
          <w:color w:val="auto"/>
          <w:sz w:val="22"/>
          <w:szCs w:val="22"/>
        </w:rPr>
        <w:t xml:space="preserve"> wartości umowy określonej w § 5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 ust. 1 niniejszej umowy.</w:t>
      </w:r>
    </w:p>
    <w:p w:rsidR="0048662E" w:rsidRPr="00AE7B57" w:rsidRDefault="0048662E" w:rsidP="00686B8F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</w:p>
    <w:p w:rsidR="0048662E" w:rsidRPr="00030303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bCs/>
          <w:color w:val="auto"/>
          <w:sz w:val="22"/>
          <w:szCs w:val="22"/>
        </w:rPr>
        <w:t>§ 9</w:t>
      </w:r>
    </w:p>
    <w:p w:rsidR="0048662E" w:rsidRPr="001C3838" w:rsidRDefault="0048662E" w:rsidP="00686B8F">
      <w:pPr>
        <w:keepLines/>
        <w:numPr>
          <w:ilvl w:val="6"/>
          <w:numId w:val="51"/>
        </w:numPr>
        <w:tabs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1C3838">
        <w:rPr>
          <w:rFonts w:ascii="Calibri" w:hAnsi="Calibri" w:cs="Calibri"/>
        </w:rPr>
        <w:t xml:space="preserve">Strony dopuszczają zmiany postanowień niniejszej umowy na podstawie co najmniej jednej </w:t>
      </w:r>
      <w:r>
        <w:rPr>
          <w:rFonts w:ascii="Calibri" w:hAnsi="Calibri" w:cs="Calibri"/>
        </w:rPr>
        <w:br/>
      </w:r>
      <w:r w:rsidRPr="001C3838">
        <w:rPr>
          <w:rFonts w:ascii="Calibri" w:hAnsi="Calibri" w:cs="Calibri"/>
        </w:rPr>
        <w:t>z okoliczności wskazanej w art. 455 Ustawy, bądź w niniejszej umowie.</w:t>
      </w:r>
    </w:p>
    <w:p w:rsidR="0048662E" w:rsidRPr="001C3838" w:rsidRDefault="0048662E" w:rsidP="00686B8F">
      <w:pPr>
        <w:keepLines/>
        <w:numPr>
          <w:ilvl w:val="6"/>
          <w:numId w:val="51"/>
        </w:numPr>
        <w:tabs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1C3838">
        <w:rPr>
          <w:rFonts w:ascii="Calibri" w:hAnsi="Calibri" w:cs="Calibri"/>
        </w:rPr>
        <w:t>Zamawiający przewiduje możliwość zmiany postanowień niniejszej umowy w przypadku:</w:t>
      </w:r>
    </w:p>
    <w:p w:rsidR="0048662E" w:rsidRPr="001C3838" w:rsidRDefault="0048662E" w:rsidP="00686B8F">
      <w:pPr>
        <w:keepLines/>
        <w:numPr>
          <w:ilvl w:val="0"/>
          <w:numId w:val="52"/>
        </w:numPr>
        <w:autoSpaceDE w:val="0"/>
        <w:autoSpaceDN w:val="0"/>
        <w:adjustRightInd w:val="0"/>
        <w:spacing w:line="271" w:lineRule="auto"/>
        <w:ind w:left="567" w:hanging="283"/>
        <w:jc w:val="both"/>
        <w:rPr>
          <w:rFonts w:ascii="Calibri" w:hAnsi="Calibri" w:cs="Calibri"/>
        </w:rPr>
      </w:pPr>
      <w:r w:rsidRPr="001C3838">
        <w:rPr>
          <w:rFonts w:ascii="Calibri" w:hAnsi="Calibri" w:cs="Calibri"/>
        </w:rPr>
        <w:t>zmiany ceny zgodnie z postanowieniami  ust. 4 i 5,</w:t>
      </w:r>
    </w:p>
    <w:p w:rsidR="0048662E" w:rsidRPr="001C3838" w:rsidRDefault="0048662E" w:rsidP="00686B8F">
      <w:pPr>
        <w:pStyle w:val="Default"/>
        <w:numPr>
          <w:ilvl w:val="0"/>
          <w:numId w:val="52"/>
        </w:numPr>
        <w:tabs>
          <w:tab w:val="left" w:pos="709"/>
        </w:tabs>
        <w:spacing w:line="271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1C3838">
        <w:rPr>
          <w:rFonts w:ascii="Calibri" w:hAnsi="Calibri" w:cs="Calibri"/>
          <w:sz w:val="22"/>
          <w:szCs w:val="22"/>
        </w:rPr>
        <w:t>szczególnych okoliczności, takich jak zakończenie produkcji, wystąpienia przejściowego braku towaru z przyczyn leżących po stronie producenta lub będące następstwem działania organów administracji publicznej, wycofanie towaru z rynku, pojaw</w:t>
      </w:r>
      <w:r>
        <w:rPr>
          <w:rFonts w:ascii="Calibri" w:hAnsi="Calibri" w:cs="Calibri"/>
          <w:sz w:val="22"/>
          <w:szCs w:val="22"/>
        </w:rPr>
        <w:t xml:space="preserve">ienia się jego nowej generacji </w:t>
      </w:r>
      <w:r>
        <w:rPr>
          <w:rFonts w:ascii="Calibri" w:hAnsi="Calibri" w:cs="Calibri"/>
          <w:sz w:val="22"/>
          <w:szCs w:val="22"/>
        </w:rPr>
        <w:br/>
      </w:r>
      <w:r w:rsidRPr="001C3838">
        <w:rPr>
          <w:rFonts w:ascii="Calibri" w:hAnsi="Calibri" w:cs="Calibri"/>
          <w:sz w:val="22"/>
          <w:szCs w:val="22"/>
        </w:rPr>
        <w:t xml:space="preserve">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:rsidR="0048662E" w:rsidRPr="001C3838" w:rsidRDefault="0048662E" w:rsidP="00686B8F">
      <w:pPr>
        <w:pStyle w:val="Default"/>
        <w:numPr>
          <w:ilvl w:val="0"/>
          <w:numId w:val="52"/>
        </w:numPr>
        <w:tabs>
          <w:tab w:val="left" w:pos="426"/>
        </w:tabs>
        <w:spacing w:line="271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1C3838">
        <w:rPr>
          <w:rFonts w:ascii="Calibri" w:eastAsia="SimSun" w:hAnsi="Calibri" w:cs="Calibri"/>
          <w:sz w:val="22"/>
          <w:szCs w:val="22"/>
          <w:lang w:eastAsia="zh-CN"/>
        </w:rPr>
        <w:t>zmiany parametrów lub innych cech charakterystycznych dla towaru, w tym zmiany numeru katalogowego bądź jego nazwy własnej,</w:t>
      </w:r>
      <w:r w:rsidRPr="001C3838">
        <w:rPr>
          <w:rFonts w:ascii="Calibri" w:eastAsia="SimSun" w:hAnsi="Calibri" w:cs="Calibri"/>
          <w:b/>
          <w:sz w:val="22"/>
          <w:szCs w:val="22"/>
          <w:lang w:eastAsia="zh-CN"/>
        </w:rPr>
        <w:t xml:space="preserve"> </w:t>
      </w:r>
      <w:r w:rsidRPr="001C3838">
        <w:rPr>
          <w:rFonts w:ascii="Calibri" w:eastAsia="SimSun" w:hAnsi="Calibri" w:cs="Calibri"/>
          <w:sz w:val="22"/>
          <w:szCs w:val="22"/>
          <w:lang w:eastAsia="zh-CN"/>
        </w:rPr>
        <w:t xml:space="preserve">zmiany sposobu konfekcjonowania </w:t>
      </w:r>
      <w:r w:rsidRPr="001C3838">
        <w:rPr>
          <w:rFonts w:ascii="Calibri" w:hAnsi="Calibri" w:cs="Calibri"/>
          <w:sz w:val="22"/>
          <w:szCs w:val="22"/>
        </w:rPr>
        <w:t>po wcześniejszym powiadomieniu i za pisemną zgodą Zamawiającego</w:t>
      </w:r>
    </w:p>
    <w:p w:rsidR="0048662E" w:rsidRPr="001C3838" w:rsidRDefault="0048662E" w:rsidP="00686B8F">
      <w:pPr>
        <w:pStyle w:val="Default"/>
        <w:numPr>
          <w:ilvl w:val="0"/>
          <w:numId w:val="52"/>
        </w:numPr>
        <w:tabs>
          <w:tab w:val="left" w:pos="567"/>
        </w:tabs>
        <w:spacing w:line="271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1C3838">
        <w:rPr>
          <w:rFonts w:ascii="Calibri" w:hAnsi="Calibri" w:cs="Calibri"/>
          <w:sz w:val="22"/>
          <w:szCs w:val="22"/>
        </w:rPr>
        <w:t xml:space="preserve">zmiany danych teleadresowych Stron zapisanych w umowie; </w:t>
      </w:r>
    </w:p>
    <w:p w:rsidR="0048662E" w:rsidRPr="001C3838" w:rsidRDefault="0048662E" w:rsidP="00686B8F">
      <w:pPr>
        <w:pStyle w:val="Default"/>
        <w:numPr>
          <w:ilvl w:val="0"/>
          <w:numId w:val="52"/>
        </w:numPr>
        <w:tabs>
          <w:tab w:val="left" w:pos="567"/>
        </w:tabs>
        <w:spacing w:line="271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1C3838">
        <w:rPr>
          <w:rFonts w:ascii="Calibri" w:hAnsi="Calibri" w:cs="Calibri"/>
          <w:sz w:val="22"/>
          <w:szCs w:val="22"/>
        </w:rPr>
        <w:t xml:space="preserve">zmiany przepisów prawnych istotnych dla realizacji postanowień umowy, </w:t>
      </w:r>
    </w:p>
    <w:p w:rsidR="0048662E" w:rsidRPr="001C3838" w:rsidRDefault="0048662E" w:rsidP="00686B8F">
      <w:pPr>
        <w:widowControl w:val="0"/>
        <w:numPr>
          <w:ilvl w:val="0"/>
          <w:numId w:val="52"/>
        </w:numPr>
        <w:tabs>
          <w:tab w:val="left" w:pos="360"/>
          <w:tab w:val="left" w:pos="567"/>
        </w:tabs>
        <w:autoSpaceDE w:val="0"/>
        <w:autoSpaceDN w:val="0"/>
        <w:adjustRightInd w:val="0"/>
        <w:spacing w:line="271" w:lineRule="auto"/>
        <w:ind w:left="284" w:firstLine="0"/>
        <w:jc w:val="both"/>
        <w:rPr>
          <w:rFonts w:ascii="Calibri" w:hAnsi="Calibri" w:cs="Calibri"/>
        </w:rPr>
      </w:pPr>
      <w:r w:rsidRPr="001C3838">
        <w:rPr>
          <w:rFonts w:ascii="Calibri" w:hAnsi="Calibri" w:cs="Calibri"/>
        </w:rPr>
        <w:t xml:space="preserve">zmiany postanowień umowy, związanych z zaistnieniem okoliczności, których nie można było przewidzieć w dniu zawarcia umowy. </w:t>
      </w:r>
    </w:p>
    <w:p w:rsidR="0048662E" w:rsidRPr="001C3838" w:rsidRDefault="0048662E" w:rsidP="00686B8F">
      <w:pPr>
        <w:widowControl w:val="0"/>
        <w:numPr>
          <w:ilvl w:val="0"/>
          <w:numId w:val="52"/>
        </w:numPr>
        <w:tabs>
          <w:tab w:val="left" w:pos="360"/>
          <w:tab w:val="left" w:pos="567"/>
        </w:tabs>
        <w:autoSpaceDE w:val="0"/>
        <w:autoSpaceDN w:val="0"/>
        <w:adjustRightInd w:val="0"/>
        <w:spacing w:line="271" w:lineRule="auto"/>
        <w:ind w:left="284" w:firstLine="0"/>
        <w:jc w:val="both"/>
        <w:rPr>
          <w:rFonts w:ascii="Calibri" w:hAnsi="Calibri" w:cs="Calibri"/>
        </w:rPr>
      </w:pPr>
      <w:r w:rsidRPr="001C3838">
        <w:rPr>
          <w:rFonts w:ascii="Calibri" w:hAnsi="Calibri" w:cs="Calibri"/>
        </w:rPr>
        <w:t xml:space="preserve">w sytuacji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:rsidR="0048662E" w:rsidRPr="001C3838" w:rsidRDefault="0048662E" w:rsidP="00686B8F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line="271" w:lineRule="auto"/>
        <w:ind w:left="284"/>
        <w:jc w:val="both"/>
        <w:rPr>
          <w:rFonts w:ascii="Calibri" w:hAnsi="Calibri" w:cs="Calibri"/>
        </w:rPr>
      </w:pPr>
      <w:r w:rsidRPr="001C3838">
        <w:rPr>
          <w:rFonts w:ascii="Calibri" w:hAnsi="Calibri" w:cs="Calibri"/>
        </w:rPr>
        <w:t xml:space="preserve">Wszelkie zmiany w zakresie wymienionym powyżej, w szczególności  dotyczące dostarczenia leku równoważnego lub zamiennego, innego niż objęty umową, a także  zmiany sposobu konfekcjonowania, wymagają pisemnej zgody Zamawiającego. </w:t>
      </w:r>
    </w:p>
    <w:p w:rsidR="0048662E" w:rsidRPr="001C3838" w:rsidRDefault="0048662E" w:rsidP="00686B8F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line="271" w:lineRule="auto"/>
        <w:ind w:left="284"/>
        <w:jc w:val="both"/>
        <w:rPr>
          <w:rFonts w:ascii="Calibri" w:hAnsi="Calibri" w:cs="Calibri"/>
        </w:rPr>
      </w:pPr>
      <w:r w:rsidRPr="001C3838">
        <w:rPr>
          <w:rFonts w:ascii="Calibri" w:hAnsi="Calibri" w:cs="Calibri"/>
        </w:rPr>
        <w:t xml:space="preserve">Aktualnie dostępny na rynku zamiennik niedostępnego leku objętego umową, Wykonawca zobowiązany jest dostarczyć na zasadach określonych w niniejszej umowie; </w:t>
      </w:r>
    </w:p>
    <w:p w:rsidR="0048662E" w:rsidRPr="001C3838" w:rsidRDefault="0048662E" w:rsidP="00686B8F">
      <w:pPr>
        <w:pStyle w:val="Default"/>
        <w:numPr>
          <w:ilvl w:val="0"/>
          <w:numId w:val="52"/>
        </w:numPr>
        <w:tabs>
          <w:tab w:val="left" w:pos="567"/>
        </w:tabs>
        <w:spacing w:line="271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1C3838">
        <w:rPr>
          <w:rFonts w:ascii="Calibri" w:hAnsi="Calibri" w:cs="Calibri"/>
          <w:color w:val="auto"/>
          <w:sz w:val="22"/>
          <w:szCs w:val="22"/>
        </w:rPr>
        <w:t xml:space="preserve">zmiany wielkości opakowania z zachowaniem ogólnej ilości leku podanej przez Zamawiającego oraz wymaganych dawek. Zmiana wielkości opakowania każdorazowo musi być uzgodniona 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1C3838">
        <w:rPr>
          <w:rFonts w:ascii="Calibri" w:hAnsi="Calibri" w:cs="Calibri"/>
          <w:color w:val="auto"/>
          <w:sz w:val="22"/>
          <w:szCs w:val="22"/>
        </w:rPr>
        <w:t>z Zamawiającym;</w:t>
      </w:r>
    </w:p>
    <w:p w:rsidR="0048662E" w:rsidRPr="00B42522" w:rsidRDefault="0048662E" w:rsidP="007260D9">
      <w:pPr>
        <w:numPr>
          <w:ilvl w:val="0"/>
          <w:numId w:val="52"/>
        </w:numPr>
        <w:autoSpaceDE w:val="0"/>
        <w:autoSpaceDN w:val="0"/>
        <w:adjustRightInd w:val="0"/>
        <w:spacing w:line="271" w:lineRule="auto"/>
        <w:ind w:left="284" w:firstLine="0"/>
        <w:jc w:val="both"/>
        <w:rPr>
          <w:rFonts w:ascii="Calibri" w:hAnsi="Calibri" w:cs="Calibri"/>
          <w:color w:val="000000"/>
        </w:rPr>
      </w:pPr>
      <w:r w:rsidRPr="001C3838">
        <w:rPr>
          <w:rFonts w:ascii="Calibri" w:hAnsi="Calibri" w:cs="Calibri"/>
          <w:color w:val="000000"/>
        </w:rPr>
        <w:t xml:space="preserve">W </w:t>
      </w:r>
      <w:r w:rsidRPr="00AE7B57">
        <w:rPr>
          <w:rFonts w:ascii="Calibri" w:hAnsi="Calibri" w:cs="Calibri"/>
          <w:color w:val="000000"/>
        </w:rPr>
        <w:t>przypadku doustnych form produktów leczniczych (tj. tabletek, kapsułek, drażetek), Zamawiający wyraża zgodę na zaoferowanie zamiennie innych form z wyjątkiem form dojelitowych o przedłużonym, modyfikowanym uwalnianiu form rozpuszczalnych oraz form</w:t>
      </w:r>
      <w:r w:rsidRPr="00B425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B42522">
        <w:rPr>
          <w:rFonts w:ascii="Calibri" w:hAnsi="Calibri" w:cs="Calibri"/>
          <w:color w:val="000000"/>
        </w:rPr>
        <w:t>z możliwością podziału.</w:t>
      </w:r>
    </w:p>
    <w:p w:rsidR="0048662E" w:rsidRPr="00B42522" w:rsidRDefault="0048662E" w:rsidP="00686B8F">
      <w:pPr>
        <w:numPr>
          <w:ilvl w:val="0"/>
          <w:numId w:val="52"/>
        </w:numPr>
        <w:autoSpaceDE w:val="0"/>
        <w:autoSpaceDN w:val="0"/>
        <w:adjustRightInd w:val="0"/>
        <w:spacing w:line="271" w:lineRule="auto"/>
        <w:ind w:left="641" w:hanging="357"/>
        <w:jc w:val="both"/>
        <w:rPr>
          <w:rFonts w:ascii="Calibri" w:hAnsi="Calibri" w:cs="Calibri"/>
          <w:color w:val="000000"/>
        </w:rPr>
      </w:pPr>
      <w:r w:rsidRPr="00B42522">
        <w:rPr>
          <w:rFonts w:ascii="Calibri" w:hAnsi="Calibri" w:cs="Calibri"/>
          <w:color w:val="000000"/>
        </w:rPr>
        <w:t xml:space="preserve">Zamawiający wyraża zgodę na zamianę ampułek na fiolki, nie odwrotnie. </w:t>
      </w:r>
    </w:p>
    <w:p w:rsidR="0048662E" w:rsidRPr="00B42522" w:rsidRDefault="0048662E" w:rsidP="00C27A76">
      <w:pPr>
        <w:pStyle w:val="ListParagraph"/>
        <w:widowControl w:val="0"/>
        <w:numPr>
          <w:ilvl w:val="0"/>
          <w:numId w:val="72"/>
        </w:numPr>
        <w:autoSpaceDE w:val="0"/>
        <w:autoSpaceDN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42522">
        <w:rPr>
          <w:rFonts w:ascii="Calibri" w:hAnsi="Calibri" w:cs="Calibri"/>
          <w:sz w:val="22"/>
          <w:szCs w:val="22"/>
        </w:rPr>
        <w:t xml:space="preserve">Strony przewidują możliwość wydłużenia okresu trwania umowy, z zastrzeżeniem postanowień </w:t>
      </w:r>
      <w:r>
        <w:rPr>
          <w:rFonts w:ascii="Calibri" w:hAnsi="Calibri" w:cs="Calibri"/>
          <w:sz w:val="22"/>
          <w:szCs w:val="22"/>
        </w:rPr>
        <w:br/>
      </w:r>
      <w:r w:rsidRPr="00B42522">
        <w:rPr>
          <w:rFonts w:ascii="Calibri" w:hAnsi="Calibri" w:cs="Calibri"/>
          <w:sz w:val="22"/>
          <w:szCs w:val="22"/>
        </w:rPr>
        <w:t>§ 5 ust. 1:</w:t>
      </w:r>
    </w:p>
    <w:p w:rsidR="0048662E" w:rsidRPr="00B42522" w:rsidRDefault="0048662E" w:rsidP="00494A57">
      <w:pPr>
        <w:pStyle w:val="ListParagraph"/>
        <w:widowControl w:val="0"/>
        <w:numPr>
          <w:ilvl w:val="0"/>
          <w:numId w:val="61"/>
        </w:numPr>
        <w:autoSpaceDE w:val="0"/>
        <w:autoSpaceDN w:val="0"/>
        <w:spacing w:line="271" w:lineRule="auto"/>
        <w:ind w:left="284" w:firstLine="0"/>
        <w:contextualSpacing w:val="0"/>
        <w:jc w:val="both"/>
        <w:rPr>
          <w:rFonts w:ascii="Calibri" w:hAnsi="Calibri" w:cs="Calibri"/>
          <w:spacing w:val="-2"/>
          <w:sz w:val="22"/>
          <w:szCs w:val="22"/>
        </w:rPr>
      </w:pPr>
      <w:r w:rsidRPr="00B42522">
        <w:rPr>
          <w:rFonts w:ascii="Calibri" w:hAnsi="Calibri" w:cs="Calibri"/>
          <w:sz w:val="22"/>
          <w:szCs w:val="22"/>
        </w:rPr>
        <w:t>na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wniosek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Wykonawcy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–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w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przypadku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braku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zamówienia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w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okresie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obowiązywania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Umowy</w:t>
      </w:r>
      <w:r w:rsidRPr="00B42522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produktów</w:t>
      </w:r>
      <w:r w:rsidRPr="00B42522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objętych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Umową</w:t>
      </w:r>
      <w:r w:rsidRPr="00B4252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na</w:t>
      </w:r>
      <w:r w:rsidRPr="00B4252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poziomie</w:t>
      </w:r>
      <w:r w:rsidRPr="00B4252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co</w:t>
      </w:r>
      <w:r w:rsidRPr="00B4252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najmniej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70%</w:t>
      </w:r>
    </w:p>
    <w:p w:rsidR="0048662E" w:rsidRPr="00B42522" w:rsidRDefault="0048662E" w:rsidP="00494A57">
      <w:pPr>
        <w:pStyle w:val="ListParagraph"/>
        <w:widowControl w:val="0"/>
        <w:numPr>
          <w:ilvl w:val="0"/>
          <w:numId w:val="61"/>
        </w:numPr>
        <w:autoSpaceDE w:val="0"/>
        <w:autoSpaceDN w:val="0"/>
        <w:spacing w:line="271" w:lineRule="auto"/>
        <w:ind w:left="284" w:firstLine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42522">
        <w:rPr>
          <w:rFonts w:ascii="Calibri" w:hAnsi="Calibri" w:cs="Calibri"/>
          <w:sz w:val="22"/>
          <w:szCs w:val="22"/>
        </w:rPr>
        <w:t>na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wniosek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Zamawiającego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–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w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przypadku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braku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złożenia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przez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Zamawiającego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zamówienia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na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produkty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odpowiadające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wartości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umowy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w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okresie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jej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pierwotnego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obowiązywania.</w:t>
      </w:r>
    </w:p>
    <w:p w:rsidR="0048662E" w:rsidRPr="00B42522" w:rsidRDefault="0048662E" w:rsidP="00686B8F">
      <w:pPr>
        <w:pStyle w:val="BodyText"/>
        <w:spacing w:line="271" w:lineRule="auto"/>
        <w:ind w:left="284" w:right="113"/>
        <w:rPr>
          <w:rFonts w:ascii="Calibri" w:hAnsi="Calibri" w:cs="Calibri"/>
          <w:sz w:val="22"/>
          <w:szCs w:val="22"/>
        </w:rPr>
      </w:pPr>
      <w:r w:rsidRPr="00B42522">
        <w:rPr>
          <w:rFonts w:ascii="Calibri" w:hAnsi="Calibri" w:cs="Calibri"/>
          <w:sz w:val="22"/>
          <w:szCs w:val="22"/>
        </w:rPr>
        <w:t>Jeżeli Wykonawca nie złoży wniosku, o którym mowa w ust. 3 lit. a lub nie wyrazi zgody na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przedłużenie Umowy stosownie do ust. 3 lit. b może się domagać wynagrodzenia jedynie za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zrealizowaną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w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okresie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obowiązywania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umowy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część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zamówienia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i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nie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przysługuje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mu</w:t>
      </w:r>
      <w:r w:rsidRPr="00B42522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roszczenie odszkodowawcze</w:t>
      </w:r>
      <w:r w:rsidRPr="00B4252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z</w:t>
      </w:r>
      <w:r w:rsidRPr="00B4252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tytułu</w:t>
      </w:r>
      <w:r w:rsidRPr="00B4252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nie</w:t>
      </w:r>
      <w:r w:rsidRPr="00B42522">
        <w:rPr>
          <w:rFonts w:ascii="Calibri" w:hAnsi="Calibri" w:cs="Calibri"/>
          <w:spacing w:val="-2"/>
          <w:sz w:val="22"/>
          <w:szCs w:val="22"/>
        </w:rPr>
        <w:t>otrzymania</w:t>
      </w:r>
      <w:r w:rsidRPr="00B4252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pełnego wynagrodzenia</w:t>
      </w:r>
      <w:r w:rsidRPr="00B4252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za</w:t>
      </w:r>
      <w:r w:rsidRPr="00B4252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2522">
        <w:rPr>
          <w:rFonts w:ascii="Calibri" w:hAnsi="Calibri" w:cs="Calibri"/>
          <w:sz w:val="22"/>
          <w:szCs w:val="22"/>
        </w:rPr>
        <w:t>towar.</w:t>
      </w:r>
    </w:p>
    <w:p w:rsidR="0048662E" w:rsidRPr="00B42522" w:rsidRDefault="0048662E" w:rsidP="00C27A76">
      <w:pPr>
        <w:pStyle w:val="Default"/>
        <w:numPr>
          <w:ilvl w:val="0"/>
          <w:numId w:val="7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B42522">
        <w:rPr>
          <w:rFonts w:ascii="Calibri" w:hAnsi="Calibri" w:cs="Calibri"/>
          <w:color w:val="auto"/>
          <w:sz w:val="22"/>
          <w:szCs w:val="22"/>
        </w:rPr>
        <w:t xml:space="preserve">Zamawiający dopuszcza zmianę cen jednostkowych towarów wskazanych w Załączniku nr 1 do umowy w przypadku: </w:t>
      </w:r>
    </w:p>
    <w:p w:rsidR="0048662E" w:rsidRPr="00B42522" w:rsidRDefault="0048662E" w:rsidP="00686B8F">
      <w:pPr>
        <w:pStyle w:val="Default"/>
        <w:numPr>
          <w:ilvl w:val="0"/>
          <w:numId w:val="50"/>
        </w:numPr>
        <w:tabs>
          <w:tab w:val="left" w:pos="567"/>
        </w:tabs>
        <w:spacing w:line="271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B42522">
        <w:rPr>
          <w:rFonts w:ascii="Calibri" w:hAnsi="Calibri" w:cs="Calibri"/>
          <w:color w:val="auto"/>
          <w:sz w:val="22"/>
          <w:szCs w:val="22"/>
        </w:rPr>
        <w:t>zmiany stawki VAT - zmiana ceny następuje z dniem powstania obowiązku podatkowego, przy czym zmianie ulegnie tylko cena brutto, a cena netto pozostanie bez zmian;</w:t>
      </w:r>
    </w:p>
    <w:p w:rsidR="0048662E" w:rsidRPr="00030303" w:rsidRDefault="0048662E" w:rsidP="00686B8F">
      <w:pPr>
        <w:pStyle w:val="Default"/>
        <w:numPr>
          <w:ilvl w:val="0"/>
          <w:numId w:val="50"/>
        </w:numPr>
        <w:tabs>
          <w:tab w:val="left" w:pos="426"/>
          <w:tab w:val="left" w:pos="567"/>
        </w:tabs>
        <w:spacing w:line="271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B42522">
        <w:rPr>
          <w:rFonts w:ascii="Calibri" w:hAnsi="Calibri" w:cs="Calibri"/>
          <w:color w:val="auto"/>
          <w:sz w:val="22"/>
          <w:szCs w:val="22"/>
        </w:rPr>
        <w:t>zmiany stawek opłat celnych wprowadzonych decyzjami odnośnych władz; przy czym wzrost cen będzie następował o taki sam procent, jaki wynika z podwyżek należnych, bez procentowego zwiększenia przysługującej mu marży; zmiana ceny następuje z dniem wejścia w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 życie aktu prawnego zmieniającego stawkę;</w:t>
      </w:r>
    </w:p>
    <w:p w:rsidR="0048662E" w:rsidRPr="00030303" w:rsidRDefault="0048662E" w:rsidP="00686B8F">
      <w:pPr>
        <w:pStyle w:val="Default"/>
        <w:numPr>
          <w:ilvl w:val="0"/>
          <w:numId w:val="50"/>
        </w:numPr>
        <w:tabs>
          <w:tab w:val="left" w:pos="426"/>
          <w:tab w:val="left" w:pos="567"/>
        </w:tabs>
        <w:spacing w:line="271" w:lineRule="auto"/>
        <w:ind w:left="284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>zmniejszenie ceny w każdym przypadku – w powyższych przypadkach Wykonawca zobowiązany jest poinformować Zamawiającego o zmianach i terminach ich wejścia w życie.</w:t>
      </w:r>
    </w:p>
    <w:p w:rsidR="0048662E" w:rsidRPr="00030303" w:rsidRDefault="0048662E" w:rsidP="00C27A76">
      <w:pPr>
        <w:pStyle w:val="Default"/>
        <w:numPr>
          <w:ilvl w:val="0"/>
          <w:numId w:val="7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:rsidR="0048662E" w:rsidRPr="004D259B" w:rsidRDefault="0048662E" w:rsidP="00686B8F">
      <w:pPr>
        <w:keepLines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4D259B">
        <w:rPr>
          <w:rFonts w:ascii="Calibri" w:hAnsi="Calibri" w:cs="Calibri"/>
          <w:bCs/>
        </w:rPr>
        <w:t>§ 10</w:t>
      </w:r>
    </w:p>
    <w:p w:rsidR="0048662E" w:rsidRPr="00030303" w:rsidRDefault="0048662E" w:rsidP="00494A57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Osobami odpowiedzialnymi za realizację </w:t>
      </w:r>
      <w:r>
        <w:rPr>
          <w:rFonts w:ascii="Calibri" w:hAnsi="Calibri" w:cs="Calibri"/>
          <w:color w:val="auto"/>
          <w:sz w:val="22"/>
          <w:szCs w:val="22"/>
        </w:rPr>
        <w:t>Umowy ze strony Zamawiającego jest: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8662E" w:rsidRPr="00030303" w:rsidRDefault="0048662E" w:rsidP="009B4033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</w:t>
      </w:r>
      <w:r w:rsidRPr="009B4033">
        <w:rPr>
          <w:rFonts w:ascii="Calibri" w:hAnsi="Calibri" w:cs="Calibri"/>
          <w:color w:val="auto"/>
          <w:sz w:val="22"/>
          <w:szCs w:val="22"/>
        </w:rPr>
        <w:t>Anna Szatanek-Jacuńska</w:t>
      </w:r>
      <w:r w:rsidRPr="00030303">
        <w:rPr>
          <w:rFonts w:ascii="Calibri" w:hAnsi="Calibri" w:cs="Calibri"/>
          <w:color w:val="auto"/>
          <w:sz w:val="22"/>
          <w:szCs w:val="22"/>
        </w:rPr>
        <w:t>, e-mail</w:t>
      </w:r>
      <w:r>
        <w:rPr>
          <w:rFonts w:ascii="Calibri" w:hAnsi="Calibri" w:cs="Calibri"/>
          <w:color w:val="auto"/>
          <w:sz w:val="22"/>
          <w:szCs w:val="22"/>
        </w:rPr>
        <w:t>: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7" w:tgtFrame="_blank" w:history="1">
        <w:r w:rsidRPr="009B4033">
          <w:rPr>
            <w:rFonts w:ascii="Calibri" w:hAnsi="Calibri" w:cs="Calibri"/>
            <w:color w:val="auto"/>
            <w:sz w:val="22"/>
            <w:szCs w:val="22"/>
          </w:rPr>
          <w:t>aszatanek@zozmswia.bialystok.pl</w:t>
        </w:r>
      </w:hyperlink>
      <w:r w:rsidRPr="009B4033">
        <w:rPr>
          <w:rFonts w:ascii="Calibri" w:hAnsi="Calibri" w:cs="Calibri"/>
          <w:color w:val="auto"/>
          <w:sz w:val="22"/>
          <w:szCs w:val="22"/>
        </w:rPr>
        <w:t> </w:t>
      </w:r>
      <w:hyperlink r:id="rId8" w:tgtFrame="_blank" w:history="1">
        <w:r w:rsidRPr="009B4033">
          <w:rPr>
            <w:rFonts w:ascii="Calibri" w:hAnsi="Calibri" w:cs="Calibri"/>
            <w:color w:val="auto"/>
            <w:sz w:val="22"/>
            <w:szCs w:val="22"/>
          </w:rPr>
          <w:t>apteka@zozmswia.bialystok.pl</w:t>
        </w:r>
      </w:hyperlink>
    </w:p>
    <w:p w:rsidR="0048662E" w:rsidRPr="00030303" w:rsidRDefault="0048662E" w:rsidP="00494A57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5"/>
      </w:tblGrid>
      <w:tr w:rsidR="0048662E" w:rsidRPr="00030303" w:rsidTr="006B37A0">
        <w:tc>
          <w:tcPr>
            <w:tcW w:w="9210" w:type="dxa"/>
          </w:tcPr>
          <w:p w:rsidR="0048662E" w:rsidRPr="00030303" w:rsidRDefault="0048662E" w:rsidP="006B37A0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662E" w:rsidRPr="00030303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2"/>
      </w:tblGrid>
      <w:tr w:rsidR="0048662E" w:rsidRPr="00030303" w:rsidTr="006B37A0">
        <w:tc>
          <w:tcPr>
            <w:tcW w:w="9002" w:type="dxa"/>
          </w:tcPr>
          <w:p w:rsidR="0048662E" w:rsidRPr="00030303" w:rsidRDefault="0048662E" w:rsidP="006B37A0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662E" w:rsidRPr="00030303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e`mail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5"/>
      </w:tblGrid>
      <w:tr w:rsidR="0048662E" w:rsidRPr="00030303" w:rsidTr="006B37A0">
        <w:tc>
          <w:tcPr>
            <w:tcW w:w="9210" w:type="dxa"/>
          </w:tcPr>
          <w:p w:rsidR="0048662E" w:rsidRPr="00030303" w:rsidRDefault="0048662E" w:rsidP="006B37A0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662E" w:rsidRPr="00030303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>lub w przypadku nieobecności inna osoba upoważniona przez Wykonawcę wraz ze wskazaniem danych kontaktowych.</w:t>
      </w:r>
    </w:p>
    <w:p w:rsidR="0048662E" w:rsidRPr="00AE7B57" w:rsidRDefault="0048662E" w:rsidP="009B4033">
      <w:pPr>
        <w:pStyle w:val="Default"/>
        <w:spacing w:line="271" w:lineRule="auto"/>
        <w:rPr>
          <w:rFonts w:ascii="Calibri" w:hAnsi="Calibri" w:cs="Calibri"/>
          <w:bCs/>
          <w:color w:val="auto"/>
          <w:sz w:val="18"/>
          <w:szCs w:val="18"/>
        </w:rPr>
      </w:pPr>
    </w:p>
    <w:p w:rsidR="0048662E" w:rsidRPr="00030303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bCs/>
          <w:color w:val="auto"/>
          <w:sz w:val="22"/>
          <w:szCs w:val="22"/>
        </w:rPr>
        <w:t>§ 11</w:t>
      </w:r>
    </w:p>
    <w:p w:rsidR="0048662E" w:rsidRPr="00030303" w:rsidRDefault="0048662E" w:rsidP="00E634B7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1. W sprawach nieuregulowanych w niniejszej umowie mają zastosowanie przepisy Ustawy, </w:t>
      </w:r>
      <w:r w:rsidRPr="00030303">
        <w:rPr>
          <w:rFonts w:ascii="Calibri" w:hAnsi="Calibri" w:cs="Calibri"/>
          <w:sz w:val="22"/>
          <w:szCs w:val="22"/>
        </w:rPr>
        <w:t>aktów wykonawczych do Ustawy oraz Kodeksu cywilnego</w:t>
      </w:r>
      <w:r w:rsidRPr="0003030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8662E" w:rsidRPr="00030303" w:rsidRDefault="0048662E" w:rsidP="00E634B7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>2. Strony deklarują wolę polubownego rozstrzygania sporów wynikłych w trakcie realizacji umowy.</w:t>
      </w:r>
    </w:p>
    <w:p w:rsidR="0048662E" w:rsidRPr="00030303" w:rsidRDefault="0048662E" w:rsidP="00E634B7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>3. Wszelkie sprawy sporne wynikające z niniejszej umowy podlegają rozpatrzeniu przez sąd powszechny właściwy dla siedziby Zamawiającego</w:t>
      </w:r>
    </w:p>
    <w:p w:rsidR="0048662E" w:rsidRDefault="0048662E" w:rsidP="00E634B7">
      <w:pPr>
        <w:pStyle w:val="Default"/>
        <w:spacing w:line="271" w:lineRule="auto"/>
        <w:ind w:left="360" w:hanging="360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4. Wszelkie zmiany treści niniejszej umowy wymagają formy pisemnej w postaci aneksu pod rygorem nieważności, z zastrzeżeniem pozostałych postanowień umowy. </w:t>
      </w:r>
    </w:p>
    <w:p w:rsidR="0048662E" w:rsidRPr="00AE7B57" w:rsidRDefault="0048662E" w:rsidP="00E634B7">
      <w:pPr>
        <w:pStyle w:val="Default"/>
        <w:spacing w:line="271" w:lineRule="auto"/>
        <w:ind w:left="360" w:hanging="36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48662E" w:rsidRPr="00030303" w:rsidRDefault="0048662E" w:rsidP="00686B8F">
      <w:pPr>
        <w:pStyle w:val="Default"/>
        <w:spacing w:line="271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bCs/>
          <w:color w:val="auto"/>
          <w:sz w:val="22"/>
          <w:szCs w:val="22"/>
        </w:rPr>
        <w:t>§ 12</w:t>
      </w:r>
    </w:p>
    <w:p w:rsidR="0048662E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30303">
        <w:rPr>
          <w:rFonts w:ascii="Calibri" w:hAnsi="Calibri" w:cs="Calibri"/>
          <w:color w:val="auto"/>
          <w:sz w:val="22"/>
          <w:szCs w:val="22"/>
        </w:rPr>
        <w:t xml:space="preserve">Umowę sporządzono w trzech jednobrzmiących egzemplarzach, 2 egz. dla Zamawiającego, </w:t>
      </w:r>
      <w:r w:rsidRPr="00030303">
        <w:rPr>
          <w:rFonts w:ascii="Calibri" w:hAnsi="Calibri" w:cs="Calibri"/>
          <w:color w:val="auto"/>
          <w:sz w:val="22"/>
          <w:szCs w:val="22"/>
        </w:rPr>
        <w:br/>
        <w:t>1 egz. dla Wykonawcy.</w:t>
      </w:r>
    </w:p>
    <w:p w:rsidR="0048662E" w:rsidRPr="00030303" w:rsidRDefault="0048662E" w:rsidP="00686B8F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8662E" w:rsidRPr="001F1B71" w:rsidRDefault="0048662E" w:rsidP="00AC37AE">
      <w:pPr>
        <w:spacing w:line="271" w:lineRule="auto"/>
        <w:jc w:val="center"/>
        <w:rPr>
          <w:rFonts w:ascii="Calibri" w:hAnsi="Calibri" w:cs="Calibri"/>
        </w:rPr>
      </w:pPr>
      <w:r w:rsidRPr="001F1B71">
        <w:rPr>
          <w:rFonts w:ascii="Calibri" w:hAnsi="Calibri" w:cs="Calibri"/>
        </w:rPr>
        <w:t>ZAMAWIAJĄCY                                                                                  WYKONAWCA</w:t>
      </w:r>
    </w:p>
    <w:p w:rsidR="0048662E" w:rsidRDefault="0048662E" w:rsidP="0013360D">
      <w:pPr>
        <w:pStyle w:val="Annexetitre"/>
        <w:spacing w:before="0" w:after="0" w:line="271" w:lineRule="auto"/>
        <w:jc w:val="right"/>
        <w:rPr>
          <w:rFonts w:ascii="Calibri" w:hAnsi="Calibri" w:cs="Calibri"/>
          <w:caps/>
          <w:sz w:val="22"/>
          <w:u w:val="none"/>
        </w:rPr>
      </w:pPr>
    </w:p>
    <w:p w:rsidR="0048662E" w:rsidRDefault="0048662E" w:rsidP="0013360D">
      <w:pPr>
        <w:pStyle w:val="Annexetitre"/>
        <w:spacing w:before="0" w:after="0" w:line="271" w:lineRule="auto"/>
        <w:jc w:val="right"/>
        <w:rPr>
          <w:rFonts w:ascii="Calibri" w:hAnsi="Calibri" w:cs="Calibri"/>
          <w:caps/>
          <w:sz w:val="22"/>
          <w:u w:val="none"/>
        </w:rPr>
      </w:pPr>
    </w:p>
    <w:p w:rsidR="0048662E" w:rsidRDefault="0048662E" w:rsidP="005728B5">
      <w:pPr>
        <w:rPr>
          <w:lang w:eastAsia="en-GB"/>
        </w:rPr>
      </w:pPr>
    </w:p>
    <w:sectPr w:rsidR="0048662E" w:rsidSect="00AC37AE">
      <w:footerReference w:type="default" r:id="rId9"/>
      <w:footerReference w:type="first" r:id="rId10"/>
      <w:pgSz w:w="11909" w:h="16834"/>
      <w:pgMar w:top="125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2E" w:rsidRDefault="0048662E" w:rsidP="003B5881">
      <w:pPr>
        <w:spacing w:line="240" w:lineRule="auto"/>
      </w:pPr>
      <w:r>
        <w:separator/>
      </w:r>
    </w:p>
  </w:endnote>
  <w:endnote w:type="continuationSeparator" w:id="0">
    <w:p w:rsidR="0048662E" w:rsidRDefault="0048662E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2E" w:rsidRDefault="0048662E">
    <w:pPr>
      <w:pStyle w:val="Footer"/>
      <w:jc w:val="right"/>
    </w:pPr>
  </w:p>
  <w:p w:rsidR="0048662E" w:rsidRDefault="0048662E">
    <w:pPr>
      <w:pStyle w:val="normal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2E" w:rsidRDefault="0048662E">
    <w:pPr>
      <w:pStyle w:val="Footer"/>
      <w:jc w:val="right"/>
    </w:pPr>
  </w:p>
  <w:p w:rsidR="0048662E" w:rsidRDefault="00486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2E" w:rsidRDefault="0048662E" w:rsidP="003B5881">
      <w:pPr>
        <w:spacing w:line="240" w:lineRule="auto"/>
      </w:pPr>
      <w:r>
        <w:separator/>
      </w:r>
    </w:p>
  </w:footnote>
  <w:footnote w:type="continuationSeparator" w:id="0">
    <w:p w:rsidR="0048662E" w:rsidRDefault="0048662E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221627A"/>
    <w:multiLevelType w:val="multilevel"/>
    <w:tmpl w:val="38242BF4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5">
    <w:nsid w:val="05466DEA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2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4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6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1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2">
    <w:nsid w:val="2852033E"/>
    <w:multiLevelType w:val="multilevel"/>
    <w:tmpl w:val="FFF2884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  <w:vertAlign w:val="baseline"/>
      </w:rPr>
    </w:lvl>
  </w:abstractNum>
  <w:abstractNum w:abstractNumId="23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5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26">
    <w:nsid w:val="2E594539"/>
    <w:multiLevelType w:val="multilevel"/>
    <w:tmpl w:val="3D2ACC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7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496DEE"/>
    <w:multiLevelType w:val="multilevel"/>
    <w:tmpl w:val="F4F60160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29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3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3E9D466E"/>
    <w:multiLevelType w:val="multilevel"/>
    <w:tmpl w:val="89144DA0"/>
    <w:name w:val="WW8Num212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6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30B4F5D"/>
    <w:multiLevelType w:val="multilevel"/>
    <w:tmpl w:val="32D80960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39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4E1F4E0E"/>
    <w:multiLevelType w:val="hybridMultilevel"/>
    <w:tmpl w:val="FF0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3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5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578317B3"/>
    <w:multiLevelType w:val="multilevel"/>
    <w:tmpl w:val="E374759C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8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9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1">
    <w:nsid w:val="58AF0C9D"/>
    <w:multiLevelType w:val="multilevel"/>
    <w:tmpl w:val="538A3CA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2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3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BC564AC"/>
    <w:multiLevelType w:val="multilevel"/>
    <w:tmpl w:val="FBE8BF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F5D3BA0"/>
    <w:multiLevelType w:val="multilevel"/>
    <w:tmpl w:val="E33C148C"/>
    <w:lvl w:ilvl="0">
      <w:start w:val="4"/>
      <w:numFmt w:val="decimal"/>
      <w:lvlText w:val="%1."/>
      <w:lvlJc w:val="left"/>
      <w:pPr>
        <w:ind w:left="454" w:hanging="454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 w:hint="default"/>
        <w:vertAlign w:val="baseline"/>
      </w:rPr>
    </w:lvl>
  </w:abstractNum>
  <w:abstractNum w:abstractNumId="58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2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3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4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5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684A2BD1"/>
    <w:multiLevelType w:val="multilevel"/>
    <w:tmpl w:val="789C65DC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68">
    <w:nsid w:val="689A3558"/>
    <w:multiLevelType w:val="multilevel"/>
    <w:tmpl w:val="FD46FB12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9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1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70707F1"/>
    <w:multiLevelType w:val="hybridMultilevel"/>
    <w:tmpl w:val="B8227BA0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4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5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32"/>
  </w:num>
  <w:num w:numId="3">
    <w:abstractNumId w:val="65"/>
  </w:num>
  <w:num w:numId="4">
    <w:abstractNumId w:val="9"/>
  </w:num>
  <w:num w:numId="5">
    <w:abstractNumId w:val="44"/>
  </w:num>
  <w:num w:numId="6">
    <w:abstractNumId w:val="21"/>
  </w:num>
  <w:num w:numId="7">
    <w:abstractNumId w:val="74"/>
  </w:num>
  <w:num w:numId="8">
    <w:abstractNumId w:val="13"/>
  </w:num>
  <w:num w:numId="9">
    <w:abstractNumId w:val="22"/>
  </w:num>
  <w:num w:numId="10">
    <w:abstractNumId w:val="15"/>
  </w:num>
  <w:num w:numId="11">
    <w:abstractNumId w:val="47"/>
  </w:num>
  <w:num w:numId="12">
    <w:abstractNumId w:val="67"/>
  </w:num>
  <w:num w:numId="13">
    <w:abstractNumId w:val="11"/>
  </w:num>
  <w:num w:numId="14">
    <w:abstractNumId w:val="26"/>
  </w:num>
  <w:num w:numId="15">
    <w:abstractNumId w:val="62"/>
  </w:num>
  <w:num w:numId="16">
    <w:abstractNumId w:val="20"/>
  </w:num>
  <w:num w:numId="17">
    <w:abstractNumId w:val="52"/>
  </w:num>
  <w:num w:numId="18">
    <w:abstractNumId w:val="42"/>
  </w:num>
  <w:num w:numId="19">
    <w:abstractNumId w:val="61"/>
  </w:num>
  <w:num w:numId="20">
    <w:abstractNumId w:val="6"/>
  </w:num>
  <w:num w:numId="21">
    <w:abstractNumId w:val="68"/>
  </w:num>
  <w:num w:numId="22">
    <w:abstractNumId w:val="28"/>
  </w:num>
  <w:num w:numId="23">
    <w:abstractNumId w:val="2"/>
  </w:num>
  <w:num w:numId="24">
    <w:abstractNumId w:val="10"/>
  </w:num>
  <w:num w:numId="25">
    <w:abstractNumId w:val="38"/>
  </w:num>
  <w:num w:numId="26">
    <w:abstractNumId w:val="51"/>
  </w:num>
  <w:num w:numId="27">
    <w:abstractNumId w:val="36"/>
  </w:num>
  <w:num w:numId="28">
    <w:abstractNumId w:val="64"/>
  </w:num>
  <w:num w:numId="29">
    <w:abstractNumId w:val="4"/>
  </w:num>
  <w:num w:numId="30">
    <w:abstractNumId w:val="25"/>
  </w:num>
  <w:num w:numId="31">
    <w:abstractNumId w:val="3"/>
  </w:num>
  <w:num w:numId="32">
    <w:abstractNumId w:val="49"/>
  </w:num>
  <w:num w:numId="33">
    <w:abstractNumId w:val="35"/>
  </w:num>
  <w:num w:numId="34">
    <w:abstractNumId w:val="17"/>
  </w:num>
  <w:num w:numId="35">
    <w:abstractNumId w:val="14"/>
  </w:num>
  <w:num w:numId="36">
    <w:abstractNumId w:val="39"/>
  </w:num>
  <w:num w:numId="37">
    <w:abstractNumId w:val="45"/>
  </w:num>
  <w:num w:numId="38">
    <w:abstractNumId w:val="60"/>
  </w:num>
  <w:num w:numId="39">
    <w:abstractNumId w:val="50"/>
  </w:num>
  <w:num w:numId="40">
    <w:abstractNumId w:val="24"/>
  </w:num>
  <w:num w:numId="41">
    <w:abstractNumId w:val="63"/>
  </w:num>
  <w:num w:numId="42">
    <w:abstractNumId w:val="33"/>
  </w:num>
  <w:num w:numId="43">
    <w:abstractNumId w:val="40"/>
  </w:num>
  <w:num w:numId="44">
    <w:abstractNumId w:val="46"/>
  </w:num>
  <w:num w:numId="45">
    <w:abstractNumId w:val="58"/>
  </w:num>
  <w:num w:numId="46">
    <w:abstractNumId w:val="70"/>
  </w:num>
  <w:num w:numId="47">
    <w:abstractNumId w:val="73"/>
  </w:num>
  <w:num w:numId="48">
    <w:abstractNumId w:val="7"/>
  </w:num>
  <w:num w:numId="49">
    <w:abstractNumId w:val="53"/>
  </w:num>
  <w:num w:numId="50">
    <w:abstractNumId w:val="71"/>
  </w:num>
  <w:num w:numId="51">
    <w:abstractNumId w:val="1"/>
  </w:num>
  <w:num w:numId="52">
    <w:abstractNumId w:val="66"/>
  </w:num>
  <w:num w:numId="53">
    <w:abstractNumId w:val="54"/>
  </w:num>
  <w:num w:numId="54">
    <w:abstractNumId w:val="31"/>
  </w:num>
  <w:num w:numId="55">
    <w:abstractNumId w:val="69"/>
  </w:num>
  <w:num w:numId="56">
    <w:abstractNumId w:val="16"/>
  </w:num>
  <w:num w:numId="57">
    <w:abstractNumId w:val="19"/>
  </w:num>
  <w:num w:numId="58">
    <w:abstractNumId w:val="29"/>
  </w:num>
  <w:num w:numId="59">
    <w:abstractNumId w:val="8"/>
  </w:num>
  <w:num w:numId="60">
    <w:abstractNumId w:val="75"/>
  </w:num>
  <w:num w:numId="61">
    <w:abstractNumId w:val="30"/>
  </w:num>
  <w:num w:numId="62">
    <w:abstractNumId w:val="56"/>
    <w:lvlOverride w:ilvl="0">
      <w:startOverride w:val="1"/>
    </w:lvlOverride>
  </w:num>
  <w:num w:numId="63">
    <w:abstractNumId w:val="37"/>
    <w:lvlOverride w:ilvl="0">
      <w:startOverride w:val="1"/>
    </w:lvlOverride>
  </w:num>
  <w:num w:numId="64">
    <w:abstractNumId w:val="56"/>
  </w:num>
  <w:num w:numId="65">
    <w:abstractNumId w:val="37"/>
  </w:num>
  <w:num w:numId="66">
    <w:abstractNumId w:val="18"/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</w:num>
  <w:num w:numId="69">
    <w:abstractNumId w:val="55"/>
  </w:num>
  <w:num w:numId="70">
    <w:abstractNumId w:val="72"/>
  </w:num>
  <w:num w:numId="71">
    <w:abstractNumId w:val="23"/>
  </w:num>
  <w:num w:numId="72">
    <w:abstractNumId w:val="27"/>
  </w:num>
  <w:num w:numId="73">
    <w:abstractNumId w:val="12"/>
  </w:num>
  <w:num w:numId="74">
    <w:abstractNumId w:val="59"/>
  </w:num>
  <w:num w:numId="75">
    <w:abstractNumId w:val="41"/>
  </w:num>
  <w:num w:numId="76">
    <w:abstractNumId w:val="0"/>
  </w:num>
  <w:num w:numId="77">
    <w:abstractNumId w:val="5"/>
  </w:num>
  <w:num w:numId="78">
    <w:abstractNumId w:val="4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704E"/>
    <w:rsid w:val="00007B05"/>
    <w:rsid w:val="00011B23"/>
    <w:rsid w:val="00011EDC"/>
    <w:rsid w:val="00022559"/>
    <w:rsid w:val="00026EA3"/>
    <w:rsid w:val="000300CC"/>
    <w:rsid w:val="00030303"/>
    <w:rsid w:val="000309C6"/>
    <w:rsid w:val="00032A97"/>
    <w:rsid w:val="00053D75"/>
    <w:rsid w:val="000619E7"/>
    <w:rsid w:val="00063BB7"/>
    <w:rsid w:val="00067077"/>
    <w:rsid w:val="00067954"/>
    <w:rsid w:val="000756A1"/>
    <w:rsid w:val="00085C3F"/>
    <w:rsid w:val="0009013E"/>
    <w:rsid w:val="000A2F67"/>
    <w:rsid w:val="000A4C44"/>
    <w:rsid w:val="000B158E"/>
    <w:rsid w:val="000B1D34"/>
    <w:rsid w:val="000B4ADD"/>
    <w:rsid w:val="000B6B8C"/>
    <w:rsid w:val="000E0604"/>
    <w:rsid w:val="000E5009"/>
    <w:rsid w:val="000E52B5"/>
    <w:rsid w:val="000E5D41"/>
    <w:rsid w:val="000E5EED"/>
    <w:rsid w:val="000E6443"/>
    <w:rsid w:val="000F003F"/>
    <w:rsid w:val="000F10ED"/>
    <w:rsid w:val="000F5B7E"/>
    <w:rsid w:val="000F6BA0"/>
    <w:rsid w:val="000F725A"/>
    <w:rsid w:val="00102E3E"/>
    <w:rsid w:val="001153F5"/>
    <w:rsid w:val="00120DB2"/>
    <w:rsid w:val="00121A05"/>
    <w:rsid w:val="00125D4A"/>
    <w:rsid w:val="0013360D"/>
    <w:rsid w:val="00140B2C"/>
    <w:rsid w:val="00140DD3"/>
    <w:rsid w:val="00147663"/>
    <w:rsid w:val="00153854"/>
    <w:rsid w:val="00154B5E"/>
    <w:rsid w:val="00157211"/>
    <w:rsid w:val="00163209"/>
    <w:rsid w:val="001646E6"/>
    <w:rsid w:val="001805D4"/>
    <w:rsid w:val="001860DA"/>
    <w:rsid w:val="0019190B"/>
    <w:rsid w:val="00194E3E"/>
    <w:rsid w:val="001A3CED"/>
    <w:rsid w:val="001A4711"/>
    <w:rsid w:val="001B324E"/>
    <w:rsid w:val="001B364A"/>
    <w:rsid w:val="001B6018"/>
    <w:rsid w:val="001C11D5"/>
    <w:rsid w:val="001C3838"/>
    <w:rsid w:val="001D3EB8"/>
    <w:rsid w:val="001D6869"/>
    <w:rsid w:val="001E503F"/>
    <w:rsid w:val="001F1B71"/>
    <w:rsid w:val="001F214A"/>
    <w:rsid w:val="00200B17"/>
    <w:rsid w:val="00201422"/>
    <w:rsid w:val="00201D5D"/>
    <w:rsid w:val="00202F5E"/>
    <w:rsid w:val="0020502D"/>
    <w:rsid w:val="00217A6F"/>
    <w:rsid w:val="002227EC"/>
    <w:rsid w:val="00224B56"/>
    <w:rsid w:val="0022596C"/>
    <w:rsid w:val="00232AC5"/>
    <w:rsid w:val="002444CB"/>
    <w:rsid w:val="00251B3D"/>
    <w:rsid w:val="00266995"/>
    <w:rsid w:val="00275E00"/>
    <w:rsid w:val="00276AD8"/>
    <w:rsid w:val="00277EAD"/>
    <w:rsid w:val="0028344A"/>
    <w:rsid w:val="0028450C"/>
    <w:rsid w:val="002847F1"/>
    <w:rsid w:val="00284DF2"/>
    <w:rsid w:val="0029755F"/>
    <w:rsid w:val="002A28C3"/>
    <w:rsid w:val="002A50E7"/>
    <w:rsid w:val="002B3083"/>
    <w:rsid w:val="002B4D32"/>
    <w:rsid w:val="002C52A5"/>
    <w:rsid w:val="002C66D4"/>
    <w:rsid w:val="002D1B2F"/>
    <w:rsid w:val="002D5B11"/>
    <w:rsid w:val="002D7C2E"/>
    <w:rsid w:val="002E151E"/>
    <w:rsid w:val="002E1727"/>
    <w:rsid w:val="002E2A26"/>
    <w:rsid w:val="002E3DF1"/>
    <w:rsid w:val="002F308E"/>
    <w:rsid w:val="002F5275"/>
    <w:rsid w:val="002F7E85"/>
    <w:rsid w:val="003049B5"/>
    <w:rsid w:val="003067DB"/>
    <w:rsid w:val="003116D6"/>
    <w:rsid w:val="00316C60"/>
    <w:rsid w:val="00317203"/>
    <w:rsid w:val="00320493"/>
    <w:rsid w:val="0033164B"/>
    <w:rsid w:val="003450C9"/>
    <w:rsid w:val="0035376C"/>
    <w:rsid w:val="00355966"/>
    <w:rsid w:val="00360BC3"/>
    <w:rsid w:val="003610AF"/>
    <w:rsid w:val="00363169"/>
    <w:rsid w:val="0036789E"/>
    <w:rsid w:val="00384961"/>
    <w:rsid w:val="00390B8B"/>
    <w:rsid w:val="003937D3"/>
    <w:rsid w:val="00393D9B"/>
    <w:rsid w:val="003941D0"/>
    <w:rsid w:val="003B04AD"/>
    <w:rsid w:val="003B5881"/>
    <w:rsid w:val="003B72BF"/>
    <w:rsid w:val="003B7D74"/>
    <w:rsid w:val="003C1538"/>
    <w:rsid w:val="003C2873"/>
    <w:rsid w:val="003C3E02"/>
    <w:rsid w:val="003C40E6"/>
    <w:rsid w:val="003C7D21"/>
    <w:rsid w:val="003D6D56"/>
    <w:rsid w:val="003E029E"/>
    <w:rsid w:val="003E0F5D"/>
    <w:rsid w:val="003E1D3B"/>
    <w:rsid w:val="003E25BE"/>
    <w:rsid w:val="003F1C74"/>
    <w:rsid w:val="003F2652"/>
    <w:rsid w:val="003F4001"/>
    <w:rsid w:val="003F4336"/>
    <w:rsid w:val="00403CC5"/>
    <w:rsid w:val="00403E94"/>
    <w:rsid w:val="00415506"/>
    <w:rsid w:val="00421532"/>
    <w:rsid w:val="00421B05"/>
    <w:rsid w:val="00422AD8"/>
    <w:rsid w:val="004239C6"/>
    <w:rsid w:val="0043288F"/>
    <w:rsid w:val="00437C9B"/>
    <w:rsid w:val="0044017B"/>
    <w:rsid w:val="00441636"/>
    <w:rsid w:val="004475EC"/>
    <w:rsid w:val="00447D7B"/>
    <w:rsid w:val="0045029E"/>
    <w:rsid w:val="004526BD"/>
    <w:rsid w:val="00460633"/>
    <w:rsid w:val="00462473"/>
    <w:rsid w:val="00462D12"/>
    <w:rsid w:val="004632B4"/>
    <w:rsid w:val="004678AC"/>
    <w:rsid w:val="00481F9D"/>
    <w:rsid w:val="00485182"/>
    <w:rsid w:val="004857C0"/>
    <w:rsid w:val="0048662E"/>
    <w:rsid w:val="004873AE"/>
    <w:rsid w:val="00493C01"/>
    <w:rsid w:val="0049419D"/>
    <w:rsid w:val="00494A57"/>
    <w:rsid w:val="00497731"/>
    <w:rsid w:val="004A019C"/>
    <w:rsid w:val="004A145E"/>
    <w:rsid w:val="004B341C"/>
    <w:rsid w:val="004B479A"/>
    <w:rsid w:val="004B58DF"/>
    <w:rsid w:val="004C6504"/>
    <w:rsid w:val="004C76E6"/>
    <w:rsid w:val="004D1862"/>
    <w:rsid w:val="004D259B"/>
    <w:rsid w:val="004D2763"/>
    <w:rsid w:val="004D4A26"/>
    <w:rsid w:val="004E3797"/>
    <w:rsid w:val="004E49D5"/>
    <w:rsid w:val="004E5261"/>
    <w:rsid w:val="004E6937"/>
    <w:rsid w:val="004F0260"/>
    <w:rsid w:val="004F3A74"/>
    <w:rsid w:val="004F527A"/>
    <w:rsid w:val="004F5861"/>
    <w:rsid w:val="004F68D0"/>
    <w:rsid w:val="00505707"/>
    <w:rsid w:val="00505F78"/>
    <w:rsid w:val="00514C60"/>
    <w:rsid w:val="00517DE5"/>
    <w:rsid w:val="00523137"/>
    <w:rsid w:val="005249D9"/>
    <w:rsid w:val="005254BA"/>
    <w:rsid w:val="00526AF3"/>
    <w:rsid w:val="005278D2"/>
    <w:rsid w:val="00532C59"/>
    <w:rsid w:val="00537B97"/>
    <w:rsid w:val="00541AFD"/>
    <w:rsid w:val="005447EF"/>
    <w:rsid w:val="005450B0"/>
    <w:rsid w:val="0054576D"/>
    <w:rsid w:val="005505E7"/>
    <w:rsid w:val="005512F1"/>
    <w:rsid w:val="005513FF"/>
    <w:rsid w:val="00554354"/>
    <w:rsid w:val="00562C3A"/>
    <w:rsid w:val="00563F31"/>
    <w:rsid w:val="0056708D"/>
    <w:rsid w:val="0056773B"/>
    <w:rsid w:val="005728B5"/>
    <w:rsid w:val="0057709F"/>
    <w:rsid w:val="00582141"/>
    <w:rsid w:val="00584E54"/>
    <w:rsid w:val="00585ABF"/>
    <w:rsid w:val="005914BD"/>
    <w:rsid w:val="00593CBE"/>
    <w:rsid w:val="005A08FC"/>
    <w:rsid w:val="005A17D7"/>
    <w:rsid w:val="005A32DE"/>
    <w:rsid w:val="005B0EC7"/>
    <w:rsid w:val="005B15AE"/>
    <w:rsid w:val="005B1B59"/>
    <w:rsid w:val="005B6452"/>
    <w:rsid w:val="005C4910"/>
    <w:rsid w:val="005C5D2F"/>
    <w:rsid w:val="005C6388"/>
    <w:rsid w:val="005D69DA"/>
    <w:rsid w:val="005E1D8E"/>
    <w:rsid w:val="005E26E7"/>
    <w:rsid w:val="005E6ECF"/>
    <w:rsid w:val="005F2F7B"/>
    <w:rsid w:val="005F5181"/>
    <w:rsid w:val="00600EE7"/>
    <w:rsid w:val="00601310"/>
    <w:rsid w:val="00604ED3"/>
    <w:rsid w:val="006059B0"/>
    <w:rsid w:val="00612FE2"/>
    <w:rsid w:val="006205D8"/>
    <w:rsid w:val="006309E9"/>
    <w:rsid w:val="00635CE9"/>
    <w:rsid w:val="00635E2C"/>
    <w:rsid w:val="00636D0E"/>
    <w:rsid w:val="006410A0"/>
    <w:rsid w:val="00645218"/>
    <w:rsid w:val="00650302"/>
    <w:rsid w:val="006539F3"/>
    <w:rsid w:val="0065478E"/>
    <w:rsid w:val="00662CCC"/>
    <w:rsid w:val="006648C4"/>
    <w:rsid w:val="00666986"/>
    <w:rsid w:val="0066708F"/>
    <w:rsid w:val="006753D9"/>
    <w:rsid w:val="00677A53"/>
    <w:rsid w:val="0068097B"/>
    <w:rsid w:val="00680BE2"/>
    <w:rsid w:val="00685387"/>
    <w:rsid w:val="0068540C"/>
    <w:rsid w:val="00685A31"/>
    <w:rsid w:val="00686B8F"/>
    <w:rsid w:val="006927B6"/>
    <w:rsid w:val="006949E5"/>
    <w:rsid w:val="0069616D"/>
    <w:rsid w:val="006A2599"/>
    <w:rsid w:val="006A3B37"/>
    <w:rsid w:val="006B37A0"/>
    <w:rsid w:val="006B431A"/>
    <w:rsid w:val="006B6DB4"/>
    <w:rsid w:val="006C1981"/>
    <w:rsid w:val="006C4BCA"/>
    <w:rsid w:val="006C7025"/>
    <w:rsid w:val="006D3D61"/>
    <w:rsid w:val="006D632B"/>
    <w:rsid w:val="006D6CDD"/>
    <w:rsid w:val="006D7043"/>
    <w:rsid w:val="006E02CB"/>
    <w:rsid w:val="006E25A1"/>
    <w:rsid w:val="006F3989"/>
    <w:rsid w:val="00701319"/>
    <w:rsid w:val="0070773E"/>
    <w:rsid w:val="00707BE2"/>
    <w:rsid w:val="007260D9"/>
    <w:rsid w:val="007305FD"/>
    <w:rsid w:val="00733055"/>
    <w:rsid w:val="00735340"/>
    <w:rsid w:val="00740B57"/>
    <w:rsid w:val="007471F7"/>
    <w:rsid w:val="00747669"/>
    <w:rsid w:val="007514D8"/>
    <w:rsid w:val="00751736"/>
    <w:rsid w:val="00754F42"/>
    <w:rsid w:val="007624A9"/>
    <w:rsid w:val="007647D6"/>
    <w:rsid w:val="00765EEB"/>
    <w:rsid w:val="00770E3B"/>
    <w:rsid w:val="0077147F"/>
    <w:rsid w:val="007741DE"/>
    <w:rsid w:val="00775696"/>
    <w:rsid w:val="00775FE8"/>
    <w:rsid w:val="0078244D"/>
    <w:rsid w:val="00783AD8"/>
    <w:rsid w:val="007856CF"/>
    <w:rsid w:val="00792C53"/>
    <w:rsid w:val="007A0E11"/>
    <w:rsid w:val="007A4ED1"/>
    <w:rsid w:val="007B319B"/>
    <w:rsid w:val="007B59D0"/>
    <w:rsid w:val="007B6272"/>
    <w:rsid w:val="007B7106"/>
    <w:rsid w:val="007C0EA1"/>
    <w:rsid w:val="007C72FC"/>
    <w:rsid w:val="007C7F95"/>
    <w:rsid w:val="007D1DE0"/>
    <w:rsid w:val="007D1DF1"/>
    <w:rsid w:val="007D1E5C"/>
    <w:rsid w:val="007D7698"/>
    <w:rsid w:val="007E28A2"/>
    <w:rsid w:val="00802BE6"/>
    <w:rsid w:val="00807EC5"/>
    <w:rsid w:val="00810FC8"/>
    <w:rsid w:val="00812448"/>
    <w:rsid w:val="0082732C"/>
    <w:rsid w:val="0082774D"/>
    <w:rsid w:val="00835F2C"/>
    <w:rsid w:val="00841A6C"/>
    <w:rsid w:val="00850211"/>
    <w:rsid w:val="008542D6"/>
    <w:rsid w:val="0085584D"/>
    <w:rsid w:val="008578E1"/>
    <w:rsid w:val="00860014"/>
    <w:rsid w:val="00861A39"/>
    <w:rsid w:val="0086293F"/>
    <w:rsid w:val="0087629A"/>
    <w:rsid w:val="0088045F"/>
    <w:rsid w:val="00881276"/>
    <w:rsid w:val="00891DAF"/>
    <w:rsid w:val="00893C86"/>
    <w:rsid w:val="0089511E"/>
    <w:rsid w:val="008A0203"/>
    <w:rsid w:val="008A0EDE"/>
    <w:rsid w:val="008B4121"/>
    <w:rsid w:val="008B635C"/>
    <w:rsid w:val="008C3470"/>
    <w:rsid w:val="008C6205"/>
    <w:rsid w:val="008D1FA8"/>
    <w:rsid w:val="008D4A4B"/>
    <w:rsid w:val="008D7205"/>
    <w:rsid w:val="008E3D56"/>
    <w:rsid w:val="008E5F7A"/>
    <w:rsid w:val="008E6064"/>
    <w:rsid w:val="008E64BD"/>
    <w:rsid w:val="008F5413"/>
    <w:rsid w:val="009002D9"/>
    <w:rsid w:val="00901BF3"/>
    <w:rsid w:val="009023F0"/>
    <w:rsid w:val="0091006A"/>
    <w:rsid w:val="0091565B"/>
    <w:rsid w:val="00920589"/>
    <w:rsid w:val="009205F3"/>
    <w:rsid w:val="00922564"/>
    <w:rsid w:val="00927B78"/>
    <w:rsid w:val="00927DE9"/>
    <w:rsid w:val="00931B8C"/>
    <w:rsid w:val="00936728"/>
    <w:rsid w:val="00947A73"/>
    <w:rsid w:val="0095021F"/>
    <w:rsid w:val="009548CD"/>
    <w:rsid w:val="00961603"/>
    <w:rsid w:val="009707F9"/>
    <w:rsid w:val="00970EFB"/>
    <w:rsid w:val="00974243"/>
    <w:rsid w:val="0097610F"/>
    <w:rsid w:val="00976BCA"/>
    <w:rsid w:val="00977E7E"/>
    <w:rsid w:val="009830AB"/>
    <w:rsid w:val="00984B2C"/>
    <w:rsid w:val="0098702F"/>
    <w:rsid w:val="00990CAE"/>
    <w:rsid w:val="00993EB1"/>
    <w:rsid w:val="0099550F"/>
    <w:rsid w:val="009968FD"/>
    <w:rsid w:val="009A38BE"/>
    <w:rsid w:val="009A3AC7"/>
    <w:rsid w:val="009A3CDB"/>
    <w:rsid w:val="009A6AE3"/>
    <w:rsid w:val="009A6DD3"/>
    <w:rsid w:val="009B2669"/>
    <w:rsid w:val="009B4033"/>
    <w:rsid w:val="009B6878"/>
    <w:rsid w:val="009B756E"/>
    <w:rsid w:val="009C13B7"/>
    <w:rsid w:val="009C6414"/>
    <w:rsid w:val="009D3F75"/>
    <w:rsid w:val="009D7003"/>
    <w:rsid w:val="009D7521"/>
    <w:rsid w:val="009E0958"/>
    <w:rsid w:val="009E4856"/>
    <w:rsid w:val="00A00761"/>
    <w:rsid w:val="00A0644A"/>
    <w:rsid w:val="00A13588"/>
    <w:rsid w:val="00A219B1"/>
    <w:rsid w:val="00A2378E"/>
    <w:rsid w:val="00A333F0"/>
    <w:rsid w:val="00A430BE"/>
    <w:rsid w:val="00A54011"/>
    <w:rsid w:val="00A72ED9"/>
    <w:rsid w:val="00A73BE7"/>
    <w:rsid w:val="00A76372"/>
    <w:rsid w:val="00A7717D"/>
    <w:rsid w:val="00A81E44"/>
    <w:rsid w:val="00A83E4E"/>
    <w:rsid w:val="00A8637A"/>
    <w:rsid w:val="00A90CA1"/>
    <w:rsid w:val="00A92455"/>
    <w:rsid w:val="00A97183"/>
    <w:rsid w:val="00AB1AEC"/>
    <w:rsid w:val="00AB6B68"/>
    <w:rsid w:val="00AC000B"/>
    <w:rsid w:val="00AC13E7"/>
    <w:rsid w:val="00AC1E8E"/>
    <w:rsid w:val="00AC37AE"/>
    <w:rsid w:val="00AC4F7C"/>
    <w:rsid w:val="00AC506F"/>
    <w:rsid w:val="00AC6FC1"/>
    <w:rsid w:val="00AD44A4"/>
    <w:rsid w:val="00AE286C"/>
    <w:rsid w:val="00AE7B57"/>
    <w:rsid w:val="00AF149E"/>
    <w:rsid w:val="00AF214D"/>
    <w:rsid w:val="00AF35D8"/>
    <w:rsid w:val="00AF4312"/>
    <w:rsid w:val="00B0467D"/>
    <w:rsid w:val="00B1770B"/>
    <w:rsid w:val="00B17824"/>
    <w:rsid w:val="00B24F0F"/>
    <w:rsid w:val="00B267E0"/>
    <w:rsid w:val="00B326E6"/>
    <w:rsid w:val="00B328F9"/>
    <w:rsid w:val="00B33D87"/>
    <w:rsid w:val="00B3730B"/>
    <w:rsid w:val="00B413E1"/>
    <w:rsid w:val="00B41CC5"/>
    <w:rsid w:val="00B42522"/>
    <w:rsid w:val="00B47108"/>
    <w:rsid w:val="00B57D98"/>
    <w:rsid w:val="00B6018C"/>
    <w:rsid w:val="00B61B58"/>
    <w:rsid w:val="00B6325E"/>
    <w:rsid w:val="00B64D3A"/>
    <w:rsid w:val="00B7315E"/>
    <w:rsid w:val="00B732A1"/>
    <w:rsid w:val="00B84C60"/>
    <w:rsid w:val="00B90E75"/>
    <w:rsid w:val="00B94483"/>
    <w:rsid w:val="00B94DB2"/>
    <w:rsid w:val="00B96209"/>
    <w:rsid w:val="00B97C97"/>
    <w:rsid w:val="00B97CE2"/>
    <w:rsid w:val="00BA00F5"/>
    <w:rsid w:val="00BA4882"/>
    <w:rsid w:val="00BB3867"/>
    <w:rsid w:val="00BB5003"/>
    <w:rsid w:val="00BC25B6"/>
    <w:rsid w:val="00BC7DF8"/>
    <w:rsid w:val="00BD7135"/>
    <w:rsid w:val="00BE47AE"/>
    <w:rsid w:val="00BE5607"/>
    <w:rsid w:val="00BF0DBF"/>
    <w:rsid w:val="00BF5483"/>
    <w:rsid w:val="00BF5A81"/>
    <w:rsid w:val="00C01169"/>
    <w:rsid w:val="00C03607"/>
    <w:rsid w:val="00C14021"/>
    <w:rsid w:val="00C20FB8"/>
    <w:rsid w:val="00C25334"/>
    <w:rsid w:val="00C27A76"/>
    <w:rsid w:val="00C31D82"/>
    <w:rsid w:val="00C342AD"/>
    <w:rsid w:val="00C34945"/>
    <w:rsid w:val="00C545C3"/>
    <w:rsid w:val="00C55E89"/>
    <w:rsid w:val="00C57C8F"/>
    <w:rsid w:val="00C63F75"/>
    <w:rsid w:val="00C6494D"/>
    <w:rsid w:val="00C74E44"/>
    <w:rsid w:val="00C90E07"/>
    <w:rsid w:val="00CA4CFD"/>
    <w:rsid w:val="00CB0135"/>
    <w:rsid w:val="00CB03A2"/>
    <w:rsid w:val="00CB2217"/>
    <w:rsid w:val="00CB59DF"/>
    <w:rsid w:val="00CC18A1"/>
    <w:rsid w:val="00CC38B5"/>
    <w:rsid w:val="00CD00F7"/>
    <w:rsid w:val="00CD72E6"/>
    <w:rsid w:val="00CD73B6"/>
    <w:rsid w:val="00CD7BE2"/>
    <w:rsid w:val="00CF1F42"/>
    <w:rsid w:val="00CF53C5"/>
    <w:rsid w:val="00D032E9"/>
    <w:rsid w:val="00D06D20"/>
    <w:rsid w:val="00D10C5D"/>
    <w:rsid w:val="00D2385D"/>
    <w:rsid w:val="00D23F20"/>
    <w:rsid w:val="00D2403A"/>
    <w:rsid w:val="00D27A4A"/>
    <w:rsid w:val="00D322D8"/>
    <w:rsid w:val="00D34F57"/>
    <w:rsid w:val="00D3573D"/>
    <w:rsid w:val="00D4067B"/>
    <w:rsid w:val="00D53841"/>
    <w:rsid w:val="00D55768"/>
    <w:rsid w:val="00D614B6"/>
    <w:rsid w:val="00D61861"/>
    <w:rsid w:val="00D637D4"/>
    <w:rsid w:val="00D65594"/>
    <w:rsid w:val="00D66A12"/>
    <w:rsid w:val="00D70021"/>
    <w:rsid w:val="00D70353"/>
    <w:rsid w:val="00D70376"/>
    <w:rsid w:val="00D72144"/>
    <w:rsid w:val="00D72747"/>
    <w:rsid w:val="00D752FE"/>
    <w:rsid w:val="00D76497"/>
    <w:rsid w:val="00D816BA"/>
    <w:rsid w:val="00D8272F"/>
    <w:rsid w:val="00D85E14"/>
    <w:rsid w:val="00DB3CF5"/>
    <w:rsid w:val="00DB5E6B"/>
    <w:rsid w:val="00DB6D17"/>
    <w:rsid w:val="00DB7500"/>
    <w:rsid w:val="00DC12C6"/>
    <w:rsid w:val="00DC6904"/>
    <w:rsid w:val="00DC6C8B"/>
    <w:rsid w:val="00DE1641"/>
    <w:rsid w:val="00DE1D2E"/>
    <w:rsid w:val="00DE20AF"/>
    <w:rsid w:val="00DE6EDA"/>
    <w:rsid w:val="00DF33FC"/>
    <w:rsid w:val="00DF4FA3"/>
    <w:rsid w:val="00DF5DFF"/>
    <w:rsid w:val="00DF625D"/>
    <w:rsid w:val="00DF7A25"/>
    <w:rsid w:val="00DF7A33"/>
    <w:rsid w:val="00E067F5"/>
    <w:rsid w:val="00E17979"/>
    <w:rsid w:val="00E235DF"/>
    <w:rsid w:val="00E34289"/>
    <w:rsid w:val="00E367B8"/>
    <w:rsid w:val="00E44CBE"/>
    <w:rsid w:val="00E46D46"/>
    <w:rsid w:val="00E55518"/>
    <w:rsid w:val="00E634B7"/>
    <w:rsid w:val="00E67931"/>
    <w:rsid w:val="00E711E4"/>
    <w:rsid w:val="00E80C9F"/>
    <w:rsid w:val="00E80EFC"/>
    <w:rsid w:val="00E83298"/>
    <w:rsid w:val="00E84EDF"/>
    <w:rsid w:val="00E8765B"/>
    <w:rsid w:val="00E87795"/>
    <w:rsid w:val="00EA22A1"/>
    <w:rsid w:val="00EC1475"/>
    <w:rsid w:val="00EC2982"/>
    <w:rsid w:val="00EC3033"/>
    <w:rsid w:val="00EC31A4"/>
    <w:rsid w:val="00EC4C51"/>
    <w:rsid w:val="00EC4F70"/>
    <w:rsid w:val="00ED49CE"/>
    <w:rsid w:val="00EE5053"/>
    <w:rsid w:val="00EE7179"/>
    <w:rsid w:val="00EF7B38"/>
    <w:rsid w:val="00F0063F"/>
    <w:rsid w:val="00F05549"/>
    <w:rsid w:val="00F0762E"/>
    <w:rsid w:val="00F10467"/>
    <w:rsid w:val="00F12A33"/>
    <w:rsid w:val="00F15C53"/>
    <w:rsid w:val="00F22BEB"/>
    <w:rsid w:val="00F231F3"/>
    <w:rsid w:val="00F26B15"/>
    <w:rsid w:val="00F27489"/>
    <w:rsid w:val="00F30DF7"/>
    <w:rsid w:val="00F3387F"/>
    <w:rsid w:val="00F404FB"/>
    <w:rsid w:val="00F419C3"/>
    <w:rsid w:val="00F455FB"/>
    <w:rsid w:val="00F55029"/>
    <w:rsid w:val="00F65FF1"/>
    <w:rsid w:val="00F74979"/>
    <w:rsid w:val="00F87CC8"/>
    <w:rsid w:val="00F9625C"/>
    <w:rsid w:val="00F96944"/>
    <w:rsid w:val="00FB0483"/>
    <w:rsid w:val="00FC2F10"/>
    <w:rsid w:val="00FC3306"/>
    <w:rsid w:val="00FC67CE"/>
    <w:rsid w:val="00FD1409"/>
    <w:rsid w:val="00FD4C72"/>
    <w:rsid w:val="00FE0950"/>
    <w:rsid w:val="00FE2E21"/>
    <w:rsid w:val="00FE6CFE"/>
    <w:rsid w:val="00FE7C72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8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B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1B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1B0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B0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1B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1B05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21B0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1B05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7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22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D8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F26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4017B"/>
    <w:rPr>
      <w:rFonts w:cs="Times New Roman"/>
    </w:rPr>
  </w:style>
  <w:style w:type="paragraph" w:customStyle="1" w:styleId="paragraph">
    <w:name w:val="paragraph"/>
    <w:basedOn w:val="Normal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7D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7D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C3033"/>
    <w:pPr>
      <w:spacing w:line="276" w:lineRule="auto"/>
    </w:pPr>
    <w:rPr>
      <w:rFonts w:ascii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13360D"/>
    <w:pPr>
      <w:numPr>
        <w:numId w:val="6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3360D"/>
    <w:pPr>
      <w:numPr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3360D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3360D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13360D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775696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5696"/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5696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AC506F"/>
    <w:rPr>
      <w:rFonts w:cs="Times New Roman"/>
      <w:b/>
    </w:rPr>
  </w:style>
  <w:style w:type="character" w:customStyle="1" w:styleId="Znakiprzypiswdolnych">
    <w:name w:val="Znaki przypisów dolnych"/>
    <w:uiPriority w:val="99"/>
    <w:rsid w:val="00A13588"/>
    <w:rPr>
      <w:vertAlign w:val="superscript"/>
    </w:rPr>
  </w:style>
  <w:style w:type="paragraph" w:customStyle="1" w:styleId="Bezodstpw">
    <w:name w:val="Bez odstępów"/>
    <w:link w:val="BezodstpwZnak"/>
    <w:uiPriority w:val="99"/>
    <w:rsid w:val="00DB5E6B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B5E6B"/>
    <w:rPr>
      <w:rFonts w:ascii="Calibri" w:hAnsi="Calibri"/>
      <w:sz w:val="22"/>
      <w:lang w:eastAsia="en-US"/>
    </w:rPr>
  </w:style>
  <w:style w:type="numbering" w:customStyle="1" w:styleId="WWNum15">
    <w:name w:val="WWNum15"/>
    <w:rsid w:val="00226A4D"/>
    <w:pPr>
      <w:numPr>
        <w:numId w:val="48"/>
      </w:numPr>
    </w:pPr>
  </w:style>
  <w:style w:type="numbering" w:customStyle="1" w:styleId="WWNum2">
    <w:name w:val="WWNum2"/>
    <w:rsid w:val="00226A4D"/>
    <w:pPr>
      <w:numPr>
        <w:numId w:val="35"/>
      </w:numPr>
    </w:pPr>
  </w:style>
  <w:style w:type="numbering" w:customStyle="1" w:styleId="WWNum1">
    <w:name w:val="WWNum1"/>
    <w:rsid w:val="00226A4D"/>
    <w:pPr>
      <w:numPr>
        <w:numId w:val="34"/>
      </w:numPr>
    </w:pPr>
  </w:style>
  <w:style w:type="numbering" w:customStyle="1" w:styleId="WWNum7">
    <w:name w:val="WWNum7"/>
    <w:rsid w:val="00226A4D"/>
    <w:pPr>
      <w:numPr>
        <w:numId w:val="40"/>
      </w:numPr>
    </w:pPr>
  </w:style>
  <w:style w:type="numbering" w:customStyle="1" w:styleId="WWNum9">
    <w:name w:val="WWNum9"/>
    <w:rsid w:val="00226A4D"/>
    <w:pPr>
      <w:numPr>
        <w:numId w:val="42"/>
      </w:numPr>
    </w:pPr>
  </w:style>
  <w:style w:type="numbering" w:customStyle="1" w:styleId="WWNum3">
    <w:name w:val="WWNum3"/>
    <w:rsid w:val="00226A4D"/>
    <w:pPr>
      <w:numPr>
        <w:numId w:val="36"/>
      </w:numPr>
    </w:pPr>
  </w:style>
  <w:style w:type="numbering" w:customStyle="1" w:styleId="WWNum10">
    <w:name w:val="WWNum10"/>
    <w:rsid w:val="00226A4D"/>
    <w:pPr>
      <w:numPr>
        <w:numId w:val="43"/>
      </w:numPr>
    </w:pPr>
  </w:style>
  <w:style w:type="numbering" w:customStyle="1" w:styleId="WWNum4">
    <w:name w:val="WWNum4"/>
    <w:rsid w:val="00226A4D"/>
    <w:pPr>
      <w:numPr>
        <w:numId w:val="37"/>
      </w:numPr>
    </w:pPr>
  </w:style>
  <w:style w:type="numbering" w:customStyle="1" w:styleId="WWNum11">
    <w:name w:val="WWNum11"/>
    <w:rsid w:val="00226A4D"/>
    <w:pPr>
      <w:numPr>
        <w:numId w:val="44"/>
      </w:numPr>
    </w:pPr>
  </w:style>
  <w:style w:type="numbering" w:customStyle="1" w:styleId="WWNum6">
    <w:name w:val="WWNum6"/>
    <w:rsid w:val="00226A4D"/>
    <w:pPr>
      <w:numPr>
        <w:numId w:val="39"/>
      </w:numPr>
    </w:pPr>
  </w:style>
  <w:style w:type="numbering" w:customStyle="1" w:styleId="WWNum12">
    <w:name w:val="WWNum12"/>
    <w:rsid w:val="00226A4D"/>
    <w:pPr>
      <w:numPr>
        <w:numId w:val="45"/>
      </w:numPr>
    </w:pPr>
  </w:style>
  <w:style w:type="numbering" w:customStyle="1" w:styleId="WWNum5">
    <w:name w:val="WWNum5"/>
    <w:rsid w:val="00226A4D"/>
    <w:pPr>
      <w:numPr>
        <w:numId w:val="38"/>
      </w:numPr>
    </w:pPr>
  </w:style>
  <w:style w:type="numbering" w:customStyle="1" w:styleId="WWNum8">
    <w:name w:val="WWNum8"/>
    <w:rsid w:val="00226A4D"/>
    <w:pPr>
      <w:numPr>
        <w:numId w:val="41"/>
      </w:numPr>
    </w:pPr>
  </w:style>
  <w:style w:type="numbering" w:customStyle="1" w:styleId="WWNum13">
    <w:name w:val="WWNum13"/>
    <w:rsid w:val="00226A4D"/>
    <w:pPr>
      <w:numPr>
        <w:numId w:val="46"/>
      </w:numPr>
    </w:pPr>
  </w:style>
  <w:style w:type="numbering" w:customStyle="1" w:styleId="WWNum14">
    <w:name w:val="WWNum14"/>
    <w:rsid w:val="00226A4D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zozmswia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zatanek@zozmswia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1024</TotalTime>
  <Pages>7</Pages>
  <Words>2843</Words>
  <Characters>17058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87</cp:revision>
  <cp:lastPrinted>2021-12-20T10:32:00Z</cp:lastPrinted>
  <dcterms:created xsi:type="dcterms:W3CDTF">2021-10-05T10:02:00Z</dcterms:created>
  <dcterms:modified xsi:type="dcterms:W3CDTF">2021-12-20T11:05:00Z</dcterms:modified>
</cp:coreProperties>
</file>