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B810" w14:textId="77777777" w:rsidR="008A19D4" w:rsidRPr="005A12C7" w:rsidRDefault="008A19D4" w:rsidP="005A12C7">
      <w:pPr>
        <w:pStyle w:val="Tytu"/>
        <w:rPr>
          <w:sz w:val="28"/>
          <w:szCs w:val="28"/>
        </w:rPr>
      </w:pPr>
      <w:r w:rsidRPr="005A12C7">
        <w:rPr>
          <w:sz w:val="28"/>
          <w:szCs w:val="28"/>
        </w:rPr>
        <w:t>OPIS PRZEDMIOTU ZAMÓWIENIA</w:t>
      </w:r>
    </w:p>
    <w:p w14:paraId="56F22C7B" w14:textId="77777777" w:rsidR="008A19D4" w:rsidRPr="005A12C7" w:rsidRDefault="008A19D4" w:rsidP="005A12C7">
      <w:pPr>
        <w:spacing w:line="22" w:lineRule="atLeast"/>
        <w:rPr>
          <w:rFonts w:asciiTheme="minorHAnsi" w:hAnsiTheme="minorHAnsi" w:cstheme="minorHAnsi"/>
          <w:sz w:val="22"/>
          <w:szCs w:val="22"/>
        </w:rPr>
      </w:pPr>
    </w:p>
    <w:p w14:paraId="23A14F77" w14:textId="77777777" w:rsidR="008A19D4" w:rsidRPr="005A12C7" w:rsidRDefault="008A19D4" w:rsidP="005A12C7">
      <w:pPr>
        <w:pStyle w:val="Nagwek1"/>
        <w:rPr>
          <w:color w:val="auto"/>
          <w:sz w:val="24"/>
          <w:szCs w:val="24"/>
        </w:rPr>
      </w:pPr>
      <w:r w:rsidRPr="005A12C7">
        <w:rPr>
          <w:color w:val="auto"/>
          <w:sz w:val="24"/>
          <w:szCs w:val="24"/>
        </w:rPr>
        <w:t>Dostawa fabrycznie nowych materiałów eksploatacyjnych do urządzeń kopiująco-drukujących na potrzeby wojewódzkich samorządowych jednostek organizacyjnych na rzecz, których realizowane jest zamówienie</w:t>
      </w:r>
      <w:r w:rsidR="00EF100D" w:rsidRPr="005A12C7">
        <w:rPr>
          <w:color w:val="auto"/>
          <w:sz w:val="24"/>
          <w:szCs w:val="24"/>
        </w:rPr>
        <w:t>.</w:t>
      </w:r>
    </w:p>
    <w:p w14:paraId="7E724777" w14:textId="77777777" w:rsidR="0055216A" w:rsidRPr="005A12C7" w:rsidRDefault="0055216A" w:rsidP="005A12C7">
      <w:pPr>
        <w:spacing w:line="22" w:lineRule="atLeast"/>
        <w:rPr>
          <w:rFonts w:asciiTheme="minorHAnsi" w:hAnsiTheme="minorHAnsi" w:cstheme="minorHAnsi"/>
          <w:sz w:val="22"/>
          <w:szCs w:val="22"/>
        </w:rPr>
      </w:pPr>
    </w:p>
    <w:p w14:paraId="012CAC20" w14:textId="77777777" w:rsidR="008A19D4" w:rsidRPr="005A12C7" w:rsidRDefault="008A19D4" w:rsidP="005A12C7">
      <w:pPr>
        <w:spacing w:line="22" w:lineRule="atLeast"/>
        <w:rPr>
          <w:rFonts w:asciiTheme="minorHAnsi" w:hAnsiTheme="minorHAnsi" w:cstheme="minorHAnsi"/>
          <w:bCs/>
          <w:sz w:val="22"/>
          <w:szCs w:val="22"/>
        </w:rPr>
      </w:pPr>
      <w:r w:rsidRPr="005A12C7">
        <w:rPr>
          <w:rFonts w:asciiTheme="minorHAnsi" w:hAnsiTheme="minorHAnsi" w:cstheme="minorHAnsi"/>
          <w:bCs/>
          <w:sz w:val="22"/>
          <w:szCs w:val="22"/>
        </w:rPr>
        <w:t>CPV:</w:t>
      </w:r>
      <w:r w:rsidRPr="005A12C7">
        <w:rPr>
          <w:rFonts w:asciiTheme="minorHAnsi" w:hAnsiTheme="minorHAnsi" w:cstheme="minorHAnsi"/>
          <w:bCs/>
          <w:sz w:val="22"/>
          <w:szCs w:val="22"/>
        </w:rPr>
        <w:tab/>
        <w:t xml:space="preserve">30124000-4 </w:t>
      </w:r>
      <w:r w:rsidRPr="005A12C7">
        <w:rPr>
          <w:rFonts w:asciiTheme="minorHAnsi" w:hAnsiTheme="minorHAnsi" w:cstheme="minorHAnsi"/>
          <w:bCs/>
          <w:sz w:val="22"/>
          <w:szCs w:val="22"/>
        </w:rPr>
        <w:tab/>
        <w:t xml:space="preserve">części i akcesoria do maszyn biurowych </w:t>
      </w:r>
    </w:p>
    <w:p w14:paraId="29D3FFE6" w14:textId="77777777" w:rsidR="008A19D4" w:rsidRPr="005A12C7" w:rsidRDefault="008A19D4" w:rsidP="005A12C7">
      <w:pPr>
        <w:spacing w:line="22" w:lineRule="atLeast"/>
        <w:ind w:firstLine="709"/>
        <w:rPr>
          <w:rFonts w:asciiTheme="minorHAnsi" w:hAnsiTheme="minorHAnsi" w:cstheme="minorHAnsi"/>
          <w:bCs/>
          <w:sz w:val="22"/>
          <w:szCs w:val="22"/>
        </w:rPr>
      </w:pPr>
      <w:r w:rsidRPr="005A12C7">
        <w:rPr>
          <w:rFonts w:asciiTheme="minorHAnsi" w:hAnsiTheme="minorHAnsi" w:cstheme="minorHAnsi"/>
          <w:bCs/>
          <w:sz w:val="22"/>
          <w:szCs w:val="22"/>
        </w:rPr>
        <w:t xml:space="preserve">30124300-7 </w:t>
      </w:r>
      <w:r w:rsidRPr="005A12C7">
        <w:rPr>
          <w:rFonts w:asciiTheme="minorHAnsi" w:hAnsiTheme="minorHAnsi" w:cstheme="minorHAnsi"/>
          <w:bCs/>
          <w:sz w:val="22"/>
          <w:szCs w:val="22"/>
        </w:rPr>
        <w:tab/>
        <w:t>bębny do maszyn biurowych</w:t>
      </w:r>
    </w:p>
    <w:p w14:paraId="450CDDD7" w14:textId="77777777" w:rsidR="008A19D4" w:rsidRPr="005A12C7" w:rsidRDefault="008A19D4" w:rsidP="005A12C7">
      <w:pPr>
        <w:spacing w:line="22" w:lineRule="atLeast"/>
        <w:ind w:firstLine="709"/>
        <w:rPr>
          <w:rFonts w:asciiTheme="minorHAnsi" w:eastAsia="EUAlbertina-Regular-Identity-H" w:hAnsiTheme="minorHAnsi" w:cstheme="minorHAnsi"/>
          <w:sz w:val="22"/>
          <w:szCs w:val="22"/>
        </w:rPr>
      </w:pPr>
      <w:r w:rsidRPr="005A12C7">
        <w:rPr>
          <w:rFonts w:asciiTheme="minorHAnsi" w:eastAsia="EUAlbertina-Regular-Identity-H" w:hAnsiTheme="minorHAnsi" w:cstheme="minorHAnsi"/>
          <w:sz w:val="22"/>
          <w:szCs w:val="22"/>
        </w:rPr>
        <w:t xml:space="preserve">30125110-5 </w:t>
      </w:r>
      <w:r w:rsidRPr="005A12C7">
        <w:rPr>
          <w:rFonts w:asciiTheme="minorHAnsi" w:eastAsia="EUAlbertina-Regular-Identity-H" w:hAnsiTheme="minorHAnsi" w:cstheme="minorHAnsi"/>
          <w:sz w:val="22"/>
          <w:szCs w:val="22"/>
        </w:rPr>
        <w:tab/>
        <w:t>toner do drukarek laserowych/faksów</w:t>
      </w:r>
    </w:p>
    <w:p w14:paraId="19A76ACB" w14:textId="77777777" w:rsidR="008A19D4" w:rsidRPr="005A12C7" w:rsidRDefault="008A19D4" w:rsidP="005A12C7">
      <w:pPr>
        <w:spacing w:line="22" w:lineRule="atLeast"/>
        <w:ind w:firstLine="709"/>
        <w:rPr>
          <w:rFonts w:asciiTheme="minorHAnsi" w:hAnsiTheme="minorHAnsi" w:cstheme="minorHAnsi"/>
          <w:bCs/>
          <w:sz w:val="22"/>
          <w:szCs w:val="22"/>
        </w:rPr>
      </w:pPr>
      <w:r w:rsidRPr="005A12C7">
        <w:rPr>
          <w:rFonts w:asciiTheme="minorHAnsi" w:hAnsiTheme="minorHAnsi" w:cstheme="minorHAnsi"/>
          <w:bCs/>
          <w:sz w:val="22"/>
          <w:szCs w:val="22"/>
        </w:rPr>
        <w:t xml:space="preserve">30125120-8 </w:t>
      </w:r>
      <w:r w:rsidRPr="005A12C7">
        <w:rPr>
          <w:rFonts w:asciiTheme="minorHAnsi" w:hAnsiTheme="minorHAnsi" w:cstheme="minorHAnsi"/>
          <w:bCs/>
          <w:sz w:val="22"/>
          <w:szCs w:val="22"/>
        </w:rPr>
        <w:tab/>
        <w:t>toner do fotokopiarek</w:t>
      </w:r>
    </w:p>
    <w:p w14:paraId="46B8BC45" w14:textId="77777777" w:rsidR="008A19D4" w:rsidRPr="005A12C7" w:rsidRDefault="008A19D4" w:rsidP="005A12C7">
      <w:pPr>
        <w:spacing w:line="22" w:lineRule="atLeast"/>
        <w:ind w:firstLine="709"/>
        <w:rPr>
          <w:rFonts w:asciiTheme="minorHAnsi" w:hAnsiTheme="minorHAnsi" w:cstheme="minorHAnsi"/>
          <w:sz w:val="22"/>
          <w:szCs w:val="22"/>
        </w:rPr>
      </w:pPr>
      <w:r w:rsidRPr="005A12C7">
        <w:rPr>
          <w:rFonts w:asciiTheme="minorHAnsi" w:hAnsiTheme="minorHAnsi" w:cstheme="minorHAnsi"/>
          <w:sz w:val="22"/>
          <w:szCs w:val="22"/>
        </w:rPr>
        <w:t>30192113-6</w:t>
      </w:r>
      <w:r w:rsidRPr="005A12C7">
        <w:rPr>
          <w:rFonts w:asciiTheme="minorHAnsi" w:hAnsiTheme="minorHAnsi" w:cstheme="minorHAnsi"/>
          <w:sz w:val="22"/>
          <w:szCs w:val="22"/>
        </w:rPr>
        <w:tab/>
        <w:t>wkłady drukuj</w:t>
      </w:r>
      <w:r w:rsidRPr="005A12C7">
        <w:rPr>
          <w:rFonts w:asciiTheme="minorHAnsi" w:eastAsia="TimesNewRoman" w:hAnsiTheme="minorHAnsi" w:cstheme="minorHAnsi"/>
          <w:sz w:val="22"/>
          <w:szCs w:val="22"/>
        </w:rPr>
        <w:t>ą</w:t>
      </w:r>
      <w:r w:rsidRPr="005A12C7">
        <w:rPr>
          <w:rFonts w:asciiTheme="minorHAnsi" w:hAnsiTheme="minorHAnsi" w:cstheme="minorHAnsi"/>
          <w:sz w:val="22"/>
          <w:szCs w:val="22"/>
        </w:rPr>
        <w:t>ce</w:t>
      </w:r>
    </w:p>
    <w:p w14:paraId="381B8AB1" w14:textId="2CBC07FD" w:rsidR="008A19D4" w:rsidRPr="005A12C7" w:rsidRDefault="001F6C4C" w:rsidP="005A12C7">
      <w:pPr>
        <w:spacing w:line="22" w:lineRule="atLeast"/>
        <w:rPr>
          <w:rFonts w:asciiTheme="minorHAnsi" w:hAnsiTheme="minorHAnsi" w:cstheme="minorHAnsi"/>
          <w:bCs/>
          <w:sz w:val="22"/>
          <w:szCs w:val="22"/>
          <w:shd w:val="clear" w:color="auto" w:fill="FFFFFF"/>
        </w:rPr>
      </w:pPr>
      <w:r w:rsidRPr="005A12C7">
        <w:rPr>
          <w:rFonts w:asciiTheme="minorHAnsi" w:hAnsiTheme="minorHAnsi" w:cstheme="minorHAnsi"/>
          <w:b/>
          <w:bCs/>
          <w:sz w:val="22"/>
          <w:szCs w:val="22"/>
          <w:shd w:val="clear" w:color="auto" w:fill="FFFFFF"/>
        </w:rPr>
        <w:t xml:space="preserve">          </w:t>
      </w:r>
      <w:r w:rsidR="005A12C7">
        <w:rPr>
          <w:rFonts w:asciiTheme="minorHAnsi" w:hAnsiTheme="minorHAnsi" w:cstheme="minorHAnsi"/>
          <w:b/>
          <w:bCs/>
          <w:sz w:val="22"/>
          <w:szCs w:val="22"/>
          <w:shd w:val="clear" w:color="auto" w:fill="FFFFFF"/>
        </w:rPr>
        <w:t xml:space="preserve">  </w:t>
      </w:r>
      <w:r w:rsidRPr="005A12C7">
        <w:rPr>
          <w:rFonts w:asciiTheme="minorHAnsi" w:hAnsiTheme="minorHAnsi" w:cstheme="minorHAnsi"/>
          <w:b/>
          <w:bCs/>
          <w:sz w:val="22"/>
          <w:szCs w:val="22"/>
          <w:shd w:val="clear" w:color="auto" w:fill="FFFFFF"/>
        </w:rPr>
        <w:t xml:space="preserve">  </w:t>
      </w:r>
      <w:r w:rsidRPr="005A12C7">
        <w:rPr>
          <w:rFonts w:asciiTheme="minorHAnsi" w:hAnsiTheme="minorHAnsi" w:cstheme="minorHAnsi"/>
          <w:bCs/>
          <w:sz w:val="22"/>
          <w:szCs w:val="22"/>
          <w:shd w:val="clear" w:color="auto" w:fill="FFFFFF"/>
        </w:rPr>
        <w:t xml:space="preserve">30192320-0 </w:t>
      </w:r>
      <w:r w:rsidR="00084DB5" w:rsidRPr="005A12C7">
        <w:rPr>
          <w:rFonts w:asciiTheme="minorHAnsi" w:hAnsiTheme="minorHAnsi" w:cstheme="minorHAnsi"/>
          <w:bCs/>
          <w:sz w:val="22"/>
          <w:szCs w:val="22"/>
          <w:shd w:val="clear" w:color="auto" w:fill="FFFFFF"/>
        </w:rPr>
        <w:t xml:space="preserve">       </w:t>
      </w:r>
      <w:r w:rsidRPr="005A12C7">
        <w:rPr>
          <w:rFonts w:asciiTheme="minorHAnsi" w:hAnsiTheme="minorHAnsi" w:cstheme="minorHAnsi"/>
          <w:bCs/>
          <w:sz w:val="22"/>
          <w:szCs w:val="22"/>
          <w:shd w:val="clear" w:color="auto" w:fill="FFFFFF"/>
        </w:rPr>
        <w:t>taśmy do drukarek</w:t>
      </w:r>
    </w:p>
    <w:p w14:paraId="2A5502EA" w14:textId="354AC7A4" w:rsidR="00D362BC" w:rsidRPr="005A12C7" w:rsidRDefault="008E24E9" w:rsidP="005A12C7">
      <w:pPr>
        <w:spacing w:line="22" w:lineRule="atLeast"/>
        <w:rPr>
          <w:rFonts w:asciiTheme="minorHAnsi" w:hAnsiTheme="minorHAnsi" w:cstheme="minorHAnsi"/>
          <w:bCs/>
          <w:sz w:val="22"/>
          <w:szCs w:val="22"/>
          <w:shd w:val="clear" w:color="auto" w:fill="FFFFFF"/>
        </w:rPr>
      </w:pPr>
      <w:r w:rsidRPr="005A12C7">
        <w:rPr>
          <w:rFonts w:asciiTheme="minorHAnsi" w:hAnsiTheme="minorHAnsi" w:cstheme="minorHAnsi"/>
          <w:bCs/>
          <w:sz w:val="22"/>
          <w:szCs w:val="22"/>
          <w:shd w:val="clear" w:color="auto" w:fill="FFFFFF"/>
        </w:rPr>
        <w:tab/>
      </w:r>
    </w:p>
    <w:p w14:paraId="1A5D9171" w14:textId="6DA10A1F" w:rsidR="008A19D4" w:rsidRPr="005A12C7" w:rsidRDefault="008A19D4" w:rsidP="005A12C7">
      <w:pPr>
        <w:numPr>
          <w:ilvl w:val="0"/>
          <w:numId w:val="9"/>
        </w:numPr>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Przedmiotem zamówienia jest dostawa fabrycznie nowych materiałów eksploatacyjnych do urządzeń kopiująco-drukujących na potrzeby wojewódzkich samorządowych jednostek organizacyjnych</w:t>
      </w:r>
      <w:r w:rsidR="00DA0264" w:rsidRPr="005A12C7">
        <w:rPr>
          <w:rFonts w:asciiTheme="minorHAnsi" w:hAnsiTheme="minorHAnsi" w:cstheme="minorHAnsi"/>
          <w:sz w:val="22"/>
          <w:szCs w:val="22"/>
        </w:rPr>
        <w:t xml:space="preserve"> (zwanych dalej </w:t>
      </w:r>
      <w:r w:rsidR="005D7606">
        <w:rPr>
          <w:rFonts w:asciiTheme="minorHAnsi" w:hAnsiTheme="minorHAnsi" w:cstheme="minorHAnsi"/>
          <w:sz w:val="22"/>
          <w:szCs w:val="22"/>
        </w:rPr>
        <w:t>J</w:t>
      </w:r>
      <w:r w:rsidR="00DA0264" w:rsidRPr="005A12C7">
        <w:rPr>
          <w:rFonts w:asciiTheme="minorHAnsi" w:hAnsiTheme="minorHAnsi" w:cstheme="minorHAnsi"/>
          <w:sz w:val="22"/>
          <w:szCs w:val="22"/>
        </w:rPr>
        <w:t>ednostkami)</w:t>
      </w:r>
      <w:r w:rsidR="00830C98" w:rsidRPr="005A12C7">
        <w:rPr>
          <w:rFonts w:asciiTheme="minorHAnsi" w:hAnsiTheme="minorHAnsi" w:cstheme="minorHAnsi"/>
          <w:sz w:val="22"/>
          <w:szCs w:val="22"/>
        </w:rPr>
        <w:t>,</w:t>
      </w:r>
      <w:r w:rsidRPr="005A12C7">
        <w:rPr>
          <w:rFonts w:asciiTheme="minorHAnsi" w:hAnsiTheme="minorHAnsi" w:cstheme="minorHAnsi"/>
          <w:sz w:val="22"/>
          <w:szCs w:val="22"/>
        </w:rPr>
        <w:t xml:space="preserve"> na rzecz których realizowane jest zamówienie, zgodnie z</w:t>
      </w:r>
      <w:r w:rsidR="000D278E" w:rsidRPr="005A12C7">
        <w:rPr>
          <w:rFonts w:asciiTheme="minorHAnsi" w:hAnsiTheme="minorHAnsi" w:cstheme="minorHAnsi"/>
          <w:sz w:val="22"/>
          <w:szCs w:val="22"/>
        </w:rPr>
        <w:t xml:space="preserve"> formularzami asortymentowo-cenowymi stanowiącymi</w:t>
      </w:r>
      <w:r w:rsidRPr="005A12C7">
        <w:rPr>
          <w:rFonts w:asciiTheme="minorHAnsi" w:hAnsiTheme="minorHAnsi" w:cstheme="minorHAnsi"/>
          <w:sz w:val="22"/>
          <w:szCs w:val="22"/>
        </w:rPr>
        <w:t xml:space="preserve"> załącznik</w:t>
      </w:r>
      <w:r w:rsidR="00830C98" w:rsidRPr="005A12C7">
        <w:rPr>
          <w:rFonts w:asciiTheme="minorHAnsi" w:hAnsiTheme="minorHAnsi" w:cstheme="minorHAnsi"/>
          <w:sz w:val="22"/>
          <w:szCs w:val="22"/>
        </w:rPr>
        <w:t>i od 1 do 37</w:t>
      </w:r>
      <w:r w:rsidR="003921BF" w:rsidRPr="005A12C7">
        <w:rPr>
          <w:rFonts w:asciiTheme="minorHAnsi" w:hAnsiTheme="minorHAnsi" w:cstheme="minorHAnsi"/>
          <w:sz w:val="22"/>
          <w:szCs w:val="22"/>
        </w:rPr>
        <w:t xml:space="preserve"> </w:t>
      </w:r>
      <w:r w:rsidR="000D278E" w:rsidRPr="005A12C7">
        <w:rPr>
          <w:rFonts w:asciiTheme="minorHAnsi" w:hAnsiTheme="minorHAnsi" w:cstheme="minorHAnsi"/>
          <w:sz w:val="22"/>
          <w:szCs w:val="22"/>
        </w:rPr>
        <w:t>do F</w:t>
      </w:r>
      <w:r w:rsidR="003921BF" w:rsidRPr="005A12C7">
        <w:rPr>
          <w:rFonts w:asciiTheme="minorHAnsi" w:hAnsiTheme="minorHAnsi" w:cstheme="minorHAnsi"/>
          <w:sz w:val="22"/>
          <w:szCs w:val="22"/>
        </w:rPr>
        <w:t xml:space="preserve">ormularza </w:t>
      </w:r>
      <w:r w:rsidR="000D278E" w:rsidRPr="005A12C7">
        <w:rPr>
          <w:rFonts w:asciiTheme="minorHAnsi" w:hAnsiTheme="minorHAnsi" w:cstheme="minorHAnsi"/>
          <w:sz w:val="22"/>
          <w:szCs w:val="22"/>
        </w:rPr>
        <w:t>oferty.</w:t>
      </w:r>
      <w:r w:rsidRPr="005A12C7">
        <w:rPr>
          <w:rFonts w:asciiTheme="minorHAnsi" w:hAnsiTheme="minorHAnsi" w:cstheme="minorHAnsi"/>
          <w:sz w:val="22"/>
          <w:szCs w:val="22"/>
        </w:rPr>
        <w:t xml:space="preserve"> </w:t>
      </w:r>
    </w:p>
    <w:p w14:paraId="12A16C01" w14:textId="77777777" w:rsidR="00A173B2" w:rsidRPr="005A12C7" w:rsidRDefault="00E10F55" w:rsidP="005A12C7">
      <w:pPr>
        <w:numPr>
          <w:ilvl w:val="0"/>
          <w:numId w:val="9"/>
        </w:numPr>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 xml:space="preserve">Za materiały fabrycznie nowe uznaje się materiały eksploatacyjne pełnowartościowe, pochodzące z bieżącej produkcji wykonane/wyprodukowane wyłącznie w 100% z nowych elementów wcześniej nieużywane, nieregenerowane, </w:t>
      </w:r>
      <w:proofErr w:type="spellStart"/>
      <w:r w:rsidRPr="005A12C7">
        <w:rPr>
          <w:rFonts w:asciiTheme="minorHAnsi" w:hAnsiTheme="minorHAnsi" w:cstheme="minorHAnsi"/>
          <w:sz w:val="22"/>
          <w:szCs w:val="22"/>
        </w:rPr>
        <w:t>nierefabrykowane</w:t>
      </w:r>
      <w:proofErr w:type="spellEnd"/>
      <w:r w:rsidRPr="005A12C7">
        <w:rPr>
          <w:rFonts w:asciiTheme="minorHAnsi" w:hAnsiTheme="minorHAnsi" w:cstheme="minorHAnsi"/>
          <w:sz w:val="22"/>
          <w:szCs w:val="22"/>
        </w:rPr>
        <w:t xml:space="preserve">, wolne od wad technicznych, bez śladów uszkodzenia, w fabrycznie nowych opakowaniach producenta nienoszących śladów otwierania, zabezpieczających przed działaniem czynników zewnętrznych, które mogą mieć negatywny wpływ na poprawne działanie produktu, takich jak np. światło, kurz, wilgoć itp. Wszystkie elementy wchodzące w skład materiałów (m.in. kaseta, bęben światłoczuły, listwa podająca, listwa zbierająca, listwa czyszcząca, wałek magnetyczny, toner, tusz) muszą być fabrycznie nowe, nieregenerowane, nieużywane (nieeksploatowane wcześniej </w:t>
      </w:r>
      <w:r w:rsidR="00A173B2" w:rsidRPr="005A12C7">
        <w:rPr>
          <w:rFonts w:asciiTheme="minorHAnsi" w:hAnsiTheme="minorHAnsi" w:cstheme="minorHAnsi"/>
          <w:sz w:val="22"/>
          <w:szCs w:val="22"/>
        </w:rPr>
        <w:br/>
      </w:r>
      <w:r w:rsidRPr="005A12C7">
        <w:rPr>
          <w:rFonts w:asciiTheme="minorHAnsi" w:hAnsiTheme="minorHAnsi" w:cstheme="minorHAnsi"/>
          <w:sz w:val="22"/>
          <w:szCs w:val="22"/>
        </w:rPr>
        <w:t xml:space="preserve">w całości, ani też w części w innych materiałach). </w:t>
      </w:r>
      <w:r w:rsidR="00A173B2" w:rsidRPr="005A12C7">
        <w:rPr>
          <w:rFonts w:asciiTheme="minorHAnsi" w:hAnsiTheme="minorHAnsi" w:cstheme="minorHAnsi"/>
          <w:sz w:val="22"/>
          <w:szCs w:val="22"/>
        </w:rPr>
        <w:t>Nie d</w:t>
      </w:r>
      <w:r w:rsidRPr="005A12C7">
        <w:rPr>
          <w:rFonts w:asciiTheme="minorHAnsi" w:hAnsiTheme="minorHAnsi" w:cstheme="minorHAnsi"/>
          <w:sz w:val="22"/>
          <w:szCs w:val="22"/>
        </w:rPr>
        <w:t xml:space="preserve">opuszcza się </w:t>
      </w:r>
      <w:r w:rsidR="00A173B2" w:rsidRPr="005A12C7">
        <w:rPr>
          <w:rFonts w:asciiTheme="minorHAnsi" w:hAnsiTheme="minorHAnsi" w:cstheme="minorHAnsi"/>
          <w:sz w:val="22"/>
          <w:szCs w:val="22"/>
        </w:rPr>
        <w:t>również materiałów,</w:t>
      </w:r>
      <w:r w:rsidRPr="005A12C7">
        <w:rPr>
          <w:rFonts w:asciiTheme="minorHAnsi" w:hAnsiTheme="minorHAnsi" w:cstheme="minorHAnsi"/>
          <w:sz w:val="22"/>
          <w:szCs w:val="22"/>
        </w:rPr>
        <w:t xml:space="preserve"> do </w:t>
      </w:r>
      <w:r w:rsidR="00A173B2" w:rsidRPr="005A12C7">
        <w:rPr>
          <w:rFonts w:asciiTheme="minorHAnsi" w:hAnsiTheme="minorHAnsi" w:cstheme="minorHAnsi"/>
          <w:sz w:val="22"/>
          <w:szCs w:val="22"/>
        </w:rPr>
        <w:t xml:space="preserve">produkcji </w:t>
      </w:r>
      <w:r w:rsidRPr="005A12C7">
        <w:rPr>
          <w:rFonts w:asciiTheme="minorHAnsi" w:hAnsiTheme="minorHAnsi" w:cstheme="minorHAnsi"/>
          <w:sz w:val="22"/>
          <w:szCs w:val="22"/>
        </w:rPr>
        <w:t xml:space="preserve">których </w:t>
      </w:r>
      <w:r w:rsidR="00A173B2" w:rsidRPr="005A12C7">
        <w:rPr>
          <w:rFonts w:asciiTheme="minorHAnsi" w:hAnsiTheme="minorHAnsi" w:cstheme="minorHAnsi"/>
          <w:sz w:val="22"/>
          <w:szCs w:val="22"/>
        </w:rPr>
        <w:t xml:space="preserve">użyto elementów pochodzących z procesu recyklingu, z demontażu, uzupełnianych bądź przerabianych. Zamawiający dopuszcza natomiast materiały eksploatacyjne lub elementy tych materiałów, do których w procesie produkcji zostały użyte surowce wtórne, pod warunkiem, że w efekcie tego procesu powstaje nowy, nieużywany wcześniej produkt/element </w:t>
      </w:r>
      <w:r w:rsidR="00E90EF9" w:rsidRPr="005A12C7">
        <w:rPr>
          <w:rFonts w:asciiTheme="minorHAnsi" w:hAnsiTheme="minorHAnsi" w:cstheme="minorHAnsi"/>
          <w:sz w:val="22"/>
          <w:szCs w:val="22"/>
        </w:rPr>
        <w:t>materiału</w:t>
      </w:r>
      <w:r w:rsidR="00A173B2" w:rsidRPr="005A12C7">
        <w:rPr>
          <w:rFonts w:asciiTheme="minorHAnsi" w:hAnsiTheme="minorHAnsi" w:cstheme="minorHAnsi"/>
          <w:sz w:val="22"/>
          <w:szCs w:val="22"/>
        </w:rPr>
        <w:t xml:space="preserve"> eksploatacyjnego.</w:t>
      </w:r>
    </w:p>
    <w:p w14:paraId="55B90E92" w14:textId="77777777" w:rsidR="008A19D4" w:rsidRPr="005A12C7" w:rsidRDefault="008A19D4" w:rsidP="005A12C7">
      <w:pPr>
        <w:numPr>
          <w:ilvl w:val="0"/>
          <w:numId w:val="9"/>
        </w:numPr>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Za oryginalne materiały eksploatacyjne uznaje się materiały eksploatacyjn</w:t>
      </w:r>
      <w:r w:rsidR="00CB7F4D" w:rsidRPr="005A12C7">
        <w:rPr>
          <w:rFonts w:asciiTheme="minorHAnsi" w:hAnsiTheme="minorHAnsi" w:cstheme="minorHAnsi"/>
          <w:sz w:val="22"/>
          <w:szCs w:val="22"/>
        </w:rPr>
        <w:t xml:space="preserve">e, które zostały wyprodukowane </w:t>
      </w:r>
      <w:r w:rsidRPr="005A12C7">
        <w:rPr>
          <w:rFonts w:asciiTheme="minorHAnsi" w:hAnsiTheme="minorHAnsi" w:cstheme="minorHAnsi"/>
          <w:sz w:val="22"/>
          <w:szCs w:val="22"/>
        </w:rPr>
        <w:t>lub są zalecane przez producentów urządzeń, w których mają być stosow</w:t>
      </w:r>
      <w:r w:rsidR="00CB7F4D" w:rsidRPr="005A12C7">
        <w:rPr>
          <w:rFonts w:asciiTheme="minorHAnsi" w:hAnsiTheme="minorHAnsi" w:cstheme="minorHAnsi"/>
          <w:sz w:val="22"/>
          <w:szCs w:val="22"/>
        </w:rPr>
        <w:t xml:space="preserve">ane, niebędące naśladownictwem </w:t>
      </w:r>
      <w:r w:rsidRPr="005A12C7">
        <w:rPr>
          <w:rFonts w:asciiTheme="minorHAnsi" w:hAnsiTheme="minorHAnsi" w:cstheme="minorHAnsi"/>
          <w:sz w:val="22"/>
          <w:szCs w:val="22"/>
        </w:rPr>
        <w:t>lub przeróbką, niefałszowane, nieposiadające elementów wcześniej używanych lub modyfikowanych oraz dostarczone w opakowaniach stosowanych typowo dla danego produktu przez producenta. Pod pojęciem zalecane przez producenta danego urządzenia należy rozumieć te materiały eksploatacyjne (np. tusz, toner, bęben), które producent wymienił na swojej stronie internetowej przy opisie urządzenia (drukarki, kserokopiarki itd.) bądź w instrukcji obsługi urządzenia.</w:t>
      </w:r>
    </w:p>
    <w:p w14:paraId="3770D753" w14:textId="77777777" w:rsidR="008A19D4" w:rsidRPr="005A12C7" w:rsidRDefault="008A19D4" w:rsidP="005A12C7">
      <w:pPr>
        <w:numPr>
          <w:ilvl w:val="0"/>
          <w:numId w:val="9"/>
        </w:numPr>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Wspólny Zamawiający dopuszcza składanie ofert na materiały eksploatacyjne jakościowo równoważne, spełniające parametry równoważne materiałom oryginalnym.</w:t>
      </w:r>
    </w:p>
    <w:p w14:paraId="7F014E49" w14:textId="77777777" w:rsidR="008A19D4" w:rsidRPr="005A12C7" w:rsidRDefault="008A19D4" w:rsidP="005A12C7">
      <w:pPr>
        <w:numPr>
          <w:ilvl w:val="0"/>
          <w:numId w:val="9"/>
        </w:numPr>
        <w:autoSpaceDE w:val="0"/>
        <w:autoSpaceDN w:val="0"/>
        <w:adjustRightInd w:val="0"/>
        <w:spacing w:line="22" w:lineRule="atLeast"/>
        <w:ind w:left="360" w:hanging="357"/>
        <w:rPr>
          <w:rFonts w:asciiTheme="minorHAnsi" w:hAnsiTheme="minorHAnsi" w:cstheme="minorHAnsi"/>
          <w:sz w:val="22"/>
          <w:szCs w:val="22"/>
        </w:rPr>
      </w:pPr>
      <w:r w:rsidRPr="005A12C7">
        <w:rPr>
          <w:rFonts w:asciiTheme="minorHAnsi" w:hAnsiTheme="minorHAnsi" w:cstheme="minorHAnsi"/>
          <w:sz w:val="22"/>
          <w:szCs w:val="22"/>
        </w:rPr>
        <w:t>Za materiały równoważne uważa się materiały eksploatacyjne:</w:t>
      </w:r>
    </w:p>
    <w:p w14:paraId="70253D21"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 xml:space="preserve">kompatybilne z urządzeniami, do których są przeznaczone, wymienionymi w </w:t>
      </w:r>
      <w:r w:rsidR="003921BF" w:rsidRPr="005A12C7">
        <w:rPr>
          <w:rFonts w:asciiTheme="minorHAnsi" w:hAnsiTheme="minorHAnsi" w:cstheme="minorHAnsi"/>
          <w:sz w:val="22"/>
          <w:szCs w:val="22"/>
        </w:rPr>
        <w:t>załącznikach do formularza</w:t>
      </w:r>
      <w:r w:rsidRPr="005A12C7">
        <w:rPr>
          <w:rFonts w:asciiTheme="minorHAnsi" w:hAnsiTheme="minorHAnsi" w:cstheme="minorHAnsi"/>
          <w:sz w:val="22"/>
          <w:szCs w:val="22"/>
        </w:rPr>
        <w:t xml:space="preserve"> asortymentowo-</w:t>
      </w:r>
      <w:r w:rsidR="003921BF" w:rsidRPr="005A12C7">
        <w:rPr>
          <w:rFonts w:asciiTheme="minorHAnsi" w:hAnsiTheme="minorHAnsi" w:cstheme="minorHAnsi"/>
          <w:sz w:val="22"/>
          <w:szCs w:val="22"/>
        </w:rPr>
        <w:t>cenowego</w:t>
      </w:r>
      <w:r w:rsidRPr="005A12C7">
        <w:rPr>
          <w:rFonts w:asciiTheme="minorHAnsi" w:hAnsiTheme="minorHAnsi" w:cstheme="minorHAnsi"/>
          <w:sz w:val="22"/>
          <w:szCs w:val="22"/>
        </w:rPr>
        <w:t xml:space="preserve"> (załącznik</w:t>
      </w:r>
      <w:r w:rsidR="003921BF" w:rsidRPr="005A12C7">
        <w:rPr>
          <w:rFonts w:asciiTheme="minorHAnsi" w:hAnsiTheme="minorHAnsi" w:cstheme="minorHAnsi"/>
          <w:sz w:val="22"/>
          <w:szCs w:val="22"/>
        </w:rPr>
        <w:t xml:space="preserve"> od 1 do 37 formularza asortymentowo-cenowego</w:t>
      </w:r>
      <w:r w:rsidRPr="005A12C7">
        <w:rPr>
          <w:rFonts w:asciiTheme="minorHAnsi" w:hAnsiTheme="minorHAnsi" w:cstheme="minorHAnsi"/>
          <w:sz w:val="22"/>
          <w:szCs w:val="22"/>
        </w:rPr>
        <w:t>);</w:t>
      </w:r>
    </w:p>
    <w:p w14:paraId="5FA70982"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których parametry techniczne, eksploatacyjne, użytkowe i jakościowe (takie jak np. temperatura topnienia tonera, temperatura utrwalania, pojemność tuszu/tonera, wydajność i jakość wydruku) są takie same bądź lepsze w stosunku do fabrycznie nowych (nowo wytworzonych</w:t>
      </w:r>
      <w:r w:rsidR="00084DB5" w:rsidRPr="005A12C7">
        <w:rPr>
          <w:rFonts w:asciiTheme="minorHAnsi" w:hAnsiTheme="minorHAnsi" w:cstheme="minorHAnsi"/>
          <w:sz w:val="22"/>
          <w:szCs w:val="22"/>
        </w:rPr>
        <w:t xml:space="preserve"> w całości), nieregenerowanych </w:t>
      </w:r>
      <w:r w:rsidRPr="005A12C7">
        <w:rPr>
          <w:rFonts w:asciiTheme="minorHAnsi" w:hAnsiTheme="minorHAnsi" w:cstheme="minorHAnsi"/>
          <w:sz w:val="22"/>
          <w:szCs w:val="22"/>
        </w:rPr>
        <w:t xml:space="preserve">i </w:t>
      </w:r>
      <w:r w:rsidR="00DF651C" w:rsidRPr="005A12C7">
        <w:rPr>
          <w:rFonts w:asciiTheme="minorHAnsi" w:hAnsiTheme="minorHAnsi" w:cstheme="minorHAnsi"/>
          <w:sz w:val="22"/>
          <w:szCs w:val="22"/>
        </w:rPr>
        <w:t>nieprefabrykowanych</w:t>
      </w:r>
      <w:r w:rsidRPr="005A12C7">
        <w:rPr>
          <w:rFonts w:asciiTheme="minorHAnsi" w:hAnsiTheme="minorHAnsi" w:cstheme="minorHAnsi"/>
          <w:sz w:val="22"/>
          <w:szCs w:val="22"/>
        </w:rPr>
        <w:t xml:space="preserve"> materiałów oryginalnych (wzorcowych), określonych </w:t>
      </w:r>
      <w:bookmarkStart w:id="0" w:name="_Hlk93578476"/>
      <w:r w:rsidR="00CA00F1" w:rsidRPr="005A12C7">
        <w:rPr>
          <w:rFonts w:asciiTheme="minorHAnsi" w:hAnsiTheme="minorHAnsi" w:cstheme="minorHAnsi"/>
          <w:sz w:val="22"/>
          <w:szCs w:val="22"/>
        </w:rPr>
        <w:t>w załącznikach do formularza asortymentowo-cenowego (załącznik od 1 do 37 formularza asortymentowo-cenowego);</w:t>
      </w:r>
    </w:p>
    <w:bookmarkEnd w:id="0"/>
    <w:p w14:paraId="64C45505"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które nie powodują ograniczeń funkcji i możliwości sprzętu, w tym nie</w:t>
      </w:r>
      <w:r w:rsidR="00084DB5" w:rsidRPr="005A12C7">
        <w:rPr>
          <w:rFonts w:asciiTheme="minorHAnsi" w:hAnsiTheme="minorHAnsi" w:cstheme="minorHAnsi"/>
          <w:sz w:val="22"/>
          <w:szCs w:val="22"/>
        </w:rPr>
        <w:t xml:space="preserve"> ograniczają pełnej współpracy </w:t>
      </w:r>
      <w:r w:rsidR="00084DB5" w:rsidRPr="005A12C7">
        <w:rPr>
          <w:rFonts w:asciiTheme="minorHAnsi" w:hAnsiTheme="minorHAnsi" w:cstheme="minorHAnsi"/>
          <w:sz w:val="22"/>
          <w:szCs w:val="22"/>
        </w:rPr>
        <w:br/>
      </w:r>
      <w:r w:rsidRPr="005A12C7">
        <w:rPr>
          <w:rFonts w:asciiTheme="minorHAnsi" w:hAnsiTheme="minorHAnsi" w:cstheme="minorHAnsi"/>
          <w:sz w:val="22"/>
          <w:szCs w:val="22"/>
        </w:rPr>
        <w:t>z oprogramowaniem monitorującym stan zasobników z tuszem lub tonerem;</w:t>
      </w:r>
    </w:p>
    <w:p w14:paraId="5AFE8598"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 xml:space="preserve">w odniesieniu do tonerów i wkładów atramentowych – których wydajność, zgodnie z normą ISO/IEC 19752 dla kaset </w:t>
      </w:r>
      <w:r w:rsidR="00084DB5" w:rsidRPr="005A12C7">
        <w:rPr>
          <w:rFonts w:asciiTheme="minorHAnsi" w:hAnsiTheme="minorHAnsi" w:cstheme="minorHAnsi"/>
          <w:sz w:val="22"/>
          <w:szCs w:val="22"/>
        </w:rPr>
        <w:br/>
      </w:r>
      <w:r w:rsidRPr="005A12C7">
        <w:rPr>
          <w:rFonts w:asciiTheme="minorHAnsi" w:hAnsiTheme="minorHAnsi" w:cstheme="minorHAnsi"/>
          <w:sz w:val="22"/>
          <w:szCs w:val="22"/>
        </w:rPr>
        <w:t>z tonerem do drukarek monochromatycznych drukarek laserowych, ISO/IEC 19798 dla kaset z tonerem do kolorowych drukarek laserowych oraz ISO/IEC 24711, ISO/IEC 24712 dla wkładów atramentowych lub innymi normami równoważnymi, jest, co najmniej taka jak materiału oryginalnego;</w:t>
      </w:r>
    </w:p>
    <w:p w14:paraId="7157FDD2"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lastRenderedPageBreak/>
        <w:t>w odniesieniu do bębnów – które umożliwiają wydruk przynajmn</w:t>
      </w:r>
      <w:r w:rsidR="00084DB5" w:rsidRPr="005A12C7">
        <w:rPr>
          <w:rFonts w:asciiTheme="minorHAnsi" w:hAnsiTheme="minorHAnsi" w:cstheme="minorHAnsi"/>
          <w:sz w:val="22"/>
          <w:szCs w:val="22"/>
        </w:rPr>
        <w:t xml:space="preserve">iej takiej samej ilości stron, </w:t>
      </w:r>
      <w:r w:rsidRPr="005A12C7">
        <w:rPr>
          <w:rFonts w:asciiTheme="minorHAnsi" w:hAnsiTheme="minorHAnsi" w:cstheme="minorHAnsi"/>
          <w:sz w:val="22"/>
          <w:szCs w:val="22"/>
        </w:rPr>
        <w:t>co w przypadku bębnów oryginalnych;</w:t>
      </w:r>
    </w:p>
    <w:p w14:paraId="57B146D1"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które zapewniają jakość wydruku co najmniej taką, jak materiały oryginalne, zalecane przez producenta sprzętu;</w:t>
      </w:r>
    </w:p>
    <w:p w14:paraId="46F69E8F"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zastosowanie nie spowoduje konieczności częstszej konserwacji urządzeń (np. czyszczenie wnętrza drukarki spowodowane wysypywaniem się tonera lub wymianą materiałów eksploatacyjnych tj. rolek, wałków itp.) niż przewiduje to producent w instrukcji obsługi;</w:t>
      </w:r>
    </w:p>
    <w:p w14:paraId="7E2DBD98"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 xml:space="preserve">zaopatrzone </w:t>
      </w:r>
      <w:r w:rsidR="001F6C4C" w:rsidRPr="005A12C7">
        <w:rPr>
          <w:rFonts w:asciiTheme="minorHAnsi" w:hAnsiTheme="minorHAnsi" w:cstheme="minorHAnsi"/>
          <w:sz w:val="22"/>
          <w:szCs w:val="22"/>
        </w:rPr>
        <w:t>i</w:t>
      </w:r>
      <w:r w:rsidRPr="005A12C7">
        <w:rPr>
          <w:rFonts w:asciiTheme="minorHAnsi" w:hAnsiTheme="minorHAnsi" w:cstheme="minorHAnsi"/>
          <w:sz w:val="22"/>
          <w:szCs w:val="22"/>
        </w:rPr>
        <w:t xml:space="preserve"> umieszczone bezpośrednio na materiale</w:t>
      </w:r>
      <w:r w:rsidR="00084DB5" w:rsidRPr="005A12C7">
        <w:rPr>
          <w:rFonts w:asciiTheme="minorHAnsi" w:hAnsiTheme="minorHAnsi" w:cstheme="minorHAnsi"/>
          <w:sz w:val="22"/>
          <w:szCs w:val="22"/>
        </w:rPr>
        <w:t xml:space="preserve"> (kasecie z tonerem, pojemniku </w:t>
      </w:r>
      <w:r w:rsidRPr="005A12C7">
        <w:rPr>
          <w:rFonts w:asciiTheme="minorHAnsi" w:hAnsiTheme="minorHAnsi" w:cstheme="minorHAnsi"/>
          <w:sz w:val="22"/>
          <w:szCs w:val="22"/>
        </w:rPr>
        <w:t>z tuszem itp.) informacje identyfikujące dany produkt i producenta, w tym co najmniej: znak firmowy lub logotyp producenta, numer katalogowy (symbol) produktu;</w:t>
      </w:r>
    </w:p>
    <w:p w14:paraId="3BCF74C4"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fabrycznie opakowane w nienoszące śladów otwierania opakowania producenta (opakowania zewnętrzne), zawierające trwale umieszczone na opakowaniach oznaczenia, pozwalające na identyfikację produktu oraz producenta, w tym co najmniej: nazwę producenta, znak firmowy lub logotyp producenta, numer katalogowy (symbol) produktu oraz listę modeli urządzeń, do których dany materiał jest przeznaczony (lista kompatybilności);</w:t>
      </w:r>
    </w:p>
    <w:p w14:paraId="20BF697C" w14:textId="77777777" w:rsidR="008A19D4" w:rsidRPr="005A12C7" w:rsidRDefault="008A19D4" w:rsidP="005A12C7">
      <w:pPr>
        <w:numPr>
          <w:ilvl w:val="0"/>
          <w:numId w:val="10"/>
        </w:numPr>
        <w:tabs>
          <w:tab w:val="clear" w:pos="1068"/>
        </w:tabs>
        <w:spacing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 xml:space="preserve">w odniesieniu do tonerów – fabrycznie opakowane </w:t>
      </w:r>
      <w:r w:rsidRPr="005A12C7">
        <w:rPr>
          <w:rFonts w:asciiTheme="minorHAnsi" w:hAnsiTheme="minorHAnsi" w:cstheme="minorHAnsi"/>
          <w:bCs/>
          <w:sz w:val="22"/>
          <w:szCs w:val="22"/>
        </w:rPr>
        <w:t>w wewn</w:t>
      </w:r>
      <w:r w:rsidRPr="005A12C7">
        <w:rPr>
          <w:rFonts w:asciiTheme="minorHAnsi" w:eastAsia="Arial,Bold" w:hAnsiTheme="minorHAnsi" w:cstheme="minorHAnsi"/>
          <w:bCs/>
          <w:sz w:val="22"/>
          <w:szCs w:val="22"/>
        </w:rPr>
        <w:t>ę</w:t>
      </w:r>
      <w:r w:rsidRPr="005A12C7">
        <w:rPr>
          <w:rFonts w:asciiTheme="minorHAnsi" w:hAnsiTheme="minorHAnsi" w:cstheme="minorHAnsi"/>
          <w:bCs/>
          <w:sz w:val="22"/>
          <w:szCs w:val="22"/>
        </w:rPr>
        <w:t>trzne, szczelne i hermetyczne opakowanie zabezpieczaj</w:t>
      </w:r>
      <w:r w:rsidRPr="005A12C7">
        <w:rPr>
          <w:rFonts w:asciiTheme="minorHAnsi" w:eastAsia="Arial,Bold" w:hAnsiTheme="minorHAnsi" w:cstheme="minorHAnsi"/>
          <w:bCs/>
          <w:sz w:val="22"/>
          <w:szCs w:val="22"/>
        </w:rPr>
        <w:t>ą</w:t>
      </w:r>
      <w:r w:rsidRPr="005A12C7">
        <w:rPr>
          <w:rFonts w:asciiTheme="minorHAnsi" w:hAnsiTheme="minorHAnsi" w:cstheme="minorHAnsi"/>
          <w:bCs/>
          <w:sz w:val="22"/>
          <w:szCs w:val="22"/>
        </w:rPr>
        <w:t>ce przed kontaktem z otoczeniem;</w:t>
      </w:r>
    </w:p>
    <w:p w14:paraId="6A3E6B33" w14:textId="77777777" w:rsidR="008A19D4" w:rsidRPr="005A12C7" w:rsidRDefault="008A19D4" w:rsidP="005A12C7">
      <w:pPr>
        <w:numPr>
          <w:ilvl w:val="0"/>
          <w:numId w:val="10"/>
        </w:numPr>
        <w:tabs>
          <w:tab w:val="clear" w:pos="1068"/>
        </w:tabs>
        <w:spacing w:after="80" w:line="22" w:lineRule="atLeast"/>
        <w:ind w:left="720" w:hanging="357"/>
        <w:rPr>
          <w:rFonts w:asciiTheme="minorHAnsi" w:hAnsiTheme="minorHAnsi" w:cstheme="minorHAnsi"/>
          <w:sz w:val="22"/>
          <w:szCs w:val="22"/>
        </w:rPr>
      </w:pPr>
      <w:r w:rsidRPr="005A12C7">
        <w:rPr>
          <w:rFonts w:asciiTheme="minorHAnsi" w:hAnsiTheme="minorHAnsi" w:cstheme="minorHAnsi"/>
          <w:sz w:val="22"/>
          <w:szCs w:val="22"/>
        </w:rPr>
        <w:t>które nie naruszają w żadnym stopniu praw patentowych ani własności intelektualnej.</w:t>
      </w:r>
    </w:p>
    <w:p w14:paraId="77A3635C" w14:textId="77777777" w:rsidR="008A19D4" w:rsidRPr="005A12C7" w:rsidRDefault="008A19D4" w:rsidP="005A12C7">
      <w:pPr>
        <w:numPr>
          <w:ilvl w:val="0"/>
          <w:numId w:val="9"/>
        </w:numPr>
        <w:autoSpaceDE w:val="0"/>
        <w:autoSpaceDN w:val="0"/>
        <w:adjustRightInd w:val="0"/>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Wykonawca musi zagwarantować jakość wydruku polegając</w:t>
      </w:r>
      <w:r w:rsidR="009C49B5" w:rsidRPr="005A12C7">
        <w:rPr>
          <w:rFonts w:asciiTheme="minorHAnsi" w:hAnsiTheme="minorHAnsi" w:cstheme="minorHAnsi"/>
          <w:sz w:val="22"/>
          <w:szCs w:val="22"/>
        </w:rPr>
        <w:t>ą na równomiernym zaczernieniu/</w:t>
      </w:r>
      <w:r w:rsidRPr="005A12C7">
        <w:rPr>
          <w:rFonts w:asciiTheme="minorHAnsi" w:hAnsiTheme="minorHAnsi" w:cstheme="minorHAnsi"/>
          <w:sz w:val="22"/>
          <w:szCs w:val="22"/>
        </w:rPr>
        <w:t>zabarwieniu drukowanego tekstu czy grafiki, jednakowe nasycenie barw na całym wydruku, brak szarych/kolorowych smug na nośniku w miejscach nie</w:t>
      </w:r>
      <w:r w:rsidR="00084DB5" w:rsidRPr="005A12C7">
        <w:rPr>
          <w:rFonts w:asciiTheme="minorHAnsi" w:hAnsiTheme="minorHAnsi" w:cstheme="minorHAnsi"/>
          <w:sz w:val="22"/>
          <w:szCs w:val="22"/>
        </w:rPr>
        <w:t xml:space="preserve">przeznaczonych do zadrukowania </w:t>
      </w:r>
      <w:r w:rsidRPr="005A12C7">
        <w:rPr>
          <w:rFonts w:asciiTheme="minorHAnsi" w:hAnsiTheme="minorHAnsi" w:cstheme="minorHAnsi"/>
          <w:sz w:val="22"/>
          <w:szCs w:val="22"/>
        </w:rPr>
        <w:t xml:space="preserve">(100% bieli w miejscach niezadrukowanych).  </w:t>
      </w:r>
    </w:p>
    <w:p w14:paraId="5227A679" w14:textId="77777777" w:rsidR="008A19D4" w:rsidRPr="005A12C7" w:rsidRDefault="008A19D4" w:rsidP="005A12C7">
      <w:pPr>
        <w:numPr>
          <w:ilvl w:val="0"/>
          <w:numId w:val="9"/>
        </w:numPr>
        <w:autoSpaceDE w:val="0"/>
        <w:autoSpaceDN w:val="0"/>
        <w:adjustRightInd w:val="0"/>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Żaden element zastosowany do produkcji jak i gotowy produkt nie może łamać praw patentowych żadnych podmiotów trzecich.</w:t>
      </w:r>
    </w:p>
    <w:p w14:paraId="562A5915" w14:textId="4A9C9713" w:rsidR="008A19D4" w:rsidRPr="005A12C7" w:rsidRDefault="008A19D4" w:rsidP="005A12C7">
      <w:pPr>
        <w:numPr>
          <w:ilvl w:val="0"/>
          <w:numId w:val="9"/>
        </w:numPr>
        <w:autoSpaceDE w:val="0"/>
        <w:autoSpaceDN w:val="0"/>
        <w:adjustRightInd w:val="0"/>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 xml:space="preserve">Wykonawca zobowiązany jest </w:t>
      </w:r>
      <w:r w:rsidR="00084DB5" w:rsidRPr="005A12C7">
        <w:rPr>
          <w:rFonts w:asciiTheme="minorHAnsi" w:hAnsiTheme="minorHAnsi" w:cstheme="minorHAnsi"/>
          <w:sz w:val="22"/>
          <w:szCs w:val="22"/>
        </w:rPr>
        <w:t xml:space="preserve">wykazać, </w:t>
      </w:r>
      <w:r w:rsidRPr="005A12C7">
        <w:rPr>
          <w:rFonts w:asciiTheme="minorHAnsi" w:hAnsiTheme="minorHAnsi" w:cstheme="minorHAnsi"/>
          <w:sz w:val="22"/>
          <w:szCs w:val="22"/>
        </w:rPr>
        <w:t>że oferow</w:t>
      </w:r>
      <w:r w:rsidR="00CB7F4D" w:rsidRPr="005A12C7">
        <w:rPr>
          <w:rFonts w:asciiTheme="minorHAnsi" w:hAnsiTheme="minorHAnsi" w:cstheme="minorHAnsi"/>
          <w:sz w:val="22"/>
          <w:szCs w:val="22"/>
        </w:rPr>
        <w:t xml:space="preserve">any przez niego produkt spełnia </w:t>
      </w:r>
      <w:r w:rsidRPr="005A12C7">
        <w:rPr>
          <w:rFonts w:asciiTheme="minorHAnsi" w:hAnsiTheme="minorHAnsi" w:cstheme="minorHAnsi"/>
          <w:sz w:val="22"/>
          <w:szCs w:val="22"/>
        </w:rPr>
        <w:t xml:space="preserve">wymagania określone przez Wspólnego Zamawiającego. Na potwierdzenie tego Wykonawca zobowiązany jest dołączyć do oferty stosowne </w:t>
      </w:r>
      <w:r w:rsidR="00843BC0" w:rsidRPr="005A12C7">
        <w:rPr>
          <w:rFonts w:asciiTheme="minorHAnsi" w:hAnsiTheme="minorHAnsi" w:cstheme="minorHAnsi"/>
          <w:sz w:val="22"/>
          <w:szCs w:val="22"/>
        </w:rPr>
        <w:t>przedmiotowe środki dowodowe</w:t>
      </w:r>
      <w:r w:rsidR="00EB3CAA" w:rsidRPr="005A12C7">
        <w:rPr>
          <w:rFonts w:asciiTheme="minorHAnsi" w:hAnsiTheme="minorHAnsi" w:cstheme="minorHAnsi"/>
          <w:sz w:val="22"/>
          <w:szCs w:val="22"/>
        </w:rPr>
        <w:t xml:space="preserve"> np. raporty, certyfikaty lub inne dokumenty</w:t>
      </w:r>
      <w:r w:rsidRPr="005A12C7">
        <w:rPr>
          <w:rFonts w:asciiTheme="minorHAnsi" w:hAnsiTheme="minorHAnsi" w:cstheme="minorHAnsi"/>
          <w:sz w:val="22"/>
          <w:szCs w:val="22"/>
        </w:rPr>
        <w:t xml:space="preserve"> potwierdzające równoważność oferowanych materiałów z</w:t>
      </w:r>
      <w:r w:rsidR="002B6155" w:rsidRPr="005A12C7">
        <w:rPr>
          <w:rFonts w:asciiTheme="minorHAnsi" w:hAnsiTheme="minorHAnsi" w:cstheme="minorHAnsi"/>
          <w:sz w:val="22"/>
          <w:szCs w:val="22"/>
        </w:rPr>
        <w:t> </w:t>
      </w:r>
      <w:r w:rsidRPr="005A12C7">
        <w:rPr>
          <w:rFonts w:asciiTheme="minorHAnsi" w:hAnsiTheme="minorHAnsi" w:cstheme="minorHAnsi"/>
          <w:sz w:val="22"/>
          <w:szCs w:val="22"/>
        </w:rPr>
        <w:t>oryginalnymi (wzorcowymi), określonymi w</w:t>
      </w:r>
      <w:r w:rsidR="00E40AB2" w:rsidRPr="005A12C7">
        <w:rPr>
          <w:rFonts w:asciiTheme="minorHAnsi" w:hAnsiTheme="minorHAnsi" w:cstheme="minorHAnsi"/>
          <w:sz w:val="22"/>
          <w:szCs w:val="22"/>
        </w:rPr>
        <w:t xml:space="preserve"> załącznikach do formularza asortymentowo-cenowego (załącznik od 1 do 37 formularza asortymentowo-cenowego)</w:t>
      </w:r>
      <w:r w:rsidR="00084DB5" w:rsidRPr="005A12C7">
        <w:rPr>
          <w:rFonts w:asciiTheme="minorHAnsi" w:hAnsiTheme="minorHAnsi" w:cstheme="minorHAnsi"/>
          <w:sz w:val="22"/>
          <w:szCs w:val="22"/>
        </w:rPr>
        <w:t xml:space="preserve">, </w:t>
      </w:r>
      <w:r w:rsidRPr="005A12C7">
        <w:rPr>
          <w:rFonts w:asciiTheme="minorHAnsi" w:hAnsiTheme="minorHAnsi" w:cstheme="minorHAnsi"/>
          <w:sz w:val="22"/>
          <w:szCs w:val="22"/>
        </w:rPr>
        <w:t>z któr</w:t>
      </w:r>
      <w:r w:rsidR="00830C98" w:rsidRPr="005A12C7">
        <w:rPr>
          <w:rFonts w:asciiTheme="minorHAnsi" w:hAnsiTheme="minorHAnsi" w:cstheme="minorHAnsi"/>
          <w:sz w:val="22"/>
          <w:szCs w:val="22"/>
        </w:rPr>
        <w:t>ych</w:t>
      </w:r>
      <w:r w:rsidRPr="005A12C7">
        <w:rPr>
          <w:rFonts w:asciiTheme="minorHAnsi" w:hAnsiTheme="minorHAnsi" w:cstheme="minorHAnsi"/>
          <w:sz w:val="22"/>
          <w:szCs w:val="22"/>
        </w:rPr>
        <w:t xml:space="preserve"> w sposób niebudzący żadnej wątpliwości musi wynikać, że oferowane materiały równoważne</w:t>
      </w:r>
      <w:r w:rsidR="00084DB5" w:rsidRPr="005A12C7">
        <w:rPr>
          <w:rFonts w:asciiTheme="minorHAnsi" w:hAnsiTheme="minorHAnsi" w:cstheme="minorHAnsi"/>
          <w:sz w:val="22"/>
          <w:szCs w:val="22"/>
        </w:rPr>
        <w:t xml:space="preserve"> </w:t>
      </w:r>
      <w:r w:rsidRPr="005A12C7">
        <w:rPr>
          <w:rFonts w:asciiTheme="minorHAnsi" w:hAnsiTheme="minorHAnsi" w:cstheme="minorHAnsi"/>
          <w:sz w:val="22"/>
          <w:szCs w:val="22"/>
        </w:rPr>
        <w:t>są wyrobami fabrycznie nowymi, nieregenerowanymi i</w:t>
      </w:r>
      <w:r w:rsidR="002B6155" w:rsidRPr="005A12C7">
        <w:rPr>
          <w:rFonts w:asciiTheme="minorHAnsi" w:hAnsiTheme="minorHAnsi" w:cstheme="minorHAnsi"/>
          <w:sz w:val="22"/>
          <w:szCs w:val="22"/>
        </w:rPr>
        <w:t> </w:t>
      </w:r>
      <w:r w:rsidRPr="005A12C7">
        <w:rPr>
          <w:rFonts w:asciiTheme="minorHAnsi" w:hAnsiTheme="minorHAnsi" w:cstheme="minorHAnsi"/>
          <w:sz w:val="22"/>
          <w:szCs w:val="22"/>
        </w:rPr>
        <w:t>nierefabrykowa</w:t>
      </w:r>
      <w:r w:rsidR="00077E55" w:rsidRPr="005A12C7">
        <w:rPr>
          <w:rFonts w:asciiTheme="minorHAnsi" w:hAnsiTheme="minorHAnsi" w:cstheme="minorHAnsi"/>
          <w:sz w:val="22"/>
          <w:szCs w:val="22"/>
        </w:rPr>
        <w:t xml:space="preserve">nymi, w pełni kompatybilnymi </w:t>
      </w:r>
      <w:r w:rsidR="00084DB5" w:rsidRPr="005A12C7">
        <w:rPr>
          <w:rFonts w:asciiTheme="minorHAnsi" w:hAnsiTheme="minorHAnsi" w:cstheme="minorHAnsi"/>
          <w:sz w:val="22"/>
          <w:szCs w:val="22"/>
        </w:rPr>
        <w:t xml:space="preserve">z </w:t>
      </w:r>
      <w:r w:rsidRPr="005A12C7">
        <w:rPr>
          <w:rFonts w:asciiTheme="minorHAnsi" w:hAnsiTheme="minorHAnsi" w:cstheme="minorHAnsi"/>
          <w:sz w:val="22"/>
          <w:szCs w:val="22"/>
        </w:rPr>
        <w:t>urządzeniami, do których je przeznaczono, o parametrach technicznych, ekspl</w:t>
      </w:r>
      <w:r w:rsidR="00084DB5" w:rsidRPr="005A12C7">
        <w:rPr>
          <w:rFonts w:asciiTheme="minorHAnsi" w:hAnsiTheme="minorHAnsi" w:cstheme="minorHAnsi"/>
          <w:sz w:val="22"/>
          <w:szCs w:val="22"/>
        </w:rPr>
        <w:t>oatacyjnych, użytkowych</w:t>
      </w:r>
      <w:r w:rsidR="002B6155" w:rsidRPr="005A12C7">
        <w:rPr>
          <w:rFonts w:asciiTheme="minorHAnsi" w:hAnsiTheme="minorHAnsi" w:cstheme="minorHAnsi"/>
          <w:sz w:val="22"/>
          <w:szCs w:val="22"/>
        </w:rPr>
        <w:t xml:space="preserve"> </w:t>
      </w:r>
      <w:r w:rsidRPr="005A12C7">
        <w:rPr>
          <w:rFonts w:asciiTheme="minorHAnsi" w:hAnsiTheme="minorHAnsi" w:cstheme="minorHAnsi"/>
          <w:sz w:val="22"/>
          <w:szCs w:val="22"/>
        </w:rPr>
        <w:t xml:space="preserve">i jakościowych takich samych bądź lepszych w stosunku do materiałów oryginalnych oraz spełniającymi </w:t>
      </w:r>
      <w:r w:rsidR="00077E55" w:rsidRPr="005A12C7">
        <w:rPr>
          <w:rFonts w:asciiTheme="minorHAnsi" w:hAnsiTheme="minorHAnsi" w:cstheme="minorHAnsi"/>
          <w:sz w:val="22"/>
          <w:szCs w:val="22"/>
        </w:rPr>
        <w:t xml:space="preserve">normy ISO/IEC 19752 dla kaset </w:t>
      </w:r>
      <w:r w:rsidR="00084DB5" w:rsidRPr="005A12C7">
        <w:rPr>
          <w:rFonts w:asciiTheme="minorHAnsi" w:hAnsiTheme="minorHAnsi" w:cstheme="minorHAnsi"/>
          <w:sz w:val="22"/>
          <w:szCs w:val="22"/>
        </w:rPr>
        <w:t xml:space="preserve">z </w:t>
      </w:r>
      <w:r w:rsidRPr="005A12C7">
        <w:rPr>
          <w:rFonts w:asciiTheme="minorHAnsi" w:hAnsiTheme="minorHAnsi" w:cstheme="minorHAnsi"/>
          <w:sz w:val="22"/>
          <w:szCs w:val="22"/>
        </w:rPr>
        <w:t>tonerem do drukarek monochromatycznych, ISO</w:t>
      </w:r>
      <w:r w:rsidR="00084DB5" w:rsidRPr="005A12C7">
        <w:rPr>
          <w:rFonts w:asciiTheme="minorHAnsi" w:hAnsiTheme="minorHAnsi" w:cstheme="minorHAnsi"/>
          <w:sz w:val="22"/>
          <w:szCs w:val="22"/>
        </w:rPr>
        <w:t xml:space="preserve">/IEC 19798 dla kaset z tonerem </w:t>
      </w:r>
      <w:r w:rsidRPr="005A12C7">
        <w:rPr>
          <w:rFonts w:asciiTheme="minorHAnsi" w:hAnsiTheme="minorHAnsi" w:cstheme="minorHAnsi"/>
          <w:sz w:val="22"/>
          <w:szCs w:val="22"/>
        </w:rPr>
        <w:t>do kolorowych drukarek laserowych, ISO/IEC 24711, ISO/IEC 24712 dla wkładów atramentowych oraz pochodzącymi z bieżącej produkcji</w:t>
      </w:r>
      <w:r w:rsidR="00AF2062" w:rsidRPr="005A12C7">
        <w:rPr>
          <w:rFonts w:asciiTheme="minorHAnsi" w:hAnsiTheme="minorHAnsi" w:cstheme="minorHAnsi"/>
          <w:sz w:val="22"/>
          <w:szCs w:val="22"/>
        </w:rPr>
        <w:t xml:space="preserve">. </w:t>
      </w:r>
    </w:p>
    <w:p w14:paraId="31A84E66" w14:textId="77777777" w:rsidR="00C724A0" w:rsidRPr="005A12C7" w:rsidRDefault="00C724A0" w:rsidP="005A12C7">
      <w:pPr>
        <w:numPr>
          <w:ilvl w:val="0"/>
          <w:numId w:val="9"/>
        </w:numPr>
        <w:autoSpaceDE w:val="0"/>
        <w:autoSpaceDN w:val="0"/>
        <w:adjustRightInd w:val="0"/>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 xml:space="preserve">W przypadku zaoferowania materiałów równoważnych oferta musi zawierać: </w:t>
      </w:r>
    </w:p>
    <w:p w14:paraId="129BF5F4" w14:textId="77777777" w:rsidR="00C724A0" w:rsidRPr="005A12C7" w:rsidRDefault="00C724A0" w:rsidP="005A12C7">
      <w:pPr>
        <w:numPr>
          <w:ilvl w:val="0"/>
          <w:numId w:val="23"/>
        </w:numPr>
        <w:autoSpaceDE w:val="0"/>
        <w:autoSpaceDN w:val="0"/>
        <w:adjustRightInd w:val="0"/>
        <w:spacing w:after="80" w:line="22" w:lineRule="atLeast"/>
        <w:rPr>
          <w:rFonts w:asciiTheme="minorHAnsi" w:hAnsiTheme="minorHAnsi" w:cstheme="minorHAnsi"/>
          <w:sz w:val="22"/>
          <w:szCs w:val="22"/>
        </w:rPr>
      </w:pPr>
      <w:r w:rsidRPr="005A12C7">
        <w:rPr>
          <w:rFonts w:asciiTheme="minorHAnsi" w:hAnsiTheme="minorHAnsi" w:cstheme="minorHAnsi"/>
          <w:sz w:val="22"/>
          <w:szCs w:val="22"/>
        </w:rPr>
        <w:t xml:space="preserve">wszystkie dane techniczne (dokładny opis) umożliwiające jego porównanie z parametrami odpowiedniej pozycji ze „opisu zamówienia” wskazanymi przez Wspólnego Zamawiającego – </w:t>
      </w:r>
      <w:r w:rsidRPr="005A12C7">
        <w:rPr>
          <w:rFonts w:asciiTheme="minorHAnsi" w:hAnsiTheme="minorHAnsi" w:cstheme="minorHAnsi"/>
          <w:i/>
          <w:sz w:val="22"/>
          <w:szCs w:val="22"/>
        </w:rPr>
        <w:t>Opis materiału zalecanego przez producenta;</w:t>
      </w:r>
    </w:p>
    <w:p w14:paraId="04374186" w14:textId="77777777" w:rsidR="00C724A0" w:rsidRPr="005A12C7" w:rsidRDefault="00A9507A" w:rsidP="005A12C7">
      <w:pPr>
        <w:numPr>
          <w:ilvl w:val="0"/>
          <w:numId w:val="23"/>
        </w:numPr>
        <w:autoSpaceDE w:val="0"/>
        <w:autoSpaceDN w:val="0"/>
        <w:adjustRightInd w:val="0"/>
        <w:spacing w:after="80" w:line="22" w:lineRule="atLeast"/>
        <w:rPr>
          <w:rFonts w:asciiTheme="minorHAnsi" w:hAnsiTheme="minorHAnsi" w:cstheme="minorHAnsi"/>
          <w:sz w:val="22"/>
          <w:szCs w:val="22"/>
        </w:rPr>
      </w:pPr>
      <w:r w:rsidRPr="005A12C7">
        <w:rPr>
          <w:rFonts w:asciiTheme="minorHAnsi" w:hAnsiTheme="minorHAnsi" w:cstheme="minorHAnsi"/>
          <w:sz w:val="22"/>
          <w:szCs w:val="22"/>
        </w:rPr>
        <w:t>raporty z</w:t>
      </w:r>
      <w:r w:rsidR="00C724A0" w:rsidRPr="005A12C7">
        <w:rPr>
          <w:rFonts w:asciiTheme="minorHAnsi" w:hAnsiTheme="minorHAnsi" w:cstheme="minorHAnsi"/>
          <w:sz w:val="22"/>
          <w:szCs w:val="22"/>
        </w:rPr>
        <w:t xml:space="preserve"> testów przeprowadzonych według standardu ISO/IEC 19752 dla tonerów do monochromatycznych drukarek laserowych;</w:t>
      </w:r>
    </w:p>
    <w:p w14:paraId="56D967C7" w14:textId="77777777" w:rsidR="00C724A0" w:rsidRPr="005A12C7" w:rsidRDefault="00A9507A" w:rsidP="005A12C7">
      <w:pPr>
        <w:numPr>
          <w:ilvl w:val="0"/>
          <w:numId w:val="23"/>
        </w:numPr>
        <w:autoSpaceDE w:val="0"/>
        <w:autoSpaceDN w:val="0"/>
        <w:adjustRightInd w:val="0"/>
        <w:spacing w:after="80" w:line="22" w:lineRule="atLeast"/>
        <w:rPr>
          <w:rFonts w:asciiTheme="minorHAnsi" w:hAnsiTheme="minorHAnsi" w:cstheme="minorHAnsi"/>
          <w:sz w:val="22"/>
          <w:szCs w:val="22"/>
        </w:rPr>
      </w:pPr>
      <w:r w:rsidRPr="005A12C7">
        <w:rPr>
          <w:rFonts w:asciiTheme="minorHAnsi" w:hAnsiTheme="minorHAnsi" w:cstheme="minorHAnsi"/>
          <w:sz w:val="22"/>
          <w:szCs w:val="22"/>
        </w:rPr>
        <w:t>raporty z</w:t>
      </w:r>
      <w:r w:rsidR="00C724A0" w:rsidRPr="005A12C7">
        <w:rPr>
          <w:rFonts w:asciiTheme="minorHAnsi" w:hAnsiTheme="minorHAnsi" w:cstheme="minorHAnsi"/>
          <w:sz w:val="22"/>
          <w:szCs w:val="22"/>
        </w:rPr>
        <w:t xml:space="preserve"> testów przeprowadzonych według standardu ISO/IEC 24711, ISO/IEC 24712 dla wkładów atramentowych (tuszy);</w:t>
      </w:r>
    </w:p>
    <w:p w14:paraId="6D6F1CAD" w14:textId="77777777" w:rsidR="00C724A0" w:rsidRPr="005A12C7" w:rsidRDefault="00A9507A" w:rsidP="005A12C7">
      <w:pPr>
        <w:numPr>
          <w:ilvl w:val="0"/>
          <w:numId w:val="23"/>
        </w:numPr>
        <w:autoSpaceDE w:val="0"/>
        <w:autoSpaceDN w:val="0"/>
        <w:adjustRightInd w:val="0"/>
        <w:spacing w:after="80" w:line="22" w:lineRule="atLeast"/>
        <w:rPr>
          <w:rFonts w:asciiTheme="minorHAnsi" w:hAnsiTheme="minorHAnsi" w:cstheme="minorHAnsi"/>
          <w:sz w:val="22"/>
          <w:szCs w:val="22"/>
        </w:rPr>
      </w:pPr>
      <w:r w:rsidRPr="005A12C7">
        <w:rPr>
          <w:rFonts w:asciiTheme="minorHAnsi" w:hAnsiTheme="minorHAnsi" w:cstheme="minorHAnsi"/>
          <w:sz w:val="22"/>
          <w:szCs w:val="22"/>
        </w:rPr>
        <w:t>raporty z</w:t>
      </w:r>
      <w:r w:rsidR="00C724A0" w:rsidRPr="005A12C7">
        <w:rPr>
          <w:rFonts w:asciiTheme="minorHAnsi" w:hAnsiTheme="minorHAnsi" w:cstheme="minorHAnsi"/>
          <w:sz w:val="22"/>
          <w:szCs w:val="22"/>
        </w:rPr>
        <w:t xml:space="preserve"> testów przeprowadzonych według standardu ISO/IEC 19798 dla tonerów do kolorowych drukarek laserowych;</w:t>
      </w:r>
    </w:p>
    <w:p w14:paraId="5AABFB74" w14:textId="77777777" w:rsidR="00C724A0" w:rsidRPr="005A12C7" w:rsidRDefault="00C724A0" w:rsidP="005A12C7">
      <w:pPr>
        <w:autoSpaceDE w:val="0"/>
        <w:autoSpaceDN w:val="0"/>
        <w:adjustRightInd w:val="0"/>
        <w:spacing w:after="80" w:line="22" w:lineRule="atLeast"/>
        <w:ind w:left="363"/>
        <w:rPr>
          <w:rFonts w:asciiTheme="minorHAnsi" w:hAnsiTheme="minorHAnsi" w:cstheme="minorHAnsi"/>
          <w:sz w:val="22"/>
          <w:szCs w:val="22"/>
        </w:rPr>
      </w:pPr>
      <w:r w:rsidRPr="005A12C7">
        <w:rPr>
          <w:rFonts w:asciiTheme="minorHAnsi" w:hAnsiTheme="minorHAnsi" w:cstheme="minorHAnsi"/>
          <w:sz w:val="22"/>
          <w:szCs w:val="22"/>
        </w:rPr>
        <w:t>Raporty z testów ISO/IEC spełniające wymagania Wspólnego Zamawiającego muszą być wystawione przez laboratorium badawcze, które posiada akredytację Polskiego Centrum Akredytacji w zakresie badań materiałów eksploatacyjnych do drukarek, kopiarek i urządzeń wielofunkcyjnych (lub jednostki równoważnej zgodnie z art. 105 ustawy Prawo zamówień publicznych). Wspólny Zamawiający wymaga, aby raport przedstawiał pełne badanie wydajności i jakości. Każdy zaoferowany materiał równoważny powinien posiadać ww. badania - Wspólny Zamawiający nie wyraża zgody na przedstawienie zaświadczeń dotyczących grupy asortymentów (tuszy, tonerów).</w:t>
      </w:r>
    </w:p>
    <w:p w14:paraId="12DA6C7B" w14:textId="6831BF3D" w:rsidR="00C724A0" w:rsidRPr="005A12C7" w:rsidRDefault="00C724A0" w:rsidP="005A12C7">
      <w:pPr>
        <w:autoSpaceDE w:val="0"/>
        <w:autoSpaceDN w:val="0"/>
        <w:adjustRightInd w:val="0"/>
        <w:spacing w:after="80" w:line="22" w:lineRule="atLeast"/>
        <w:ind w:left="363"/>
        <w:rPr>
          <w:rFonts w:asciiTheme="minorHAnsi" w:hAnsiTheme="minorHAnsi" w:cstheme="minorHAnsi"/>
          <w:sz w:val="22"/>
          <w:szCs w:val="22"/>
        </w:rPr>
      </w:pPr>
      <w:r w:rsidRPr="005A12C7">
        <w:rPr>
          <w:rFonts w:asciiTheme="minorHAnsi" w:hAnsiTheme="minorHAnsi" w:cstheme="minorHAnsi"/>
          <w:sz w:val="22"/>
          <w:szCs w:val="22"/>
        </w:rPr>
        <w:lastRenderedPageBreak/>
        <w:t>Dokumenty wymienione w lit. a-</w:t>
      </w:r>
      <w:r w:rsidR="00E02DD9" w:rsidRPr="005A12C7">
        <w:rPr>
          <w:rFonts w:asciiTheme="minorHAnsi" w:hAnsiTheme="minorHAnsi" w:cstheme="minorHAnsi"/>
          <w:sz w:val="22"/>
          <w:szCs w:val="22"/>
        </w:rPr>
        <w:t xml:space="preserve">d </w:t>
      </w:r>
      <w:r w:rsidRPr="005A12C7">
        <w:rPr>
          <w:rFonts w:asciiTheme="minorHAnsi" w:hAnsiTheme="minorHAnsi" w:cstheme="minorHAnsi"/>
          <w:sz w:val="22"/>
          <w:szCs w:val="22"/>
        </w:rPr>
        <w:t>udostępniane będą w trakcie</w:t>
      </w:r>
      <w:r w:rsidR="00ED25C6" w:rsidRPr="005A12C7">
        <w:rPr>
          <w:rFonts w:asciiTheme="minorHAnsi" w:hAnsiTheme="minorHAnsi" w:cstheme="minorHAnsi"/>
          <w:sz w:val="22"/>
          <w:szCs w:val="22"/>
        </w:rPr>
        <w:t xml:space="preserve"> realizacji</w:t>
      </w:r>
      <w:r w:rsidRPr="005A12C7">
        <w:rPr>
          <w:rFonts w:asciiTheme="minorHAnsi" w:hAnsiTheme="minorHAnsi" w:cstheme="minorHAnsi"/>
          <w:sz w:val="22"/>
          <w:szCs w:val="22"/>
        </w:rPr>
        <w:t xml:space="preserve"> umowy na każde żądanie Jednostek lub Wspólnego Zamawiającego.</w:t>
      </w:r>
    </w:p>
    <w:p w14:paraId="60806E44" w14:textId="77777777" w:rsidR="00C724A0" w:rsidRPr="005A12C7" w:rsidRDefault="00C724A0" w:rsidP="005A12C7">
      <w:pPr>
        <w:numPr>
          <w:ilvl w:val="0"/>
          <w:numId w:val="9"/>
        </w:numPr>
        <w:autoSpaceDE w:val="0"/>
        <w:autoSpaceDN w:val="0"/>
        <w:adjustRightInd w:val="0"/>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 xml:space="preserve">Do wymagań dotyczących certyfikatów i norm, o których mowa w Opisie przedmiotu zamówienia stosuje się </w:t>
      </w:r>
      <w:r w:rsidR="00ED25C6" w:rsidRPr="005A12C7">
        <w:rPr>
          <w:rFonts w:asciiTheme="minorHAnsi" w:hAnsiTheme="minorHAnsi" w:cstheme="minorHAnsi"/>
          <w:sz w:val="22"/>
          <w:szCs w:val="22"/>
        </w:rPr>
        <w:t>przepisy</w:t>
      </w:r>
      <w:r w:rsidRPr="005A12C7">
        <w:rPr>
          <w:rFonts w:asciiTheme="minorHAnsi" w:hAnsiTheme="minorHAnsi" w:cstheme="minorHAnsi"/>
          <w:sz w:val="22"/>
          <w:szCs w:val="22"/>
        </w:rPr>
        <w:t xml:space="preserve"> art. 105 </w:t>
      </w:r>
      <w:proofErr w:type="spellStart"/>
      <w:r w:rsidRPr="005A12C7">
        <w:rPr>
          <w:rFonts w:asciiTheme="minorHAnsi" w:hAnsiTheme="minorHAnsi" w:cstheme="minorHAnsi"/>
          <w:sz w:val="22"/>
          <w:szCs w:val="22"/>
        </w:rPr>
        <w:t>p.z.p</w:t>
      </w:r>
      <w:proofErr w:type="spellEnd"/>
      <w:r w:rsidRPr="005A12C7">
        <w:rPr>
          <w:rFonts w:asciiTheme="minorHAnsi" w:hAnsiTheme="minorHAnsi" w:cstheme="minorHAnsi"/>
          <w:sz w:val="22"/>
          <w:szCs w:val="22"/>
        </w:rPr>
        <w:t xml:space="preserve">. </w:t>
      </w:r>
    </w:p>
    <w:p w14:paraId="3A1320C3" w14:textId="43F62EEC" w:rsidR="008A19D4" w:rsidRPr="005A12C7" w:rsidRDefault="008A19D4" w:rsidP="005A12C7">
      <w:pPr>
        <w:numPr>
          <w:ilvl w:val="0"/>
          <w:numId w:val="9"/>
        </w:numPr>
        <w:autoSpaceDE w:val="0"/>
        <w:autoSpaceDN w:val="0"/>
        <w:adjustRightInd w:val="0"/>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W przypadku zaoferowania materiałów równoważnych, gdy będą one budzić wą</w:t>
      </w:r>
      <w:r w:rsidR="009C49B5" w:rsidRPr="005A12C7">
        <w:rPr>
          <w:rFonts w:asciiTheme="minorHAnsi" w:hAnsiTheme="minorHAnsi" w:cstheme="minorHAnsi"/>
          <w:sz w:val="22"/>
          <w:szCs w:val="22"/>
        </w:rPr>
        <w:t xml:space="preserve">tpliwości, co do ich zgodności </w:t>
      </w:r>
      <w:r w:rsidRPr="005A12C7">
        <w:rPr>
          <w:rFonts w:asciiTheme="minorHAnsi" w:hAnsiTheme="minorHAnsi" w:cstheme="minorHAnsi"/>
          <w:sz w:val="22"/>
          <w:szCs w:val="22"/>
        </w:rPr>
        <w:t xml:space="preserve">z opisem przedmiotu zamówienia zawartym w </w:t>
      </w:r>
      <w:proofErr w:type="spellStart"/>
      <w:r w:rsidRPr="005A12C7">
        <w:rPr>
          <w:rFonts w:asciiTheme="minorHAnsi" w:hAnsiTheme="minorHAnsi" w:cstheme="minorHAnsi"/>
          <w:sz w:val="22"/>
          <w:szCs w:val="22"/>
        </w:rPr>
        <w:t>swz</w:t>
      </w:r>
      <w:proofErr w:type="spellEnd"/>
      <w:r w:rsidRPr="005A12C7">
        <w:rPr>
          <w:rFonts w:asciiTheme="minorHAnsi" w:hAnsiTheme="minorHAnsi" w:cstheme="minorHAnsi"/>
          <w:sz w:val="22"/>
          <w:szCs w:val="22"/>
        </w:rPr>
        <w:t xml:space="preserve"> lub prawem patentowym podmiotów trzecich, Wspólny Zamawiający,  może wezwać Wykonawcę do złożenia próbek dla danych produktów (po 1 próbce wybranych pozycji), które podda ocenie zgodności z wymaganiami i oświadczeniami oraz będzie miał prawo do poddania ich weryfikacji (w tym przekazania produktu do weryfikacji właścicielowi patentu)</w:t>
      </w:r>
      <w:r w:rsidR="00AF2062" w:rsidRPr="005A12C7">
        <w:rPr>
          <w:rFonts w:asciiTheme="minorHAnsi" w:hAnsiTheme="minorHAnsi" w:cstheme="minorHAnsi"/>
          <w:sz w:val="22"/>
          <w:szCs w:val="22"/>
        </w:rPr>
        <w:t xml:space="preserve"> przed podpisaniem umowy</w:t>
      </w:r>
      <w:r w:rsidRPr="005A12C7">
        <w:rPr>
          <w:rFonts w:asciiTheme="minorHAnsi" w:hAnsiTheme="minorHAnsi" w:cstheme="minorHAnsi"/>
          <w:sz w:val="22"/>
          <w:szCs w:val="22"/>
        </w:rPr>
        <w:t xml:space="preserve">. Badania, weryfikacja próbek odbędzie się w Jednostkach, na urządzeniach wskazanych przez Wspólnego Zamawiającego. Wykonawca dostarczy próbki do badań nieodpłatnie i nie będzie z tego tytułu dochodził żadnych roszczeń. W przypadku, gdy w trakcie badania, weryfikacji próbek uszkodzeniu ulegnie urządzenie, na którym przeprowadzono testy Wspólny Zamawiający lub Jednostki będą mogły dochodzić od Wykonawcy zwrotu kosztów naprawy lub wymiany urządzenia na nowe, jeżeli uszkodzenie będzie wynikiem stosowania dostarczonych materiałów eksploatacyjnych. </w:t>
      </w:r>
    </w:p>
    <w:p w14:paraId="0ADCAE90" w14:textId="77777777" w:rsidR="00A9507A" w:rsidRPr="005A12C7" w:rsidRDefault="008A19D4" w:rsidP="005A12C7">
      <w:pPr>
        <w:pStyle w:val="NormalnyWeb"/>
        <w:numPr>
          <w:ilvl w:val="0"/>
          <w:numId w:val="9"/>
        </w:numPr>
        <w:spacing w:after="80" w:line="22" w:lineRule="atLeast"/>
        <w:ind w:left="363" w:hanging="357"/>
        <w:rPr>
          <w:rFonts w:asciiTheme="minorHAnsi" w:hAnsiTheme="minorHAnsi" w:cstheme="minorHAnsi"/>
          <w:sz w:val="22"/>
          <w:szCs w:val="22"/>
        </w:rPr>
      </w:pPr>
      <w:r w:rsidRPr="005A12C7">
        <w:rPr>
          <w:rFonts w:asciiTheme="minorHAnsi" w:hAnsiTheme="minorHAnsi" w:cstheme="minorHAnsi"/>
          <w:sz w:val="22"/>
          <w:szCs w:val="22"/>
        </w:rPr>
        <w:t xml:space="preserve">Wykonawca bierze na siebie pełną odpowiedzialność za uszkodzenie sprzętu Jednostek spowodowane używaniem dostarczonych przez Wykonawcę materiałów eksploatacyjnych, niezależnie od tego czy sprzęt jest objęty gwarancją producenta czy nie. </w:t>
      </w:r>
    </w:p>
    <w:p w14:paraId="4F2175FF" w14:textId="3B7ED564" w:rsidR="00955323" w:rsidRPr="005A12C7" w:rsidRDefault="00CE43FC" w:rsidP="005A12C7">
      <w:pPr>
        <w:pStyle w:val="NormalnyWeb"/>
        <w:spacing w:after="80" w:line="22" w:lineRule="atLeast"/>
        <w:ind w:left="363"/>
        <w:rPr>
          <w:rFonts w:asciiTheme="minorHAnsi" w:hAnsiTheme="minorHAnsi" w:cstheme="minorHAnsi"/>
          <w:sz w:val="22"/>
          <w:szCs w:val="22"/>
        </w:rPr>
      </w:pPr>
      <w:r w:rsidRPr="005A12C7">
        <w:rPr>
          <w:rFonts w:asciiTheme="minorHAnsi" w:hAnsiTheme="minorHAnsi" w:cstheme="minorHAnsi"/>
          <w:sz w:val="22"/>
          <w:szCs w:val="22"/>
        </w:rPr>
        <w:t>W</w:t>
      </w:r>
      <w:r w:rsidR="00A9507A" w:rsidRPr="005A12C7">
        <w:rPr>
          <w:rFonts w:asciiTheme="minorHAnsi" w:hAnsiTheme="minorHAnsi" w:cstheme="minorHAnsi"/>
          <w:sz w:val="22"/>
          <w:szCs w:val="22"/>
        </w:rPr>
        <w:t xml:space="preserve"> tym celu </w:t>
      </w:r>
      <w:r w:rsidRPr="005A12C7">
        <w:rPr>
          <w:rFonts w:asciiTheme="minorHAnsi" w:hAnsiTheme="minorHAnsi" w:cstheme="minorHAnsi"/>
          <w:sz w:val="22"/>
          <w:szCs w:val="22"/>
        </w:rPr>
        <w:t xml:space="preserve">Wykonawca </w:t>
      </w:r>
      <w:r w:rsidR="005A12C7" w:rsidRPr="005A12C7">
        <w:rPr>
          <w:rFonts w:asciiTheme="minorHAnsi" w:hAnsiTheme="minorHAnsi" w:cstheme="minorHAnsi"/>
          <w:sz w:val="22"/>
          <w:szCs w:val="22"/>
        </w:rPr>
        <w:t>do dnia podpisania umowy złoży</w:t>
      </w:r>
      <w:r w:rsidR="00A9507A" w:rsidRPr="005A12C7">
        <w:rPr>
          <w:rFonts w:asciiTheme="minorHAnsi" w:hAnsiTheme="minorHAnsi" w:cstheme="minorHAnsi"/>
          <w:sz w:val="22"/>
          <w:szCs w:val="22"/>
        </w:rPr>
        <w:t xml:space="preserve"> </w:t>
      </w:r>
      <w:r w:rsidRPr="005A12C7">
        <w:rPr>
          <w:rFonts w:asciiTheme="minorHAnsi" w:hAnsiTheme="minorHAnsi" w:cstheme="minorHAnsi"/>
          <w:sz w:val="22"/>
          <w:szCs w:val="22"/>
        </w:rPr>
        <w:t xml:space="preserve">oświadczenie </w:t>
      </w:r>
      <w:r w:rsidR="00A9507A" w:rsidRPr="005A12C7">
        <w:rPr>
          <w:rFonts w:asciiTheme="minorHAnsi" w:hAnsiTheme="minorHAnsi" w:cstheme="minorHAnsi"/>
          <w:sz w:val="22"/>
          <w:szCs w:val="22"/>
        </w:rPr>
        <w:t>zawierając</w:t>
      </w:r>
      <w:r w:rsidR="00E10575" w:rsidRPr="005A12C7">
        <w:rPr>
          <w:rFonts w:asciiTheme="minorHAnsi" w:hAnsiTheme="minorHAnsi" w:cstheme="minorHAnsi"/>
          <w:sz w:val="22"/>
          <w:szCs w:val="22"/>
        </w:rPr>
        <w:t>e</w:t>
      </w:r>
      <w:r w:rsidR="00A9507A" w:rsidRPr="005A12C7">
        <w:rPr>
          <w:rFonts w:asciiTheme="minorHAnsi" w:hAnsiTheme="minorHAnsi" w:cstheme="minorHAnsi"/>
          <w:sz w:val="22"/>
          <w:szCs w:val="22"/>
        </w:rPr>
        <w:t xml:space="preserve"> </w:t>
      </w:r>
      <w:r w:rsidRPr="005A12C7">
        <w:rPr>
          <w:rFonts w:asciiTheme="minorHAnsi" w:hAnsiTheme="minorHAnsi" w:cstheme="minorHAnsi"/>
          <w:sz w:val="22"/>
          <w:szCs w:val="22"/>
        </w:rPr>
        <w:t>zobowiązanie</w:t>
      </w:r>
      <w:r w:rsidR="00A9507A" w:rsidRPr="005A12C7">
        <w:rPr>
          <w:rFonts w:asciiTheme="minorHAnsi" w:hAnsiTheme="minorHAnsi" w:cstheme="minorHAnsi"/>
          <w:sz w:val="22"/>
          <w:szCs w:val="22"/>
        </w:rPr>
        <w:t xml:space="preserve"> do:</w:t>
      </w:r>
    </w:p>
    <w:p w14:paraId="51B88D81" w14:textId="77777777" w:rsidR="008A19D4" w:rsidRPr="005A12C7" w:rsidRDefault="008A19D4" w:rsidP="005A12C7">
      <w:pPr>
        <w:pStyle w:val="NormalnyWeb"/>
        <w:numPr>
          <w:ilvl w:val="0"/>
          <w:numId w:val="17"/>
        </w:numPr>
        <w:spacing w:after="80" w:line="22" w:lineRule="atLeast"/>
        <w:rPr>
          <w:rFonts w:asciiTheme="minorHAnsi" w:hAnsiTheme="minorHAnsi" w:cstheme="minorHAnsi"/>
          <w:sz w:val="22"/>
          <w:szCs w:val="22"/>
        </w:rPr>
      </w:pPr>
      <w:r w:rsidRPr="005A12C7">
        <w:rPr>
          <w:rFonts w:asciiTheme="minorHAnsi" w:hAnsiTheme="minorHAnsi" w:cstheme="minorHAnsi"/>
          <w:sz w:val="22"/>
          <w:szCs w:val="22"/>
        </w:rPr>
        <w:t>zwrotu Jednostkom kosztów naprawy urządzenia w autoryzowanym serwisie producenta sprzętu, jeżeli uszkodzenie urządzenia nastąpiło w wyniku stosowania i używania materiałów eksploatacyjnych dostarczonych przez Wykonawcę oraz w przypadku wystąpienia takiej konieczności do wymiany na własny koszt uszkodzonego urządzenia na urządzenie fabrycznie nowe o takich samych lub wyższych parametrach i cechach, jeżeli okaże się, że naprawa urządzenia zgodnie z opinią autoryzowanego serwisu producenta sprzętu będzie niemożliwa.</w:t>
      </w:r>
    </w:p>
    <w:p w14:paraId="30196DD9" w14:textId="77777777" w:rsidR="008A19D4" w:rsidRPr="005A12C7" w:rsidRDefault="008A19D4" w:rsidP="005A12C7">
      <w:pPr>
        <w:pStyle w:val="NormalnyWeb"/>
        <w:numPr>
          <w:ilvl w:val="0"/>
          <w:numId w:val="17"/>
        </w:numPr>
        <w:spacing w:after="80" w:line="22" w:lineRule="atLeast"/>
        <w:rPr>
          <w:rFonts w:asciiTheme="minorHAnsi" w:hAnsiTheme="minorHAnsi" w:cstheme="minorHAnsi"/>
          <w:sz w:val="22"/>
          <w:szCs w:val="22"/>
        </w:rPr>
      </w:pPr>
      <w:r w:rsidRPr="005A12C7">
        <w:rPr>
          <w:rFonts w:asciiTheme="minorHAnsi" w:hAnsiTheme="minorHAnsi" w:cstheme="minorHAnsi"/>
          <w:sz w:val="22"/>
          <w:szCs w:val="22"/>
        </w:rPr>
        <w:t>przejęcia obowiązków gwaranta urządzeni</w:t>
      </w:r>
      <w:r w:rsidR="00084DB5" w:rsidRPr="005A12C7">
        <w:rPr>
          <w:rFonts w:asciiTheme="minorHAnsi" w:hAnsiTheme="minorHAnsi" w:cstheme="minorHAnsi"/>
          <w:sz w:val="22"/>
          <w:szCs w:val="22"/>
        </w:rPr>
        <w:t xml:space="preserve">a z chwilą, gdy gwarant odmówi </w:t>
      </w:r>
      <w:r w:rsidRPr="005A12C7">
        <w:rPr>
          <w:rFonts w:asciiTheme="minorHAnsi" w:hAnsiTheme="minorHAnsi" w:cstheme="minorHAnsi"/>
          <w:sz w:val="22"/>
          <w:szCs w:val="22"/>
        </w:rPr>
        <w:t xml:space="preserve">w ramach gwarancji usunięcia uszkodzenia tego urządzenia spowodowanego równoważnym materiałem eksploatacyjnym nabytym </w:t>
      </w:r>
      <w:r w:rsidR="00084DB5" w:rsidRPr="005A12C7">
        <w:rPr>
          <w:rFonts w:asciiTheme="minorHAnsi" w:hAnsiTheme="minorHAnsi" w:cstheme="minorHAnsi"/>
          <w:sz w:val="22"/>
          <w:szCs w:val="22"/>
        </w:rPr>
        <w:br/>
      </w:r>
      <w:r w:rsidRPr="005A12C7">
        <w:rPr>
          <w:rFonts w:asciiTheme="minorHAnsi" w:hAnsiTheme="minorHAnsi" w:cstheme="minorHAnsi"/>
          <w:sz w:val="22"/>
          <w:szCs w:val="22"/>
        </w:rPr>
        <w:t>w ramach niniejszego postępowania. Wówczas Wykonawca staje się gw</w:t>
      </w:r>
      <w:r w:rsidR="00077E55" w:rsidRPr="005A12C7">
        <w:rPr>
          <w:rFonts w:asciiTheme="minorHAnsi" w:hAnsiTheme="minorHAnsi" w:cstheme="minorHAnsi"/>
          <w:sz w:val="22"/>
          <w:szCs w:val="22"/>
        </w:rPr>
        <w:t xml:space="preserve">arantem urządzenia przez okres, </w:t>
      </w:r>
      <w:r w:rsidRPr="005A12C7">
        <w:rPr>
          <w:rFonts w:asciiTheme="minorHAnsi" w:hAnsiTheme="minorHAnsi" w:cstheme="minorHAnsi"/>
          <w:sz w:val="22"/>
          <w:szCs w:val="22"/>
        </w:rPr>
        <w:t>który pozostałby do zakoń</w:t>
      </w:r>
      <w:r w:rsidR="00084DB5" w:rsidRPr="005A12C7">
        <w:rPr>
          <w:rFonts w:asciiTheme="minorHAnsi" w:hAnsiTheme="minorHAnsi" w:cstheme="minorHAnsi"/>
          <w:sz w:val="22"/>
          <w:szCs w:val="22"/>
        </w:rPr>
        <w:t xml:space="preserve">czenia gwarancji obowiązującej </w:t>
      </w:r>
      <w:r w:rsidRPr="005A12C7">
        <w:rPr>
          <w:rFonts w:asciiTheme="minorHAnsi" w:hAnsiTheme="minorHAnsi" w:cstheme="minorHAnsi"/>
          <w:sz w:val="22"/>
          <w:szCs w:val="22"/>
        </w:rPr>
        <w:t>u producenta urządzenia.</w:t>
      </w:r>
    </w:p>
    <w:p w14:paraId="5A97EB75" w14:textId="77777777" w:rsidR="008A19D4" w:rsidRPr="005A12C7" w:rsidRDefault="008A19D4" w:rsidP="005A12C7">
      <w:pPr>
        <w:numPr>
          <w:ilvl w:val="0"/>
          <w:numId w:val="9"/>
        </w:numPr>
        <w:tabs>
          <w:tab w:val="num" w:pos="426"/>
        </w:tabs>
        <w:spacing w:after="80" w:line="22" w:lineRule="atLeast"/>
        <w:ind w:left="426" w:hanging="426"/>
        <w:rPr>
          <w:rFonts w:asciiTheme="minorHAnsi" w:hAnsiTheme="minorHAnsi" w:cstheme="minorHAnsi"/>
          <w:sz w:val="22"/>
          <w:szCs w:val="22"/>
        </w:rPr>
      </w:pPr>
      <w:r w:rsidRPr="005A12C7">
        <w:rPr>
          <w:rFonts w:asciiTheme="minorHAnsi" w:hAnsiTheme="minorHAnsi" w:cstheme="minorHAnsi"/>
          <w:sz w:val="22"/>
          <w:szCs w:val="22"/>
        </w:rPr>
        <w:t>Jeżeli w trakcie trwania rękojmi Jednostka stwierdzi, iż wydajność, jakość lub niezawodność  dostarczonych produktów niekorzystnie odbiega od parametrów produktu o</w:t>
      </w:r>
      <w:r w:rsidR="00084DB5" w:rsidRPr="005A12C7">
        <w:rPr>
          <w:rFonts w:asciiTheme="minorHAnsi" w:hAnsiTheme="minorHAnsi" w:cstheme="minorHAnsi"/>
          <w:sz w:val="22"/>
          <w:szCs w:val="22"/>
        </w:rPr>
        <w:t xml:space="preserve">ryginalnego (pochodzącego </w:t>
      </w:r>
      <w:r w:rsidRPr="005A12C7">
        <w:rPr>
          <w:rFonts w:asciiTheme="minorHAnsi" w:hAnsiTheme="minorHAnsi" w:cstheme="minorHAnsi"/>
          <w:sz w:val="22"/>
          <w:szCs w:val="22"/>
        </w:rPr>
        <w:t>od producenta urządzenia, do którego materiał jest przeznaczony) lub jeżeli produkt nie sygnalizuje we właściwy sposób stanu zużycia tuszu lub tonera lub też jest niekompatybilny z urządzeniem, do którego był zamówiony, Wykonawca na żądanie Jednostki wymieni materiał, którego żądanie dotyczy na materiał wolny od wad, spełniający wymagania Wspólnego Zamawiającego (np. pochodzący od producenta sprzętu, do którego materiał jest przeznaczony), bez zmiany ceny.</w:t>
      </w:r>
    </w:p>
    <w:p w14:paraId="1130C83D" w14:textId="77777777" w:rsidR="008A19D4" w:rsidRPr="005A12C7" w:rsidRDefault="008A19D4" w:rsidP="005A12C7">
      <w:pPr>
        <w:numPr>
          <w:ilvl w:val="0"/>
          <w:numId w:val="9"/>
        </w:numPr>
        <w:tabs>
          <w:tab w:val="num" w:pos="426"/>
        </w:tabs>
        <w:spacing w:after="80" w:line="22" w:lineRule="atLeast"/>
        <w:ind w:left="426" w:hanging="426"/>
        <w:rPr>
          <w:rFonts w:asciiTheme="minorHAnsi" w:hAnsiTheme="minorHAnsi" w:cstheme="minorHAnsi"/>
          <w:sz w:val="22"/>
          <w:szCs w:val="22"/>
        </w:rPr>
      </w:pPr>
      <w:r w:rsidRPr="005A12C7">
        <w:rPr>
          <w:rFonts w:asciiTheme="minorHAnsi" w:hAnsiTheme="minorHAnsi" w:cstheme="minorHAnsi"/>
          <w:sz w:val="22"/>
          <w:szCs w:val="22"/>
        </w:rPr>
        <w:t>Wspólny Zamawiający wymaga ponadto, aby każdy z dostarczonych produktów oznaczony był etykietą zawierającą informacje pozwalające na identyfikację Wykonawcy oraz umowy, tj. pieczęć firmową Wykonawcy oraz numer umowy.</w:t>
      </w:r>
    </w:p>
    <w:p w14:paraId="177E92BF" w14:textId="77777777" w:rsidR="008C78D8" w:rsidRPr="005A12C7" w:rsidRDefault="0051096A" w:rsidP="005A12C7">
      <w:pPr>
        <w:pStyle w:val="Akapitzlist"/>
        <w:numPr>
          <w:ilvl w:val="0"/>
          <w:numId w:val="9"/>
        </w:numPr>
        <w:spacing w:line="22" w:lineRule="atLeast"/>
        <w:ind w:left="426" w:hanging="426"/>
        <w:contextualSpacing/>
        <w:rPr>
          <w:rFonts w:asciiTheme="minorHAnsi" w:hAnsiTheme="minorHAnsi" w:cstheme="minorHAnsi"/>
          <w:sz w:val="22"/>
          <w:szCs w:val="22"/>
        </w:rPr>
      </w:pPr>
      <w:r w:rsidRPr="005A12C7">
        <w:rPr>
          <w:rFonts w:asciiTheme="minorHAnsi" w:hAnsiTheme="minorHAnsi" w:cstheme="minorHAnsi"/>
          <w:sz w:val="22"/>
          <w:szCs w:val="22"/>
        </w:rPr>
        <w:t>Oferowane  materiały eksploatacyjne muszą spełniać kryteria środowiskowe w zakresie zgodności z dyrektyw</w:t>
      </w:r>
      <w:r w:rsidR="00830C98" w:rsidRPr="005A12C7">
        <w:rPr>
          <w:rFonts w:asciiTheme="minorHAnsi" w:hAnsiTheme="minorHAnsi" w:cstheme="minorHAnsi"/>
          <w:sz w:val="22"/>
          <w:szCs w:val="22"/>
        </w:rPr>
        <w:t xml:space="preserve">ą </w:t>
      </w:r>
      <w:r w:rsidRPr="005A12C7">
        <w:rPr>
          <w:rFonts w:asciiTheme="minorHAnsi" w:hAnsiTheme="minorHAnsi" w:cstheme="minorHAnsi"/>
          <w:sz w:val="22"/>
          <w:szCs w:val="22"/>
        </w:rPr>
        <w:t xml:space="preserve">Parlamentu Europejskiego i Rady </w:t>
      </w:r>
      <w:r w:rsidR="008C78D8" w:rsidRPr="005A12C7">
        <w:rPr>
          <w:rStyle w:val="markedcontent"/>
          <w:rFonts w:asciiTheme="minorHAnsi" w:hAnsiTheme="minorHAnsi" w:cstheme="minorHAnsi"/>
          <w:sz w:val="22"/>
          <w:szCs w:val="22"/>
        </w:rPr>
        <w:t>2011/65/UE</w:t>
      </w:r>
      <w:r w:rsidR="00B8124C" w:rsidRPr="005A12C7">
        <w:rPr>
          <w:rStyle w:val="markedcontent"/>
          <w:rFonts w:asciiTheme="minorHAnsi" w:hAnsiTheme="minorHAnsi" w:cstheme="minorHAnsi"/>
          <w:sz w:val="22"/>
          <w:szCs w:val="22"/>
        </w:rPr>
        <w:t xml:space="preserve"> </w:t>
      </w:r>
      <w:r w:rsidR="008C78D8" w:rsidRPr="005A12C7">
        <w:rPr>
          <w:rStyle w:val="markedcontent"/>
          <w:rFonts w:asciiTheme="minorHAnsi" w:hAnsiTheme="minorHAnsi" w:cstheme="minorHAnsi"/>
          <w:sz w:val="22"/>
          <w:szCs w:val="22"/>
        </w:rPr>
        <w:t xml:space="preserve">z dnia 8 czerwca 2011 r. </w:t>
      </w:r>
      <w:r w:rsidRPr="005A12C7">
        <w:rPr>
          <w:rFonts w:asciiTheme="minorHAnsi" w:hAnsiTheme="minorHAnsi" w:cstheme="minorHAnsi"/>
          <w:sz w:val="22"/>
          <w:szCs w:val="22"/>
        </w:rPr>
        <w:t>w sprawie ograniczenia stosowania niektórych niebezpiecznych substancji w sprzęcie elektrycznym i elektronicznym Unii Europejskiej</w:t>
      </w:r>
      <w:r w:rsidR="00B8124C" w:rsidRPr="005A12C7">
        <w:rPr>
          <w:rFonts w:asciiTheme="minorHAnsi" w:hAnsiTheme="minorHAnsi" w:cstheme="minorHAnsi"/>
          <w:sz w:val="22"/>
          <w:szCs w:val="22"/>
        </w:rPr>
        <w:t>, zwaną</w:t>
      </w:r>
      <w:r w:rsidR="00FB18C7" w:rsidRPr="005A12C7">
        <w:rPr>
          <w:rFonts w:asciiTheme="minorHAnsi" w:hAnsiTheme="minorHAnsi" w:cstheme="minorHAnsi"/>
          <w:sz w:val="22"/>
          <w:szCs w:val="22"/>
        </w:rPr>
        <w:t xml:space="preserve"> Dyrektywą</w:t>
      </w:r>
      <w:r w:rsidR="00B8124C" w:rsidRPr="005A12C7">
        <w:rPr>
          <w:rFonts w:asciiTheme="minorHAnsi" w:hAnsiTheme="minorHAnsi" w:cstheme="minorHAnsi"/>
          <w:sz w:val="22"/>
          <w:szCs w:val="22"/>
        </w:rPr>
        <w:t xml:space="preserve"> </w:t>
      </w:r>
      <w:proofErr w:type="spellStart"/>
      <w:r w:rsidR="00B8124C" w:rsidRPr="005A12C7">
        <w:rPr>
          <w:rFonts w:asciiTheme="minorHAnsi" w:hAnsiTheme="minorHAnsi" w:cstheme="minorHAnsi"/>
          <w:sz w:val="22"/>
          <w:szCs w:val="22"/>
        </w:rPr>
        <w:t>RoHS</w:t>
      </w:r>
      <w:proofErr w:type="spellEnd"/>
      <w:r w:rsidR="00FB18C7" w:rsidRPr="005A12C7">
        <w:rPr>
          <w:rFonts w:asciiTheme="minorHAnsi" w:hAnsiTheme="minorHAnsi" w:cstheme="minorHAnsi"/>
          <w:sz w:val="22"/>
          <w:szCs w:val="22"/>
        </w:rPr>
        <w:t xml:space="preserve"> II</w:t>
      </w:r>
      <w:r w:rsidR="00B8124C" w:rsidRPr="005A12C7">
        <w:rPr>
          <w:rFonts w:asciiTheme="minorHAnsi" w:hAnsiTheme="minorHAnsi" w:cstheme="minorHAnsi"/>
          <w:sz w:val="22"/>
          <w:szCs w:val="22"/>
        </w:rPr>
        <w:t xml:space="preserve"> (</w:t>
      </w:r>
      <w:proofErr w:type="spellStart"/>
      <w:r w:rsidR="00B8124C" w:rsidRPr="005A12C7">
        <w:rPr>
          <w:rFonts w:asciiTheme="minorHAnsi" w:hAnsiTheme="minorHAnsi" w:cstheme="minorHAnsi"/>
          <w:sz w:val="22"/>
          <w:szCs w:val="22"/>
        </w:rPr>
        <w:t>Restriction</w:t>
      </w:r>
      <w:proofErr w:type="spellEnd"/>
      <w:r w:rsidR="00B8124C" w:rsidRPr="005A12C7">
        <w:rPr>
          <w:rFonts w:asciiTheme="minorHAnsi" w:hAnsiTheme="minorHAnsi" w:cstheme="minorHAnsi"/>
          <w:sz w:val="22"/>
          <w:szCs w:val="22"/>
        </w:rPr>
        <w:t xml:space="preserve"> of </w:t>
      </w:r>
      <w:proofErr w:type="spellStart"/>
      <w:r w:rsidR="00B8124C" w:rsidRPr="005A12C7">
        <w:rPr>
          <w:rFonts w:asciiTheme="minorHAnsi" w:hAnsiTheme="minorHAnsi" w:cstheme="minorHAnsi"/>
          <w:sz w:val="22"/>
          <w:szCs w:val="22"/>
        </w:rPr>
        <w:t>Hazardous</w:t>
      </w:r>
      <w:proofErr w:type="spellEnd"/>
      <w:r w:rsidR="00B8124C" w:rsidRPr="005A12C7">
        <w:rPr>
          <w:rFonts w:asciiTheme="minorHAnsi" w:hAnsiTheme="minorHAnsi" w:cstheme="minorHAnsi"/>
          <w:sz w:val="22"/>
          <w:szCs w:val="22"/>
        </w:rPr>
        <w:t xml:space="preserve"> </w:t>
      </w:r>
      <w:proofErr w:type="spellStart"/>
      <w:r w:rsidR="00B8124C" w:rsidRPr="005A12C7">
        <w:rPr>
          <w:rFonts w:asciiTheme="minorHAnsi" w:hAnsiTheme="minorHAnsi" w:cstheme="minorHAnsi"/>
          <w:sz w:val="22"/>
          <w:szCs w:val="22"/>
        </w:rPr>
        <w:t>Substances</w:t>
      </w:r>
      <w:proofErr w:type="spellEnd"/>
      <w:r w:rsidR="00B8124C" w:rsidRPr="005A12C7">
        <w:rPr>
          <w:rFonts w:asciiTheme="minorHAnsi" w:hAnsiTheme="minorHAnsi" w:cstheme="minorHAnsi"/>
          <w:sz w:val="22"/>
          <w:szCs w:val="22"/>
        </w:rPr>
        <w:t>).</w:t>
      </w:r>
    </w:p>
    <w:p w14:paraId="6DD060E8" w14:textId="77777777" w:rsidR="00EE144E" w:rsidRPr="005A12C7" w:rsidRDefault="00EE144E" w:rsidP="005A12C7">
      <w:pPr>
        <w:numPr>
          <w:ilvl w:val="0"/>
          <w:numId w:val="9"/>
        </w:numPr>
        <w:tabs>
          <w:tab w:val="num" w:pos="426"/>
        </w:tabs>
        <w:spacing w:after="80" w:line="22" w:lineRule="atLeast"/>
        <w:ind w:left="426" w:hanging="426"/>
        <w:rPr>
          <w:rFonts w:asciiTheme="minorHAnsi" w:hAnsiTheme="minorHAnsi" w:cstheme="minorHAnsi"/>
          <w:sz w:val="22"/>
          <w:szCs w:val="22"/>
        </w:rPr>
      </w:pPr>
      <w:r w:rsidRPr="005A12C7">
        <w:rPr>
          <w:rFonts w:asciiTheme="minorHAnsi" w:hAnsiTheme="minorHAnsi" w:cstheme="minorHAnsi"/>
          <w:sz w:val="22"/>
          <w:szCs w:val="22"/>
        </w:rPr>
        <w:t>Dostawa materiału eksploatacyjnego nastąpi po zgłoszeniu na dedykowany adres e-mail w terminie</w:t>
      </w:r>
      <w:r w:rsidR="00830C98" w:rsidRPr="005A12C7">
        <w:rPr>
          <w:rFonts w:asciiTheme="minorHAnsi" w:hAnsiTheme="minorHAnsi" w:cstheme="minorHAnsi"/>
          <w:sz w:val="22"/>
          <w:szCs w:val="22"/>
        </w:rPr>
        <w:t xml:space="preserve"> 5 dni roboczych od dnia złożenia zamówienia przez Jednostkę</w:t>
      </w:r>
      <w:r w:rsidRPr="005A12C7">
        <w:rPr>
          <w:rFonts w:asciiTheme="minorHAnsi" w:hAnsiTheme="minorHAnsi" w:cstheme="minorHAnsi"/>
          <w:sz w:val="22"/>
          <w:szCs w:val="22"/>
        </w:rPr>
        <w:t>. Koszty dostawy, transportu, załadunku, rozładunku do miejsc dostarczenia oraz odbiór zużytych materiałów eksploatacyjnych ponosi Wykonawca</w:t>
      </w:r>
      <w:r w:rsidR="00ED25C6" w:rsidRPr="005A12C7">
        <w:rPr>
          <w:rFonts w:asciiTheme="minorHAnsi" w:hAnsiTheme="minorHAnsi" w:cstheme="minorHAnsi"/>
          <w:sz w:val="22"/>
          <w:szCs w:val="22"/>
        </w:rPr>
        <w:t xml:space="preserve">. </w:t>
      </w:r>
      <w:r w:rsidRPr="005A12C7">
        <w:rPr>
          <w:rFonts w:asciiTheme="minorHAnsi" w:hAnsiTheme="minorHAnsi" w:cstheme="minorHAnsi"/>
          <w:sz w:val="22"/>
          <w:szCs w:val="22"/>
        </w:rPr>
        <w:t>Koszty te zostaną uwzględnione w cenie oferty.</w:t>
      </w:r>
    </w:p>
    <w:p w14:paraId="6E2294F9" w14:textId="77777777" w:rsidR="002D43DF" w:rsidRPr="005A12C7" w:rsidRDefault="000A153B" w:rsidP="005A12C7">
      <w:pPr>
        <w:numPr>
          <w:ilvl w:val="0"/>
          <w:numId w:val="9"/>
        </w:numPr>
        <w:tabs>
          <w:tab w:val="clear" w:pos="786"/>
          <w:tab w:val="left" w:pos="-360"/>
          <w:tab w:val="num" w:pos="426"/>
        </w:tabs>
        <w:suppressAutoHyphens/>
        <w:spacing w:after="4" w:line="22" w:lineRule="atLeast"/>
        <w:ind w:left="426" w:right="34"/>
        <w:rPr>
          <w:rFonts w:asciiTheme="minorHAnsi" w:hAnsiTheme="minorHAnsi" w:cstheme="minorHAnsi"/>
          <w:sz w:val="22"/>
          <w:szCs w:val="22"/>
        </w:rPr>
      </w:pPr>
      <w:bookmarkStart w:id="1" w:name="_Hlk95308436"/>
      <w:r w:rsidRPr="005A12C7">
        <w:rPr>
          <w:rFonts w:asciiTheme="minorHAnsi" w:hAnsiTheme="minorHAnsi" w:cstheme="minorHAnsi"/>
          <w:sz w:val="22"/>
          <w:szCs w:val="22"/>
        </w:rPr>
        <w:t>Wykonawca</w:t>
      </w:r>
      <w:r w:rsidR="00906929" w:rsidRPr="005A12C7">
        <w:rPr>
          <w:rFonts w:asciiTheme="minorHAnsi" w:hAnsiTheme="minorHAnsi" w:cstheme="minorHAnsi"/>
          <w:sz w:val="22"/>
          <w:szCs w:val="22"/>
        </w:rPr>
        <w:t xml:space="preserve"> w </w:t>
      </w:r>
      <w:r w:rsidR="00ED25C6" w:rsidRPr="005A12C7">
        <w:rPr>
          <w:rFonts w:asciiTheme="minorHAnsi" w:hAnsiTheme="minorHAnsi" w:cstheme="minorHAnsi"/>
          <w:sz w:val="22"/>
          <w:szCs w:val="22"/>
        </w:rPr>
        <w:t>ramach realizacji umowy</w:t>
      </w:r>
      <w:r w:rsidRPr="005A12C7">
        <w:rPr>
          <w:rFonts w:asciiTheme="minorHAnsi" w:hAnsiTheme="minorHAnsi" w:cstheme="minorHAnsi"/>
          <w:sz w:val="22"/>
          <w:szCs w:val="22"/>
        </w:rPr>
        <w:t xml:space="preserve"> dokona </w:t>
      </w:r>
      <w:r w:rsidR="00906929" w:rsidRPr="005A12C7">
        <w:rPr>
          <w:rFonts w:asciiTheme="minorHAnsi" w:hAnsiTheme="minorHAnsi" w:cstheme="minorHAnsi"/>
          <w:sz w:val="22"/>
          <w:szCs w:val="22"/>
        </w:rPr>
        <w:t xml:space="preserve">bezpłatnego </w:t>
      </w:r>
      <w:r w:rsidRPr="005A12C7">
        <w:rPr>
          <w:rFonts w:asciiTheme="minorHAnsi" w:hAnsiTheme="minorHAnsi" w:cstheme="minorHAnsi"/>
          <w:sz w:val="22"/>
          <w:szCs w:val="22"/>
        </w:rPr>
        <w:t>odbioru od Jednostek zużytych materiałów eksploatacyjnych</w:t>
      </w:r>
      <w:r w:rsidR="00906929" w:rsidRPr="005A12C7">
        <w:rPr>
          <w:rFonts w:asciiTheme="minorHAnsi" w:hAnsiTheme="minorHAnsi" w:cstheme="minorHAnsi"/>
          <w:sz w:val="22"/>
          <w:szCs w:val="22"/>
        </w:rPr>
        <w:t xml:space="preserve"> </w:t>
      </w:r>
      <w:r w:rsidR="00906929" w:rsidRPr="005A12C7">
        <w:rPr>
          <w:rStyle w:val="markedcontent"/>
          <w:rFonts w:asciiTheme="minorHAnsi" w:hAnsiTheme="minorHAnsi" w:cstheme="minorHAnsi"/>
          <w:sz w:val="22"/>
          <w:szCs w:val="22"/>
        </w:rPr>
        <w:t>tj. zużytych tuszy, tonerów, pojemników na zużyty tusz i toner, bębnów oraz taśm</w:t>
      </w:r>
      <w:r w:rsidR="00906929" w:rsidRPr="005A12C7">
        <w:rPr>
          <w:rFonts w:asciiTheme="minorHAnsi" w:hAnsiTheme="minorHAnsi" w:cstheme="minorHAnsi"/>
          <w:sz w:val="22"/>
          <w:szCs w:val="22"/>
        </w:rPr>
        <w:t>,</w:t>
      </w:r>
      <w:r w:rsidRPr="005A12C7">
        <w:rPr>
          <w:rFonts w:asciiTheme="minorHAnsi" w:hAnsiTheme="minorHAnsi" w:cstheme="minorHAnsi"/>
          <w:sz w:val="22"/>
          <w:szCs w:val="22"/>
        </w:rPr>
        <w:t xml:space="preserve"> na własny koszt i ryzyko </w:t>
      </w:r>
      <w:bookmarkStart w:id="2" w:name="_Hlk93663502"/>
      <w:r w:rsidRPr="005A12C7">
        <w:rPr>
          <w:rFonts w:asciiTheme="minorHAnsi" w:hAnsiTheme="minorHAnsi" w:cstheme="minorHAnsi"/>
          <w:sz w:val="22"/>
          <w:szCs w:val="22"/>
        </w:rPr>
        <w:t xml:space="preserve">zgodnie z obowiązującym prawem, w tym m.in. ustawą z dnia 14 grudnia 2012 r. o odpadach (Dz. U. 2021.779 z </w:t>
      </w:r>
      <w:proofErr w:type="spellStart"/>
      <w:r w:rsidRPr="005A12C7">
        <w:rPr>
          <w:rFonts w:asciiTheme="minorHAnsi" w:hAnsiTheme="minorHAnsi" w:cstheme="minorHAnsi"/>
          <w:sz w:val="22"/>
          <w:szCs w:val="22"/>
        </w:rPr>
        <w:t>póź</w:t>
      </w:r>
      <w:proofErr w:type="spellEnd"/>
      <w:r w:rsidRPr="005A12C7">
        <w:rPr>
          <w:rFonts w:asciiTheme="minorHAnsi" w:hAnsiTheme="minorHAnsi" w:cstheme="minorHAnsi"/>
          <w:sz w:val="22"/>
          <w:szCs w:val="22"/>
        </w:rPr>
        <w:t xml:space="preserve">. zm.) i ustawą z dnia 11 września 2015 r. o zużytym sprzęcie elektrycznym i elektronicznym (Dz. U. z 2020 r. poz. 1893 z </w:t>
      </w:r>
      <w:proofErr w:type="spellStart"/>
      <w:r w:rsidRPr="005A12C7">
        <w:rPr>
          <w:rFonts w:asciiTheme="minorHAnsi" w:hAnsiTheme="minorHAnsi" w:cstheme="minorHAnsi"/>
          <w:sz w:val="22"/>
          <w:szCs w:val="22"/>
        </w:rPr>
        <w:t>póź</w:t>
      </w:r>
      <w:proofErr w:type="spellEnd"/>
      <w:r w:rsidRPr="005A12C7">
        <w:rPr>
          <w:rFonts w:asciiTheme="minorHAnsi" w:hAnsiTheme="minorHAnsi" w:cstheme="minorHAnsi"/>
          <w:sz w:val="22"/>
          <w:szCs w:val="22"/>
        </w:rPr>
        <w:t>. zm.)</w:t>
      </w:r>
      <w:bookmarkEnd w:id="2"/>
      <w:r w:rsidR="00BB4BD8" w:rsidRPr="005A12C7">
        <w:rPr>
          <w:rFonts w:asciiTheme="minorHAnsi" w:hAnsiTheme="minorHAnsi" w:cstheme="minorHAnsi"/>
          <w:sz w:val="22"/>
          <w:szCs w:val="22"/>
        </w:rPr>
        <w:t>.</w:t>
      </w:r>
    </w:p>
    <w:p w14:paraId="3FB9F57D" w14:textId="77777777" w:rsidR="00906929" w:rsidRPr="005A12C7" w:rsidRDefault="00906929" w:rsidP="005A12C7">
      <w:pPr>
        <w:tabs>
          <w:tab w:val="left" w:pos="-360"/>
        </w:tabs>
        <w:suppressAutoHyphens/>
        <w:spacing w:after="4" w:line="22" w:lineRule="atLeast"/>
        <w:ind w:left="426" w:right="34"/>
        <w:rPr>
          <w:rFonts w:asciiTheme="minorHAnsi" w:hAnsiTheme="minorHAnsi" w:cstheme="minorHAnsi"/>
          <w:sz w:val="22"/>
          <w:szCs w:val="22"/>
        </w:rPr>
      </w:pPr>
    </w:p>
    <w:p w14:paraId="5C0B9EF1" w14:textId="77777777" w:rsidR="00A9507A" w:rsidRPr="005A12C7" w:rsidRDefault="00AA4608" w:rsidP="005A12C7">
      <w:pPr>
        <w:pStyle w:val="NormalnyWeb"/>
        <w:numPr>
          <w:ilvl w:val="0"/>
          <w:numId w:val="9"/>
        </w:numPr>
        <w:tabs>
          <w:tab w:val="num" w:pos="426"/>
        </w:tabs>
        <w:spacing w:after="80" w:line="22" w:lineRule="atLeast"/>
        <w:ind w:left="426" w:hanging="426"/>
        <w:rPr>
          <w:rFonts w:asciiTheme="minorHAnsi" w:hAnsiTheme="minorHAnsi" w:cstheme="minorHAnsi"/>
          <w:sz w:val="22"/>
          <w:szCs w:val="22"/>
        </w:rPr>
      </w:pPr>
      <w:r w:rsidRPr="005A12C7">
        <w:rPr>
          <w:rFonts w:asciiTheme="minorHAnsi" w:hAnsiTheme="minorHAnsi" w:cstheme="minorHAnsi"/>
          <w:sz w:val="22"/>
          <w:szCs w:val="22"/>
        </w:rPr>
        <w:lastRenderedPageBreak/>
        <w:t xml:space="preserve">Odbiór zużytych materiałów eksploatacyjnych dokonywany będzie przez Wykonawcę na podstawie zgłoszeń mailowych poszczególnych Jednostek, </w:t>
      </w:r>
      <w:r w:rsidR="00A9507A" w:rsidRPr="005A12C7">
        <w:rPr>
          <w:rFonts w:asciiTheme="minorHAnsi" w:hAnsiTheme="minorHAnsi" w:cstheme="minorHAnsi"/>
          <w:sz w:val="22"/>
          <w:szCs w:val="22"/>
        </w:rPr>
        <w:t xml:space="preserve">w terminie uzgodnionym </w:t>
      </w:r>
      <w:r w:rsidR="009C59D5" w:rsidRPr="005A12C7">
        <w:rPr>
          <w:rFonts w:asciiTheme="minorHAnsi" w:hAnsiTheme="minorHAnsi" w:cstheme="minorHAnsi"/>
          <w:sz w:val="22"/>
          <w:szCs w:val="22"/>
        </w:rPr>
        <w:t xml:space="preserve">mailowo </w:t>
      </w:r>
      <w:r w:rsidR="00A9507A" w:rsidRPr="005A12C7">
        <w:rPr>
          <w:rFonts w:asciiTheme="minorHAnsi" w:hAnsiTheme="minorHAnsi" w:cstheme="minorHAnsi"/>
          <w:sz w:val="22"/>
          <w:szCs w:val="22"/>
        </w:rPr>
        <w:t xml:space="preserve">z poszczególną Jednostką lub </w:t>
      </w:r>
      <w:r w:rsidR="009C59D5" w:rsidRPr="005A12C7">
        <w:rPr>
          <w:rFonts w:asciiTheme="minorHAnsi" w:hAnsiTheme="minorHAnsi" w:cstheme="minorHAnsi"/>
          <w:sz w:val="22"/>
          <w:szCs w:val="22"/>
        </w:rPr>
        <w:t xml:space="preserve">w </w:t>
      </w:r>
      <w:r w:rsidR="00812ABE" w:rsidRPr="005A12C7">
        <w:rPr>
          <w:rFonts w:asciiTheme="minorHAnsi" w:hAnsiTheme="minorHAnsi" w:cstheme="minorHAnsi"/>
          <w:sz w:val="22"/>
          <w:szCs w:val="22"/>
        </w:rPr>
        <w:t>dniu dostawy</w:t>
      </w:r>
      <w:r w:rsidR="009C59D5" w:rsidRPr="005A12C7">
        <w:rPr>
          <w:rFonts w:asciiTheme="minorHAnsi" w:hAnsiTheme="minorHAnsi" w:cstheme="minorHAnsi"/>
          <w:sz w:val="22"/>
          <w:szCs w:val="22"/>
        </w:rPr>
        <w:t xml:space="preserve"> zamówienia do poszczególnej Jednostki po wcześniejszym mailowym uzgodnieniu </w:t>
      </w:r>
      <w:r w:rsidR="00810A43" w:rsidRPr="005A12C7">
        <w:rPr>
          <w:rStyle w:val="markedcontent"/>
          <w:rFonts w:asciiTheme="minorHAnsi" w:hAnsiTheme="minorHAnsi" w:cstheme="minorHAnsi"/>
          <w:sz w:val="22"/>
          <w:szCs w:val="22"/>
        </w:rPr>
        <w:t>odbi</w:t>
      </w:r>
      <w:r w:rsidR="00812ABE" w:rsidRPr="005A12C7">
        <w:rPr>
          <w:rStyle w:val="markedcontent"/>
          <w:rFonts w:asciiTheme="minorHAnsi" w:hAnsiTheme="minorHAnsi" w:cstheme="minorHAnsi"/>
          <w:sz w:val="22"/>
          <w:szCs w:val="22"/>
        </w:rPr>
        <w:t>o</w:t>
      </w:r>
      <w:r w:rsidR="00810A43" w:rsidRPr="005A12C7">
        <w:rPr>
          <w:rStyle w:val="markedcontent"/>
          <w:rFonts w:asciiTheme="minorHAnsi" w:hAnsiTheme="minorHAnsi" w:cstheme="minorHAnsi"/>
          <w:sz w:val="22"/>
          <w:szCs w:val="22"/>
        </w:rPr>
        <w:t>r</w:t>
      </w:r>
      <w:r w:rsidR="00812ABE" w:rsidRPr="005A12C7">
        <w:rPr>
          <w:rStyle w:val="markedcontent"/>
          <w:rFonts w:asciiTheme="minorHAnsi" w:hAnsiTheme="minorHAnsi" w:cstheme="minorHAnsi"/>
          <w:sz w:val="22"/>
          <w:szCs w:val="22"/>
        </w:rPr>
        <w:t>u</w:t>
      </w:r>
      <w:r w:rsidR="00810A43" w:rsidRPr="005A12C7">
        <w:rPr>
          <w:rFonts w:asciiTheme="minorHAnsi" w:hAnsiTheme="minorHAnsi" w:cstheme="minorHAnsi"/>
          <w:sz w:val="22"/>
          <w:szCs w:val="22"/>
        </w:rPr>
        <w:t xml:space="preserve"> </w:t>
      </w:r>
      <w:r w:rsidR="00810A43" w:rsidRPr="005A12C7">
        <w:rPr>
          <w:rStyle w:val="markedcontent"/>
          <w:rFonts w:asciiTheme="minorHAnsi" w:hAnsiTheme="minorHAnsi" w:cstheme="minorHAnsi"/>
          <w:sz w:val="22"/>
          <w:szCs w:val="22"/>
        </w:rPr>
        <w:t>zużytych materiałów eksploatacyjnych</w:t>
      </w:r>
      <w:r w:rsidR="009C59D5" w:rsidRPr="005A12C7">
        <w:rPr>
          <w:rFonts w:asciiTheme="minorHAnsi" w:hAnsiTheme="minorHAnsi" w:cstheme="minorHAnsi"/>
          <w:sz w:val="22"/>
          <w:szCs w:val="22"/>
        </w:rPr>
        <w:t xml:space="preserve"> z Jednostką.</w:t>
      </w:r>
    </w:p>
    <w:bookmarkEnd w:id="1"/>
    <w:p w14:paraId="44DD57EC" w14:textId="77777777" w:rsidR="00E94F29" w:rsidRPr="005A12C7" w:rsidRDefault="008A19D4" w:rsidP="005A12C7">
      <w:pPr>
        <w:numPr>
          <w:ilvl w:val="0"/>
          <w:numId w:val="9"/>
        </w:numPr>
        <w:tabs>
          <w:tab w:val="num" w:pos="426"/>
        </w:tabs>
        <w:spacing w:after="80" w:line="22" w:lineRule="atLeast"/>
        <w:ind w:left="426" w:hanging="426"/>
        <w:rPr>
          <w:rFonts w:asciiTheme="minorHAnsi" w:hAnsiTheme="minorHAnsi" w:cstheme="minorHAnsi"/>
          <w:sz w:val="22"/>
          <w:szCs w:val="22"/>
        </w:rPr>
      </w:pPr>
      <w:r w:rsidRPr="005A12C7">
        <w:rPr>
          <w:rFonts w:asciiTheme="minorHAnsi" w:hAnsiTheme="minorHAnsi" w:cstheme="minorHAnsi"/>
          <w:sz w:val="22"/>
          <w:szCs w:val="22"/>
        </w:rPr>
        <w:t xml:space="preserve">Zawarte w </w:t>
      </w:r>
      <w:r w:rsidR="001B239B" w:rsidRPr="005A12C7">
        <w:rPr>
          <w:rFonts w:asciiTheme="minorHAnsi" w:hAnsiTheme="minorHAnsi" w:cstheme="minorHAnsi"/>
          <w:sz w:val="22"/>
          <w:szCs w:val="22"/>
        </w:rPr>
        <w:t xml:space="preserve">formularzu asortymentowo-cenowym (załącznik od 1 do 37 formularza asortymentowo-cenowego) </w:t>
      </w:r>
      <w:r w:rsidRPr="005A12C7">
        <w:rPr>
          <w:rFonts w:asciiTheme="minorHAnsi" w:hAnsiTheme="minorHAnsi" w:cstheme="minorHAnsi"/>
          <w:sz w:val="22"/>
          <w:szCs w:val="22"/>
        </w:rPr>
        <w:t>znaki towarowe służą celom identyfikacyjnym,</w:t>
      </w:r>
      <w:r w:rsidR="001B239B" w:rsidRPr="005A12C7">
        <w:rPr>
          <w:rFonts w:asciiTheme="minorHAnsi" w:hAnsiTheme="minorHAnsi" w:cstheme="minorHAnsi"/>
          <w:sz w:val="22"/>
          <w:szCs w:val="22"/>
        </w:rPr>
        <w:t xml:space="preserve"> </w:t>
      </w:r>
      <w:r w:rsidRPr="005A12C7">
        <w:rPr>
          <w:rFonts w:asciiTheme="minorHAnsi" w:hAnsiTheme="minorHAnsi" w:cstheme="minorHAnsi"/>
          <w:sz w:val="22"/>
          <w:szCs w:val="22"/>
        </w:rPr>
        <w:t>a wskazane materiały eksploatacyjne określają oryginalne materiały eksploatacyjne zalecane przez producenta danego urządzenia, do którego materiał jest przeznaczony. Materiały te należy traktować jako wzorzec materiałów eksploatacyjnych: ich parametrów technicznych, eksploatacyjnych, użytkowych oraz jakościowych (np. wydajność, pojemność tuszu/tonera, jakość druku).</w:t>
      </w:r>
    </w:p>
    <w:p w14:paraId="7A82C070" w14:textId="77777777" w:rsidR="008A19D4" w:rsidRPr="005A12C7" w:rsidRDefault="008A19D4" w:rsidP="005A12C7">
      <w:pPr>
        <w:numPr>
          <w:ilvl w:val="0"/>
          <w:numId w:val="9"/>
        </w:numPr>
        <w:tabs>
          <w:tab w:val="num" w:pos="426"/>
        </w:tabs>
        <w:spacing w:after="80" w:line="22" w:lineRule="atLeast"/>
        <w:ind w:left="426" w:hanging="426"/>
        <w:rPr>
          <w:rFonts w:asciiTheme="minorHAnsi" w:hAnsiTheme="minorHAnsi" w:cstheme="minorHAnsi"/>
          <w:sz w:val="22"/>
          <w:szCs w:val="22"/>
        </w:rPr>
      </w:pPr>
      <w:r w:rsidRPr="005A12C7">
        <w:rPr>
          <w:rFonts w:asciiTheme="minorHAnsi" w:hAnsiTheme="minorHAnsi" w:cstheme="minorHAnsi"/>
          <w:sz w:val="22"/>
          <w:szCs w:val="22"/>
        </w:rPr>
        <w:t>Wykonawca na wniosek jednostek zobowiązany jest w ramach jednej dostawy podzielić i oddzielnie zapakować asortyment wg wykazu przekazanego przez jednostki (dot. podziału na komórki organizacyjne, źródła finansowania).</w:t>
      </w:r>
    </w:p>
    <w:p w14:paraId="051D8260" w14:textId="77777777" w:rsidR="008F644B" w:rsidRPr="005A12C7" w:rsidRDefault="008F644B" w:rsidP="005A12C7">
      <w:pPr>
        <w:spacing w:line="22" w:lineRule="atLeast"/>
        <w:rPr>
          <w:rFonts w:asciiTheme="minorHAnsi" w:hAnsiTheme="minorHAnsi" w:cstheme="minorHAnsi"/>
          <w:sz w:val="22"/>
          <w:szCs w:val="22"/>
        </w:rPr>
      </w:pPr>
    </w:p>
    <w:p w14:paraId="581F4FC0" w14:textId="77777777" w:rsidR="000442EC" w:rsidRPr="005A12C7" w:rsidRDefault="000442EC" w:rsidP="005A12C7"/>
    <w:p w14:paraId="44435F67" w14:textId="77777777" w:rsidR="000442EC" w:rsidRPr="005A12C7" w:rsidRDefault="000442EC" w:rsidP="005A12C7">
      <w:pPr>
        <w:keepNext/>
        <w:spacing w:before="240" w:after="60" w:line="22" w:lineRule="atLeast"/>
        <w:outlineLvl w:val="0"/>
        <w:rPr>
          <w:rFonts w:asciiTheme="minorHAnsi" w:hAnsiTheme="minorHAnsi" w:cstheme="minorHAnsi"/>
          <w:kern w:val="32"/>
          <w:sz w:val="22"/>
          <w:szCs w:val="22"/>
        </w:rPr>
      </w:pPr>
    </w:p>
    <w:p w14:paraId="5646FFCC" w14:textId="77777777" w:rsidR="0043780E" w:rsidRPr="005A12C7" w:rsidRDefault="0043780E" w:rsidP="005A12C7">
      <w:pPr>
        <w:spacing w:line="22" w:lineRule="atLeast"/>
        <w:rPr>
          <w:rFonts w:asciiTheme="minorHAnsi" w:hAnsiTheme="minorHAnsi" w:cstheme="minorHAnsi"/>
          <w:sz w:val="22"/>
          <w:szCs w:val="22"/>
        </w:rPr>
      </w:pPr>
    </w:p>
    <w:p w14:paraId="7CD02367" w14:textId="77777777" w:rsidR="0043780E" w:rsidRPr="005A12C7" w:rsidRDefault="0043780E" w:rsidP="005A12C7">
      <w:pPr>
        <w:spacing w:line="22" w:lineRule="atLeast"/>
        <w:rPr>
          <w:rFonts w:asciiTheme="minorHAnsi" w:hAnsiTheme="minorHAnsi" w:cstheme="minorHAnsi"/>
          <w:sz w:val="22"/>
          <w:szCs w:val="22"/>
        </w:rPr>
      </w:pPr>
    </w:p>
    <w:sectPr w:rsidR="0043780E" w:rsidRPr="005A12C7" w:rsidSect="00472854">
      <w:footerReference w:type="even" r:id="rId8"/>
      <w:footerReference w:type="default" r:id="rId9"/>
      <w:headerReference w:type="first" r:id="rId10"/>
      <w:footerReference w:type="first" r:id="rId11"/>
      <w:pgSz w:w="11906" w:h="16838"/>
      <w:pgMar w:top="814" w:right="851" w:bottom="851" w:left="851" w:header="53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87B2" w14:textId="77777777" w:rsidR="00F83DDA" w:rsidRDefault="00F83DDA">
      <w:r>
        <w:separator/>
      </w:r>
    </w:p>
  </w:endnote>
  <w:endnote w:type="continuationSeparator" w:id="0">
    <w:p w14:paraId="44827317" w14:textId="77777777" w:rsidR="00F83DDA" w:rsidRDefault="00F8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panose1 w:val="00000000000000000000"/>
    <w:charset w:val="80"/>
    <w:family w:val="auto"/>
    <w:notTrueType/>
    <w:pitch w:val="default"/>
    <w:sig w:usb0="00000001" w:usb1="08070000" w:usb2="00000010" w:usb3="00000000" w:csb0="00020000" w:csb1="00000000"/>
  </w:font>
  <w:font w:name="TimesNewRoman">
    <w:altName w:val="Arial"/>
    <w:panose1 w:val="00000000000000000000"/>
    <w:charset w:val="80"/>
    <w:family w:val="auto"/>
    <w:notTrueType/>
    <w:pitch w:val="default"/>
    <w:sig w:usb0="00000001" w:usb1="08070000" w:usb2="00000010" w:usb3="00000000" w:csb0="00020000"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BB7" w14:textId="77777777" w:rsidR="003A3186" w:rsidRDefault="003A3186" w:rsidP="00B02A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674E8B" w14:textId="77777777" w:rsidR="003A3186" w:rsidRDefault="003A3186" w:rsidP="00E835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580" w14:textId="77777777" w:rsidR="003A3186" w:rsidRPr="003E612B" w:rsidRDefault="003A3186" w:rsidP="00B02A88">
    <w:pPr>
      <w:pStyle w:val="Stopka"/>
      <w:framePr w:wrap="around" w:vAnchor="text" w:hAnchor="margin" w:xAlign="right" w:y="1"/>
      <w:rPr>
        <w:rStyle w:val="Numerstrony"/>
        <w:rFonts w:ascii="Arial" w:hAnsi="Arial" w:cs="Arial"/>
        <w:sz w:val="18"/>
        <w:szCs w:val="18"/>
      </w:rPr>
    </w:pPr>
    <w:r w:rsidRPr="003E612B">
      <w:rPr>
        <w:rStyle w:val="Numerstrony"/>
        <w:rFonts w:ascii="Arial" w:hAnsi="Arial" w:cs="Arial"/>
        <w:sz w:val="18"/>
        <w:szCs w:val="18"/>
      </w:rPr>
      <w:fldChar w:fldCharType="begin"/>
    </w:r>
    <w:r w:rsidRPr="003E612B">
      <w:rPr>
        <w:rStyle w:val="Numerstrony"/>
        <w:rFonts w:ascii="Arial" w:hAnsi="Arial" w:cs="Arial"/>
        <w:sz w:val="18"/>
        <w:szCs w:val="18"/>
      </w:rPr>
      <w:instrText xml:space="preserve">PAGE  </w:instrText>
    </w:r>
    <w:r w:rsidRPr="003E612B">
      <w:rPr>
        <w:rStyle w:val="Numerstrony"/>
        <w:rFonts w:ascii="Arial" w:hAnsi="Arial" w:cs="Arial"/>
        <w:sz w:val="18"/>
        <w:szCs w:val="18"/>
      </w:rPr>
      <w:fldChar w:fldCharType="separate"/>
    </w:r>
    <w:r w:rsidR="00CE785C">
      <w:rPr>
        <w:rStyle w:val="Numerstrony"/>
        <w:rFonts w:ascii="Arial" w:hAnsi="Arial" w:cs="Arial"/>
        <w:noProof/>
        <w:sz w:val="18"/>
        <w:szCs w:val="18"/>
      </w:rPr>
      <w:t>2</w:t>
    </w:r>
    <w:r w:rsidRPr="003E612B">
      <w:rPr>
        <w:rStyle w:val="Numerstrony"/>
        <w:rFonts w:ascii="Arial" w:hAnsi="Arial" w:cs="Arial"/>
        <w:sz w:val="18"/>
        <w:szCs w:val="18"/>
      </w:rPr>
      <w:fldChar w:fldCharType="end"/>
    </w:r>
  </w:p>
  <w:p w14:paraId="07510891" w14:textId="77777777" w:rsidR="003A3186" w:rsidRDefault="003A3186" w:rsidP="00E835C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7282" w14:textId="77777777" w:rsidR="003A3186" w:rsidRPr="003E612B" w:rsidRDefault="003A3186" w:rsidP="00FD3C1A">
    <w:pPr>
      <w:pStyle w:val="Stopka"/>
      <w:framePr w:wrap="around" w:vAnchor="text" w:hAnchor="margin" w:xAlign="right" w:y="1"/>
      <w:rPr>
        <w:rStyle w:val="Numerstrony"/>
        <w:rFonts w:ascii="Arial" w:hAnsi="Arial" w:cs="Arial"/>
        <w:sz w:val="18"/>
        <w:szCs w:val="18"/>
      </w:rPr>
    </w:pPr>
    <w:r w:rsidRPr="003E612B">
      <w:rPr>
        <w:rStyle w:val="Numerstrony"/>
        <w:rFonts w:ascii="Arial" w:hAnsi="Arial" w:cs="Arial"/>
        <w:sz w:val="18"/>
        <w:szCs w:val="18"/>
      </w:rPr>
      <w:fldChar w:fldCharType="begin"/>
    </w:r>
    <w:r w:rsidRPr="003E612B">
      <w:rPr>
        <w:rStyle w:val="Numerstrony"/>
        <w:rFonts w:ascii="Arial" w:hAnsi="Arial" w:cs="Arial"/>
        <w:sz w:val="18"/>
        <w:szCs w:val="18"/>
      </w:rPr>
      <w:instrText xml:space="preserve">PAGE  </w:instrText>
    </w:r>
    <w:r w:rsidRPr="003E612B">
      <w:rPr>
        <w:rStyle w:val="Numerstrony"/>
        <w:rFonts w:ascii="Arial" w:hAnsi="Arial" w:cs="Arial"/>
        <w:sz w:val="18"/>
        <w:szCs w:val="18"/>
      </w:rPr>
      <w:fldChar w:fldCharType="separate"/>
    </w:r>
    <w:r w:rsidR="00CE785C">
      <w:rPr>
        <w:rStyle w:val="Numerstrony"/>
        <w:rFonts w:ascii="Arial" w:hAnsi="Arial" w:cs="Arial"/>
        <w:noProof/>
        <w:sz w:val="18"/>
        <w:szCs w:val="18"/>
      </w:rPr>
      <w:t>1</w:t>
    </w:r>
    <w:r w:rsidRPr="003E612B">
      <w:rPr>
        <w:rStyle w:val="Numerstrony"/>
        <w:rFonts w:ascii="Arial" w:hAnsi="Arial" w:cs="Arial"/>
        <w:sz w:val="18"/>
        <w:szCs w:val="18"/>
      </w:rPr>
      <w:fldChar w:fldCharType="end"/>
    </w:r>
  </w:p>
  <w:p w14:paraId="3DBFCA75" w14:textId="77777777" w:rsidR="003A3186" w:rsidRDefault="003A3186" w:rsidP="00C22B5E">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B2A3" w14:textId="77777777" w:rsidR="00F83DDA" w:rsidRDefault="00F83DDA">
      <w:r>
        <w:separator/>
      </w:r>
    </w:p>
  </w:footnote>
  <w:footnote w:type="continuationSeparator" w:id="0">
    <w:p w14:paraId="4ACEDC3A" w14:textId="77777777" w:rsidR="00F83DDA" w:rsidRDefault="00F8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65D" w14:textId="775A7EDD" w:rsidR="003A3186" w:rsidRPr="005A12C7" w:rsidRDefault="005A12C7" w:rsidP="00D9785A">
    <w:pPr>
      <w:tabs>
        <w:tab w:val="left" w:pos="2235"/>
      </w:tabs>
      <w:rPr>
        <w:rFonts w:ascii="Arial" w:hAnsi="Arial" w:cs="Arial"/>
        <w:b/>
        <w:bCs/>
        <w:iCs/>
        <w:sz w:val="18"/>
        <w:szCs w:val="18"/>
      </w:rPr>
    </w:pPr>
    <w:bookmarkStart w:id="3" w:name="_Hlk83384803"/>
    <w:r w:rsidRPr="005A12C7">
      <w:rPr>
        <w:rFonts w:ascii="Arial" w:hAnsi="Arial" w:cs="Arial"/>
        <w:b/>
        <w:iCs/>
        <w:sz w:val="18"/>
        <w:szCs w:val="18"/>
      </w:rPr>
      <w:t>numer sprawy:</w:t>
    </w:r>
    <w:r w:rsidRPr="005A12C7">
      <w:rPr>
        <w:rFonts w:ascii="Arial" w:hAnsi="Arial" w:cs="Arial"/>
        <w:b/>
        <w:bCs/>
        <w:iCs/>
        <w:sz w:val="18"/>
        <w:szCs w:val="18"/>
      </w:rPr>
      <w:t xml:space="preserve"> </w:t>
    </w:r>
    <w:bookmarkStart w:id="4" w:name="_Hlk86742271"/>
    <w:bookmarkStart w:id="5" w:name="_Hlk75864364"/>
    <w:r w:rsidRPr="005A12C7">
      <w:rPr>
        <w:rFonts w:ascii="Arial" w:hAnsi="Arial" w:cs="Arial"/>
        <w:b/>
        <w:bCs/>
        <w:iCs/>
        <w:sz w:val="18"/>
        <w:szCs w:val="18"/>
      </w:rPr>
      <w:t>OR-ZW-I.ZP.D.272.12.2022.</w:t>
    </w:r>
    <w:bookmarkEnd w:id="4"/>
    <w:r w:rsidRPr="005A12C7">
      <w:rPr>
        <w:rFonts w:ascii="Arial" w:hAnsi="Arial" w:cs="Arial"/>
        <w:b/>
        <w:bCs/>
        <w:iCs/>
        <w:sz w:val="18"/>
        <w:szCs w:val="18"/>
      </w:rPr>
      <w:t>MK</w:t>
    </w:r>
    <w:bookmarkEnd w:id="5"/>
    <w:r w:rsidRPr="005A12C7">
      <w:rPr>
        <w:rFonts w:ascii="Arial" w:hAnsi="Arial" w:cs="Arial"/>
        <w:b/>
        <w:bCs/>
        <w:iCs/>
        <w:sz w:val="18"/>
        <w:szCs w:val="18"/>
      </w:rPr>
      <w:t xml:space="preserve">                                      </w:t>
    </w:r>
    <w:r>
      <w:rPr>
        <w:rFonts w:ascii="Arial" w:hAnsi="Arial" w:cs="Arial"/>
        <w:b/>
        <w:bCs/>
        <w:iCs/>
        <w:sz w:val="18"/>
        <w:szCs w:val="18"/>
      </w:rPr>
      <w:t xml:space="preserve">                                          </w:t>
    </w:r>
    <w:r w:rsidRPr="005A12C7">
      <w:rPr>
        <w:rFonts w:ascii="Arial" w:hAnsi="Arial" w:cs="Arial"/>
        <w:b/>
        <w:iCs/>
        <w:sz w:val="18"/>
        <w:szCs w:val="18"/>
      </w:rPr>
      <w:t xml:space="preserve"> załącznik nr </w:t>
    </w:r>
    <w:r>
      <w:rPr>
        <w:rFonts w:ascii="Arial" w:hAnsi="Arial" w:cs="Arial"/>
        <w:b/>
        <w:iCs/>
        <w:sz w:val="18"/>
        <w:szCs w:val="18"/>
      </w:rPr>
      <w:t>2</w:t>
    </w:r>
    <w:r w:rsidRPr="005A12C7">
      <w:rPr>
        <w:rFonts w:ascii="Arial" w:hAnsi="Arial" w:cs="Arial"/>
        <w:b/>
        <w:iCs/>
        <w:sz w:val="18"/>
        <w:szCs w:val="18"/>
      </w:rPr>
      <w:t xml:space="preserve"> do SWZ </w:t>
    </w:r>
    <w:bookmarkEnd w:id="3"/>
    <w:r>
      <w:rPr>
        <w:rFonts w:ascii="Arial" w:hAnsi="Arial" w:cs="Arial"/>
        <w:b/>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08"/>
        </w:tabs>
        <w:ind w:left="0" w:hanging="360"/>
      </w:pPr>
      <w:rPr>
        <w:rFonts w:ascii="Arial" w:eastAsia="Times New Roman" w:hAnsi="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080" w:hanging="360"/>
      </w:pPr>
      <w:rPr>
        <w:rFonts w:ascii="Arial" w:eastAsia="Times New Roman" w:hAnsi="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800" w:hanging="360"/>
      </w:pPr>
      <w:rPr>
        <w:rFonts w:ascii="Arial" w:eastAsia="Times New Roman" w:hAnsi="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520" w:hanging="360"/>
      </w:pPr>
      <w:rPr>
        <w:rFonts w:ascii="Arial" w:eastAsia="Times New Roman" w:hAnsi="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3240" w:hanging="360"/>
      </w:pPr>
      <w:rPr>
        <w:rFonts w:ascii="Arial" w:eastAsia="Times New Roman" w:hAnsi="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960" w:hanging="360"/>
      </w:pPr>
      <w:rPr>
        <w:rFonts w:ascii="Arial" w:eastAsia="Times New Roman" w:hAnsi="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680" w:hanging="360"/>
      </w:pPr>
      <w:rPr>
        <w:rFonts w:ascii="Arial" w:eastAsia="Times New Roman" w:hAnsi="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400" w:hanging="360"/>
      </w:pPr>
      <w:rPr>
        <w:rFonts w:ascii="Arial" w:eastAsia="Times New Roman" w:hAnsi="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6120" w:hanging="360"/>
      </w:pPr>
      <w:rPr>
        <w:rFonts w:ascii="Arial" w:eastAsia="Times New Roman" w:hAnsi="Arial" w:cs="Arial"/>
        <w:b w:val="0"/>
        <w:i w:val="0"/>
        <w:strike w:val="0"/>
        <w:dstrike w:val="0"/>
        <w:color w:val="000000"/>
        <w:position w:val="0"/>
        <w:sz w:val="18"/>
        <w:szCs w:val="18"/>
        <w:u w:val="none" w:color="000000"/>
        <w:vertAlign w:val="baseline"/>
      </w:rPr>
    </w:lvl>
  </w:abstractNum>
  <w:abstractNum w:abstractNumId="1" w15:restartNumberingAfterBreak="0">
    <w:nsid w:val="02791D99"/>
    <w:multiLevelType w:val="hybridMultilevel"/>
    <w:tmpl w:val="BA2002B4"/>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6336C4"/>
    <w:multiLevelType w:val="hybridMultilevel"/>
    <w:tmpl w:val="74881D4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C44F3"/>
    <w:multiLevelType w:val="hybridMultilevel"/>
    <w:tmpl w:val="665E8620"/>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3C14FF"/>
    <w:multiLevelType w:val="hybridMultilevel"/>
    <w:tmpl w:val="68F05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84DD7"/>
    <w:multiLevelType w:val="hybridMultilevel"/>
    <w:tmpl w:val="C9486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80702"/>
    <w:multiLevelType w:val="hybridMultilevel"/>
    <w:tmpl w:val="E11CA404"/>
    <w:lvl w:ilvl="0" w:tplc="6F56BF8C">
      <w:start w:val="1"/>
      <w:numFmt w:val="lowerLetter"/>
      <w:lvlText w:val="%1)"/>
      <w:lvlJc w:val="left"/>
      <w:pPr>
        <w:ind w:left="723" w:hanging="360"/>
      </w:pPr>
      <w:rPr>
        <w:rFonts w:hint="default"/>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15:restartNumberingAfterBreak="0">
    <w:nsid w:val="1CE94854"/>
    <w:multiLevelType w:val="hybridMultilevel"/>
    <w:tmpl w:val="0082F79E"/>
    <w:lvl w:ilvl="0" w:tplc="B4661A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CF1DA4"/>
    <w:multiLevelType w:val="hybridMultilevel"/>
    <w:tmpl w:val="F20C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35E24"/>
    <w:multiLevelType w:val="hybridMultilevel"/>
    <w:tmpl w:val="903A9EB6"/>
    <w:lvl w:ilvl="0" w:tplc="5A583844">
      <w:start w:val="1"/>
      <w:numFmt w:val="decimal"/>
      <w:lvlText w:val="%1"/>
      <w:lvlJc w:val="left"/>
      <w:pPr>
        <w:ind w:left="360" w:hanging="360"/>
      </w:pPr>
      <w:rPr>
        <w:rFonts w:ascii="Times New Roman" w:eastAsia="Times New Roman" w:hAnsi="Times New Roman" w:cs="Times New Roman"/>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02F2E20"/>
    <w:multiLevelType w:val="hybridMultilevel"/>
    <w:tmpl w:val="BC76AE8C"/>
    <w:lvl w:ilvl="0" w:tplc="FF12FAC2">
      <w:start w:val="1"/>
      <w:numFmt w:val="decimal"/>
      <w:lvlText w:val="%1)"/>
      <w:lvlJc w:val="left"/>
      <w:pPr>
        <w:tabs>
          <w:tab w:val="num" w:pos="360"/>
        </w:tabs>
        <w:ind w:left="360" w:hanging="360"/>
      </w:pPr>
      <w:rPr>
        <w:rFonts w:cs="Times New Roman" w:hint="default"/>
      </w:rPr>
    </w:lvl>
    <w:lvl w:ilvl="1" w:tplc="9D62310C">
      <w:start w:val="1"/>
      <w:numFmt w:val="lowerLetter"/>
      <w:lvlText w:val="%2)"/>
      <w:lvlJc w:val="left"/>
      <w:pPr>
        <w:tabs>
          <w:tab w:val="num" w:pos="1110"/>
        </w:tabs>
        <w:ind w:left="1110" w:hanging="390"/>
      </w:pPr>
      <w:rPr>
        <w:rFonts w:cs="Times New Roman" w:hint="default"/>
        <w:u w:val="single"/>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4B36F51"/>
    <w:multiLevelType w:val="hybridMultilevel"/>
    <w:tmpl w:val="FA484EE6"/>
    <w:lvl w:ilvl="0" w:tplc="5F8A987E">
      <w:start w:val="1"/>
      <w:numFmt w:val="lowerLetter"/>
      <w:lvlText w:val="%1)"/>
      <w:lvlJc w:val="left"/>
      <w:pPr>
        <w:tabs>
          <w:tab w:val="num" w:pos="1128"/>
        </w:tabs>
        <w:ind w:left="1128" w:hanging="420"/>
      </w:pPr>
      <w:rPr>
        <w:rFonts w:cs="Times New Roman" w:hint="default"/>
        <w:u w:val="none"/>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365F1BA8"/>
    <w:multiLevelType w:val="hybridMultilevel"/>
    <w:tmpl w:val="EF927198"/>
    <w:lvl w:ilvl="0" w:tplc="3E98A08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0A10E5"/>
    <w:multiLevelType w:val="multilevel"/>
    <w:tmpl w:val="F190E07C"/>
    <w:lvl w:ilvl="0">
      <w:start w:val="1"/>
      <w:numFmt w:val="decimal"/>
      <w:lvlText w:val="%1."/>
      <w:lvlJc w:val="left"/>
      <w:pPr>
        <w:tabs>
          <w:tab w:val="num" w:pos="786"/>
        </w:tabs>
        <w:ind w:left="786" w:hanging="360"/>
      </w:pPr>
      <w:rPr>
        <w:rFonts w:cs="Times New Roman"/>
        <w:b w:val="0"/>
        <w:color w:val="00000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38462188"/>
    <w:multiLevelType w:val="hybridMultilevel"/>
    <w:tmpl w:val="2B4414C8"/>
    <w:lvl w:ilvl="0" w:tplc="F782CB42">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5" w15:restartNumberingAfterBreak="0">
    <w:nsid w:val="39926027"/>
    <w:multiLevelType w:val="hybridMultilevel"/>
    <w:tmpl w:val="F0A0EEFC"/>
    <w:lvl w:ilvl="0" w:tplc="9AC400D4">
      <w:start w:val="1"/>
      <w:numFmt w:val="lowerLetter"/>
      <w:lvlText w:val="%1)"/>
      <w:lvlJc w:val="left"/>
      <w:pPr>
        <w:tabs>
          <w:tab w:val="num" w:pos="1068"/>
        </w:tabs>
        <w:ind w:left="1068" w:hanging="360"/>
      </w:pPr>
      <w:rPr>
        <w:rFonts w:cs="Times New Roman" w:hint="default"/>
      </w:rPr>
    </w:lvl>
    <w:lvl w:ilvl="1" w:tplc="BB6CA496">
      <w:start w:val="1"/>
      <w:numFmt w:val="decimal"/>
      <w:lvlText w:val="%2."/>
      <w:lvlJc w:val="left"/>
      <w:pPr>
        <w:ind w:left="1788" w:hanging="360"/>
      </w:pPr>
      <w:rPr>
        <w:rFonts w:hint="default"/>
        <w:sz w:val="18"/>
        <w:szCs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407505A1"/>
    <w:multiLevelType w:val="hybridMultilevel"/>
    <w:tmpl w:val="13784EB8"/>
    <w:lvl w:ilvl="0" w:tplc="26644566">
      <w:start w:val="4"/>
      <w:numFmt w:val="decimal"/>
      <w:lvlText w:val="%1."/>
      <w:lvlJc w:val="left"/>
      <w:pPr>
        <w:tabs>
          <w:tab w:val="num" w:pos="360"/>
        </w:tabs>
        <w:ind w:left="360" w:hanging="360"/>
      </w:pPr>
      <w:rPr>
        <w:rFonts w:hint="default"/>
      </w:rPr>
    </w:lvl>
    <w:lvl w:ilvl="1" w:tplc="2760EDB6">
      <w:start w:val="4"/>
      <w:numFmt w:val="bullet"/>
      <w:lvlText w:val="-"/>
      <w:lvlJc w:val="left"/>
      <w:pPr>
        <w:tabs>
          <w:tab w:val="num" w:pos="1080"/>
        </w:tabs>
        <w:ind w:left="1080" w:hanging="360"/>
      </w:pPr>
      <w:rPr>
        <w:rFonts w:ascii="Arial" w:hAnsi="Arial"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1726EAE"/>
    <w:multiLevelType w:val="hybridMultilevel"/>
    <w:tmpl w:val="260AD10C"/>
    <w:lvl w:ilvl="0" w:tplc="4DE6F656">
      <w:start w:val="1"/>
      <w:numFmt w:val="decimal"/>
      <w:lvlText w:val="%1."/>
      <w:lvlJc w:val="left"/>
      <w:pPr>
        <w:ind w:left="295"/>
      </w:pPr>
      <w:rPr>
        <w:rFonts w:ascii="Arial" w:eastAsia="Times New Roman" w:hAnsi="Arial" w:cs="Arial"/>
        <w:b w:val="0"/>
        <w:i w:val="0"/>
        <w:strike w:val="0"/>
        <w:dstrike w:val="0"/>
        <w:color w:val="auto"/>
        <w:sz w:val="18"/>
        <w:szCs w:val="18"/>
        <w:u w:val="none" w:color="000000"/>
        <w:vertAlign w:val="baseline"/>
      </w:rPr>
    </w:lvl>
    <w:lvl w:ilvl="1" w:tplc="9B463D10">
      <w:start w:val="1"/>
      <w:numFmt w:val="lowerLetter"/>
      <w:lvlText w:val="%2"/>
      <w:lvlJc w:val="left"/>
      <w:pPr>
        <w:ind w:left="1083"/>
      </w:pPr>
      <w:rPr>
        <w:rFonts w:ascii="Arial" w:eastAsia="Times New Roman" w:hAnsi="Arial" w:cs="Arial"/>
        <w:b w:val="0"/>
        <w:i w:val="0"/>
        <w:strike w:val="0"/>
        <w:dstrike w:val="0"/>
        <w:color w:val="0070C0"/>
        <w:sz w:val="18"/>
        <w:szCs w:val="18"/>
        <w:u w:val="none" w:color="000000"/>
        <w:vertAlign w:val="baseline"/>
      </w:rPr>
    </w:lvl>
    <w:lvl w:ilvl="2" w:tplc="058AD22A">
      <w:start w:val="1"/>
      <w:numFmt w:val="lowerRoman"/>
      <w:lvlText w:val="%3"/>
      <w:lvlJc w:val="left"/>
      <w:pPr>
        <w:ind w:left="1803"/>
      </w:pPr>
      <w:rPr>
        <w:rFonts w:ascii="Arial" w:eastAsia="Times New Roman" w:hAnsi="Arial" w:cs="Arial"/>
        <w:b w:val="0"/>
        <w:i w:val="0"/>
        <w:strike w:val="0"/>
        <w:dstrike w:val="0"/>
        <w:color w:val="0070C0"/>
        <w:sz w:val="18"/>
        <w:szCs w:val="18"/>
        <w:u w:val="none" w:color="000000"/>
        <w:vertAlign w:val="baseline"/>
      </w:rPr>
    </w:lvl>
    <w:lvl w:ilvl="3" w:tplc="1A48A06C">
      <w:start w:val="1"/>
      <w:numFmt w:val="decimal"/>
      <w:lvlText w:val="%4"/>
      <w:lvlJc w:val="left"/>
      <w:pPr>
        <w:ind w:left="2523"/>
      </w:pPr>
      <w:rPr>
        <w:rFonts w:ascii="Arial" w:eastAsia="Times New Roman" w:hAnsi="Arial" w:cs="Arial"/>
        <w:b w:val="0"/>
        <w:i w:val="0"/>
        <w:strike w:val="0"/>
        <w:dstrike w:val="0"/>
        <w:color w:val="0070C0"/>
        <w:sz w:val="18"/>
        <w:szCs w:val="18"/>
        <w:u w:val="none" w:color="000000"/>
        <w:vertAlign w:val="baseline"/>
      </w:rPr>
    </w:lvl>
    <w:lvl w:ilvl="4" w:tplc="CB1A5822">
      <w:start w:val="1"/>
      <w:numFmt w:val="lowerLetter"/>
      <w:lvlText w:val="%5"/>
      <w:lvlJc w:val="left"/>
      <w:pPr>
        <w:ind w:left="3243"/>
      </w:pPr>
      <w:rPr>
        <w:rFonts w:ascii="Arial" w:eastAsia="Times New Roman" w:hAnsi="Arial" w:cs="Arial"/>
        <w:b w:val="0"/>
        <w:i w:val="0"/>
        <w:strike w:val="0"/>
        <w:dstrike w:val="0"/>
        <w:color w:val="0070C0"/>
        <w:sz w:val="18"/>
        <w:szCs w:val="18"/>
        <w:u w:val="none" w:color="000000"/>
        <w:vertAlign w:val="baseline"/>
      </w:rPr>
    </w:lvl>
    <w:lvl w:ilvl="5" w:tplc="81DEB016">
      <w:start w:val="1"/>
      <w:numFmt w:val="lowerRoman"/>
      <w:lvlText w:val="%6"/>
      <w:lvlJc w:val="left"/>
      <w:pPr>
        <w:ind w:left="3963"/>
      </w:pPr>
      <w:rPr>
        <w:rFonts w:ascii="Arial" w:eastAsia="Times New Roman" w:hAnsi="Arial" w:cs="Arial"/>
        <w:b w:val="0"/>
        <w:i w:val="0"/>
        <w:strike w:val="0"/>
        <w:dstrike w:val="0"/>
        <w:color w:val="0070C0"/>
        <w:sz w:val="18"/>
        <w:szCs w:val="18"/>
        <w:u w:val="none" w:color="000000"/>
        <w:vertAlign w:val="baseline"/>
      </w:rPr>
    </w:lvl>
    <w:lvl w:ilvl="6" w:tplc="D64CCD0E">
      <w:start w:val="1"/>
      <w:numFmt w:val="decimal"/>
      <w:lvlText w:val="%7"/>
      <w:lvlJc w:val="left"/>
      <w:pPr>
        <w:ind w:left="4683"/>
      </w:pPr>
      <w:rPr>
        <w:rFonts w:ascii="Arial" w:eastAsia="Times New Roman" w:hAnsi="Arial" w:cs="Arial"/>
        <w:b w:val="0"/>
        <w:i w:val="0"/>
        <w:strike w:val="0"/>
        <w:dstrike w:val="0"/>
        <w:color w:val="0070C0"/>
        <w:sz w:val="18"/>
        <w:szCs w:val="18"/>
        <w:u w:val="none" w:color="000000"/>
        <w:vertAlign w:val="baseline"/>
      </w:rPr>
    </w:lvl>
    <w:lvl w:ilvl="7" w:tplc="138ADBFC">
      <w:start w:val="1"/>
      <w:numFmt w:val="lowerLetter"/>
      <w:lvlText w:val="%8"/>
      <w:lvlJc w:val="left"/>
      <w:pPr>
        <w:ind w:left="5403"/>
      </w:pPr>
      <w:rPr>
        <w:rFonts w:ascii="Arial" w:eastAsia="Times New Roman" w:hAnsi="Arial" w:cs="Arial"/>
        <w:b w:val="0"/>
        <w:i w:val="0"/>
        <w:strike w:val="0"/>
        <w:dstrike w:val="0"/>
        <w:color w:val="0070C0"/>
        <w:sz w:val="18"/>
        <w:szCs w:val="18"/>
        <w:u w:val="none" w:color="000000"/>
        <w:vertAlign w:val="baseline"/>
      </w:rPr>
    </w:lvl>
    <w:lvl w:ilvl="8" w:tplc="E9645FCC">
      <w:start w:val="1"/>
      <w:numFmt w:val="lowerRoman"/>
      <w:lvlText w:val="%9"/>
      <w:lvlJc w:val="left"/>
      <w:pPr>
        <w:ind w:left="6123"/>
      </w:pPr>
      <w:rPr>
        <w:rFonts w:ascii="Arial" w:eastAsia="Times New Roman" w:hAnsi="Arial" w:cs="Arial"/>
        <w:b w:val="0"/>
        <w:i w:val="0"/>
        <w:strike w:val="0"/>
        <w:dstrike w:val="0"/>
        <w:color w:val="0070C0"/>
        <w:sz w:val="18"/>
        <w:szCs w:val="18"/>
        <w:u w:val="none" w:color="000000"/>
        <w:vertAlign w:val="baseline"/>
      </w:rPr>
    </w:lvl>
  </w:abstractNum>
  <w:abstractNum w:abstractNumId="18" w15:restartNumberingAfterBreak="0">
    <w:nsid w:val="41C90C3B"/>
    <w:multiLevelType w:val="singleLevel"/>
    <w:tmpl w:val="C2DCE68E"/>
    <w:lvl w:ilvl="0">
      <w:numFmt w:val="bullet"/>
      <w:lvlText w:val="-"/>
      <w:lvlJc w:val="left"/>
      <w:pPr>
        <w:tabs>
          <w:tab w:val="num" w:pos="720"/>
        </w:tabs>
        <w:ind w:left="720" w:hanging="360"/>
      </w:pPr>
    </w:lvl>
  </w:abstractNum>
  <w:abstractNum w:abstractNumId="19" w15:restartNumberingAfterBreak="0">
    <w:nsid w:val="45150A62"/>
    <w:multiLevelType w:val="hybridMultilevel"/>
    <w:tmpl w:val="1FF0A052"/>
    <w:lvl w:ilvl="0" w:tplc="1C485BEE">
      <w:start w:val="9"/>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4B1C36B1"/>
    <w:multiLevelType w:val="hybridMultilevel"/>
    <w:tmpl w:val="16AC4196"/>
    <w:lvl w:ilvl="0" w:tplc="8F1CA1B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57CC6CDF"/>
    <w:multiLevelType w:val="hybridMultilevel"/>
    <w:tmpl w:val="08A852FE"/>
    <w:lvl w:ilvl="0" w:tplc="6A58266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512C42"/>
    <w:multiLevelType w:val="hybridMultilevel"/>
    <w:tmpl w:val="3BB61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88489E"/>
    <w:multiLevelType w:val="hybridMultilevel"/>
    <w:tmpl w:val="3D182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F278D1"/>
    <w:multiLevelType w:val="hybridMultilevel"/>
    <w:tmpl w:val="B6F68F38"/>
    <w:lvl w:ilvl="0" w:tplc="EA487B84">
      <w:start w:val="1"/>
      <w:numFmt w:val="lowerLetter"/>
      <w:lvlText w:val="%1)"/>
      <w:lvlJc w:val="left"/>
      <w:pPr>
        <w:ind w:left="723" w:hanging="360"/>
      </w:pPr>
      <w:rPr>
        <w:rFonts w:hint="default"/>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15:restartNumberingAfterBreak="0">
    <w:nsid w:val="684C6AAD"/>
    <w:multiLevelType w:val="hybridMultilevel"/>
    <w:tmpl w:val="62D298C2"/>
    <w:lvl w:ilvl="0" w:tplc="0415000F">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1F33F5"/>
    <w:multiLevelType w:val="hybridMultilevel"/>
    <w:tmpl w:val="F234470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2405ADC"/>
    <w:multiLevelType w:val="hybridMultilevel"/>
    <w:tmpl w:val="FB92A5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450609C"/>
    <w:multiLevelType w:val="hybridMultilevel"/>
    <w:tmpl w:val="EDA4714C"/>
    <w:lvl w:ilvl="0" w:tplc="D020F3AE">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9" w15:restartNumberingAfterBreak="0">
    <w:nsid w:val="76D76C80"/>
    <w:multiLevelType w:val="hybridMultilevel"/>
    <w:tmpl w:val="0B3A0642"/>
    <w:lvl w:ilvl="0" w:tplc="A7948948">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0" w15:restartNumberingAfterBreak="0">
    <w:nsid w:val="76E0360D"/>
    <w:multiLevelType w:val="hybridMultilevel"/>
    <w:tmpl w:val="98488DDC"/>
    <w:lvl w:ilvl="0" w:tplc="9AC400D4">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num w:numId="1">
    <w:abstractNumId w:val="9"/>
  </w:num>
  <w:num w:numId="2">
    <w:abstractNumId w:val="2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1"/>
  </w:num>
  <w:num w:numId="7">
    <w:abstractNumId w:val="25"/>
  </w:num>
  <w:num w:numId="8">
    <w:abstractNumId w:val="10"/>
  </w:num>
  <w:num w:numId="9">
    <w:abstractNumId w:val="13"/>
  </w:num>
  <w:num w:numId="10">
    <w:abstractNumId w:val="15"/>
  </w:num>
  <w:num w:numId="11">
    <w:abstractNumId w:val="30"/>
  </w:num>
  <w:num w:numId="12">
    <w:abstractNumId w:val="11"/>
  </w:num>
  <w:num w:numId="13">
    <w:abstractNumId w:val="21"/>
  </w:num>
  <w:num w:numId="14">
    <w:abstractNumId w:val="16"/>
  </w:num>
  <w:num w:numId="15">
    <w:abstractNumId w:val="12"/>
  </w:num>
  <w:num w:numId="16">
    <w:abstractNumId w:val="17"/>
  </w:num>
  <w:num w:numId="17">
    <w:abstractNumId w:val="14"/>
  </w:num>
  <w:num w:numId="18">
    <w:abstractNumId w:val="19"/>
  </w:num>
  <w:num w:numId="19">
    <w:abstractNumId w:val="2"/>
  </w:num>
  <w:num w:numId="20">
    <w:abstractNumId w:val="28"/>
  </w:num>
  <w:num w:numId="21">
    <w:abstractNumId w:val="29"/>
  </w:num>
  <w:num w:numId="22">
    <w:abstractNumId w:val="6"/>
  </w:num>
  <w:num w:numId="23">
    <w:abstractNumId w:val="24"/>
  </w:num>
  <w:num w:numId="24">
    <w:abstractNumId w:val="7"/>
  </w:num>
  <w:num w:numId="25">
    <w:abstractNumId w:val="27"/>
  </w:num>
  <w:num w:numId="26">
    <w:abstractNumId w:val="5"/>
  </w:num>
  <w:num w:numId="27">
    <w:abstractNumId w:val="4"/>
  </w:num>
  <w:num w:numId="28">
    <w:abstractNumId w:val="23"/>
  </w:num>
  <w:num w:numId="29">
    <w:abstractNumId w:val="0"/>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8D"/>
    <w:rsid w:val="0000358C"/>
    <w:rsid w:val="00004553"/>
    <w:rsid w:val="00004B40"/>
    <w:rsid w:val="00004DAE"/>
    <w:rsid w:val="000063B5"/>
    <w:rsid w:val="0000729D"/>
    <w:rsid w:val="00010860"/>
    <w:rsid w:val="000129B3"/>
    <w:rsid w:val="00014339"/>
    <w:rsid w:val="0001453F"/>
    <w:rsid w:val="00014F87"/>
    <w:rsid w:val="000156E9"/>
    <w:rsid w:val="0002224D"/>
    <w:rsid w:val="00023594"/>
    <w:rsid w:val="00023815"/>
    <w:rsid w:val="00025BB3"/>
    <w:rsid w:val="00027D7E"/>
    <w:rsid w:val="000332B9"/>
    <w:rsid w:val="00034FA7"/>
    <w:rsid w:val="00037375"/>
    <w:rsid w:val="0004061C"/>
    <w:rsid w:val="000442B9"/>
    <w:rsid w:val="000442EC"/>
    <w:rsid w:val="000444BC"/>
    <w:rsid w:val="00046C8C"/>
    <w:rsid w:val="00054439"/>
    <w:rsid w:val="00057682"/>
    <w:rsid w:val="00057859"/>
    <w:rsid w:val="000603A4"/>
    <w:rsid w:val="00061FDF"/>
    <w:rsid w:val="00062105"/>
    <w:rsid w:val="0006309F"/>
    <w:rsid w:val="00064EFE"/>
    <w:rsid w:val="00066B93"/>
    <w:rsid w:val="000673CC"/>
    <w:rsid w:val="0006752D"/>
    <w:rsid w:val="0007226D"/>
    <w:rsid w:val="000724FB"/>
    <w:rsid w:val="0007360B"/>
    <w:rsid w:val="00073B04"/>
    <w:rsid w:val="00077E55"/>
    <w:rsid w:val="0008014F"/>
    <w:rsid w:val="0008025C"/>
    <w:rsid w:val="000805A4"/>
    <w:rsid w:val="00080727"/>
    <w:rsid w:val="000827AC"/>
    <w:rsid w:val="000834B7"/>
    <w:rsid w:val="00084DB5"/>
    <w:rsid w:val="000857E5"/>
    <w:rsid w:val="00086283"/>
    <w:rsid w:val="00086CD5"/>
    <w:rsid w:val="00091BF2"/>
    <w:rsid w:val="000928A9"/>
    <w:rsid w:val="00092DD7"/>
    <w:rsid w:val="00092F39"/>
    <w:rsid w:val="00094BB8"/>
    <w:rsid w:val="00094D1C"/>
    <w:rsid w:val="00096C0D"/>
    <w:rsid w:val="000A0A51"/>
    <w:rsid w:val="000A0E3B"/>
    <w:rsid w:val="000A153B"/>
    <w:rsid w:val="000A4224"/>
    <w:rsid w:val="000A513F"/>
    <w:rsid w:val="000A5A6A"/>
    <w:rsid w:val="000B4844"/>
    <w:rsid w:val="000B714C"/>
    <w:rsid w:val="000C0E7E"/>
    <w:rsid w:val="000C186F"/>
    <w:rsid w:val="000C1F54"/>
    <w:rsid w:val="000C6B3D"/>
    <w:rsid w:val="000C7CF0"/>
    <w:rsid w:val="000D0525"/>
    <w:rsid w:val="000D1950"/>
    <w:rsid w:val="000D278E"/>
    <w:rsid w:val="000D461B"/>
    <w:rsid w:val="000D468A"/>
    <w:rsid w:val="000D4806"/>
    <w:rsid w:val="000D60AE"/>
    <w:rsid w:val="000D6FE9"/>
    <w:rsid w:val="000D7383"/>
    <w:rsid w:val="000D7F45"/>
    <w:rsid w:val="000E0299"/>
    <w:rsid w:val="000E46A2"/>
    <w:rsid w:val="000E46CF"/>
    <w:rsid w:val="000E5FD7"/>
    <w:rsid w:val="000F017B"/>
    <w:rsid w:val="000F052D"/>
    <w:rsid w:val="000F21DB"/>
    <w:rsid w:val="000F24D9"/>
    <w:rsid w:val="000F3276"/>
    <w:rsid w:val="000F47AC"/>
    <w:rsid w:val="000F5719"/>
    <w:rsid w:val="001006FB"/>
    <w:rsid w:val="0010382E"/>
    <w:rsid w:val="00104089"/>
    <w:rsid w:val="001057FF"/>
    <w:rsid w:val="00105923"/>
    <w:rsid w:val="00106083"/>
    <w:rsid w:val="00106CCF"/>
    <w:rsid w:val="001115F1"/>
    <w:rsid w:val="00112230"/>
    <w:rsid w:val="00112FF9"/>
    <w:rsid w:val="001157DC"/>
    <w:rsid w:val="00115973"/>
    <w:rsid w:val="00121945"/>
    <w:rsid w:val="001244C8"/>
    <w:rsid w:val="00126385"/>
    <w:rsid w:val="00126F46"/>
    <w:rsid w:val="001309E8"/>
    <w:rsid w:val="00130DD4"/>
    <w:rsid w:val="00130EF4"/>
    <w:rsid w:val="00134AE7"/>
    <w:rsid w:val="001365E3"/>
    <w:rsid w:val="001436DC"/>
    <w:rsid w:val="00143C46"/>
    <w:rsid w:val="00144D9E"/>
    <w:rsid w:val="00145F1B"/>
    <w:rsid w:val="00152732"/>
    <w:rsid w:val="00156DA7"/>
    <w:rsid w:val="00157EE0"/>
    <w:rsid w:val="00165766"/>
    <w:rsid w:val="00167C3F"/>
    <w:rsid w:val="001728EA"/>
    <w:rsid w:val="001837FE"/>
    <w:rsid w:val="0018426C"/>
    <w:rsid w:val="001846D8"/>
    <w:rsid w:val="00184BC5"/>
    <w:rsid w:val="0018514C"/>
    <w:rsid w:val="001854F5"/>
    <w:rsid w:val="00185744"/>
    <w:rsid w:val="00186A83"/>
    <w:rsid w:val="0018721D"/>
    <w:rsid w:val="00187278"/>
    <w:rsid w:val="00192430"/>
    <w:rsid w:val="00194F64"/>
    <w:rsid w:val="001A01BE"/>
    <w:rsid w:val="001A0667"/>
    <w:rsid w:val="001A19BA"/>
    <w:rsid w:val="001A5E6C"/>
    <w:rsid w:val="001A7765"/>
    <w:rsid w:val="001B06F3"/>
    <w:rsid w:val="001B239B"/>
    <w:rsid w:val="001B4685"/>
    <w:rsid w:val="001B46CC"/>
    <w:rsid w:val="001B541D"/>
    <w:rsid w:val="001B5880"/>
    <w:rsid w:val="001B58B6"/>
    <w:rsid w:val="001B62AF"/>
    <w:rsid w:val="001B6720"/>
    <w:rsid w:val="001C0486"/>
    <w:rsid w:val="001C18DD"/>
    <w:rsid w:val="001C284F"/>
    <w:rsid w:val="001C2F35"/>
    <w:rsid w:val="001C36A1"/>
    <w:rsid w:val="001C4247"/>
    <w:rsid w:val="001C4D21"/>
    <w:rsid w:val="001C57AE"/>
    <w:rsid w:val="001C6A6C"/>
    <w:rsid w:val="001C6EA9"/>
    <w:rsid w:val="001D04DF"/>
    <w:rsid w:val="001D1611"/>
    <w:rsid w:val="001D1B52"/>
    <w:rsid w:val="001D53DD"/>
    <w:rsid w:val="001E360A"/>
    <w:rsid w:val="001E52F9"/>
    <w:rsid w:val="001E6F66"/>
    <w:rsid w:val="001F121F"/>
    <w:rsid w:val="001F6A33"/>
    <w:rsid w:val="001F6C4C"/>
    <w:rsid w:val="001F70EB"/>
    <w:rsid w:val="001F71BC"/>
    <w:rsid w:val="001F74E1"/>
    <w:rsid w:val="00200C87"/>
    <w:rsid w:val="00202EF5"/>
    <w:rsid w:val="00203997"/>
    <w:rsid w:val="0020456B"/>
    <w:rsid w:val="00205B71"/>
    <w:rsid w:val="002110B8"/>
    <w:rsid w:val="002137BD"/>
    <w:rsid w:val="00215239"/>
    <w:rsid w:val="0021531E"/>
    <w:rsid w:val="00220465"/>
    <w:rsid w:val="00222A2B"/>
    <w:rsid w:val="0022348A"/>
    <w:rsid w:val="0022716B"/>
    <w:rsid w:val="002313FC"/>
    <w:rsid w:val="00234246"/>
    <w:rsid w:val="00235704"/>
    <w:rsid w:val="00236133"/>
    <w:rsid w:val="00236ED7"/>
    <w:rsid w:val="00242A20"/>
    <w:rsid w:val="0024622C"/>
    <w:rsid w:val="002462C1"/>
    <w:rsid w:val="0024636B"/>
    <w:rsid w:val="00247C15"/>
    <w:rsid w:val="00250BAF"/>
    <w:rsid w:val="0025242A"/>
    <w:rsid w:val="00256D8D"/>
    <w:rsid w:val="0025704A"/>
    <w:rsid w:val="002573CB"/>
    <w:rsid w:val="00257730"/>
    <w:rsid w:val="00262346"/>
    <w:rsid w:val="00263B3B"/>
    <w:rsid w:val="0026549D"/>
    <w:rsid w:val="00265CC5"/>
    <w:rsid w:val="00267DE4"/>
    <w:rsid w:val="00267E91"/>
    <w:rsid w:val="00272A3B"/>
    <w:rsid w:val="00274182"/>
    <w:rsid w:val="0027508A"/>
    <w:rsid w:val="00277601"/>
    <w:rsid w:val="00277FC6"/>
    <w:rsid w:val="00283380"/>
    <w:rsid w:val="002847E2"/>
    <w:rsid w:val="00287CB5"/>
    <w:rsid w:val="00290781"/>
    <w:rsid w:val="00290D86"/>
    <w:rsid w:val="002963AA"/>
    <w:rsid w:val="00297763"/>
    <w:rsid w:val="002A0131"/>
    <w:rsid w:val="002B112B"/>
    <w:rsid w:val="002B5185"/>
    <w:rsid w:val="002B6155"/>
    <w:rsid w:val="002C08EA"/>
    <w:rsid w:val="002C497C"/>
    <w:rsid w:val="002C4B14"/>
    <w:rsid w:val="002C4F08"/>
    <w:rsid w:val="002C5704"/>
    <w:rsid w:val="002D3760"/>
    <w:rsid w:val="002D43DF"/>
    <w:rsid w:val="002E011F"/>
    <w:rsid w:val="002E07ED"/>
    <w:rsid w:val="002E2120"/>
    <w:rsid w:val="002F3044"/>
    <w:rsid w:val="002F47AE"/>
    <w:rsid w:val="002F47C7"/>
    <w:rsid w:val="002F53FE"/>
    <w:rsid w:val="002F5719"/>
    <w:rsid w:val="002F68B4"/>
    <w:rsid w:val="00301294"/>
    <w:rsid w:val="00302861"/>
    <w:rsid w:val="0030462E"/>
    <w:rsid w:val="00304B7B"/>
    <w:rsid w:val="0030540E"/>
    <w:rsid w:val="00305849"/>
    <w:rsid w:val="00306231"/>
    <w:rsid w:val="0030798E"/>
    <w:rsid w:val="00312F8D"/>
    <w:rsid w:val="003144C7"/>
    <w:rsid w:val="00314F7C"/>
    <w:rsid w:val="003160AC"/>
    <w:rsid w:val="003201E5"/>
    <w:rsid w:val="003202D9"/>
    <w:rsid w:val="00320663"/>
    <w:rsid w:val="00321E0A"/>
    <w:rsid w:val="00323080"/>
    <w:rsid w:val="00323548"/>
    <w:rsid w:val="00324144"/>
    <w:rsid w:val="003278E4"/>
    <w:rsid w:val="00331F7D"/>
    <w:rsid w:val="003326E5"/>
    <w:rsid w:val="00340A02"/>
    <w:rsid w:val="00346663"/>
    <w:rsid w:val="00347D63"/>
    <w:rsid w:val="00350264"/>
    <w:rsid w:val="003502C9"/>
    <w:rsid w:val="00351888"/>
    <w:rsid w:val="00351AFB"/>
    <w:rsid w:val="00353033"/>
    <w:rsid w:val="00356057"/>
    <w:rsid w:val="003603B8"/>
    <w:rsid w:val="00364EB4"/>
    <w:rsid w:val="0037143E"/>
    <w:rsid w:val="003714FC"/>
    <w:rsid w:val="00371B5C"/>
    <w:rsid w:val="00371E3B"/>
    <w:rsid w:val="00373636"/>
    <w:rsid w:val="00373BCB"/>
    <w:rsid w:val="00373F4C"/>
    <w:rsid w:val="0037523A"/>
    <w:rsid w:val="003758E8"/>
    <w:rsid w:val="0037612E"/>
    <w:rsid w:val="00376AC2"/>
    <w:rsid w:val="003771E3"/>
    <w:rsid w:val="003774C5"/>
    <w:rsid w:val="00377577"/>
    <w:rsid w:val="00386E17"/>
    <w:rsid w:val="00390294"/>
    <w:rsid w:val="0039038E"/>
    <w:rsid w:val="00391594"/>
    <w:rsid w:val="003921BF"/>
    <w:rsid w:val="003A0282"/>
    <w:rsid w:val="003A1108"/>
    <w:rsid w:val="003A1CAB"/>
    <w:rsid w:val="003A2C3D"/>
    <w:rsid w:val="003A3186"/>
    <w:rsid w:val="003A3E76"/>
    <w:rsid w:val="003A407F"/>
    <w:rsid w:val="003A581B"/>
    <w:rsid w:val="003B2F5E"/>
    <w:rsid w:val="003B30CE"/>
    <w:rsid w:val="003B74F7"/>
    <w:rsid w:val="003C1237"/>
    <w:rsid w:val="003C165B"/>
    <w:rsid w:val="003C47C0"/>
    <w:rsid w:val="003C4A93"/>
    <w:rsid w:val="003C4D36"/>
    <w:rsid w:val="003C7E88"/>
    <w:rsid w:val="003D4533"/>
    <w:rsid w:val="003D46D3"/>
    <w:rsid w:val="003D5332"/>
    <w:rsid w:val="003D5930"/>
    <w:rsid w:val="003E3674"/>
    <w:rsid w:val="003E48FF"/>
    <w:rsid w:val="003E5F22"/>
    <w:rsid w:val="003E612B"/>
    <w:rsid w:val="003F0392"/>
    <w:rsid w:val="003F7480"/>
    <w:rsid w:val="0040062E"/>
    <w:rsid w:val="00400C44"/>
    <w:rsid w:val="004018DC"/>
    <w:rsid w:val="00401E18"/>
    <w:rsid w:val="004037C7"/>
    <w:rsid w:val="004045CD"/>
    <w:rsid w:val="004059AD"/>
    <w:rsid w:val="004062EF"/>
    <w:rsid w:val="004076E2"/>
    <w:rsid w:val="0040790B"/>
    <w:rsid w:val="00412B72"/>
    <w:rsid w:val="0041347C"/>
    <w:rsid w:val="0041427F"/>
    <w:rsid w:val="00420586"/>
    <w:rsid w:val="00426B34"/>
    <w:rsid w:val="00431C71"/>
    <w:rsid w:val="00434845"/>
    <w:rsid w:val="00434D0B"/>
    <w:rsid w:val="0043575E"/>
    <w:rsid w:val="0043664C"/>
    <w:rsid w:val="0043780E"/>
    <w:rsid w:val="00437C6E"/>
    <w:rsid w:val="00441818"/>
    <w:rsid w:val="004423E2"/>
    <w:rsid w:val="00442F3E"/>
    <w:rsid w:val="00443E16"/>
    <w:rsid w:val="00447CC0"/>
    <w:rsid w:val="00450278"/>
    <w:rsid w:val="00450833"/>
    <w:rsid w:val="004522CF"/>
    <w:rsid w:val="00454BE5"/>
    <w:rsid w:val="004609E8"/>
    <w:rsid w:val="004629A2"/>
    <w:rsid w:val="00462AA6"/>
    <w:rsid w:val="00462C59"/>
    <w:rsid w:val="00462DFB"/>
    <w:rsid w:val="00463561"/>
    <w:rsid w:val="00465293"/>
    <w:rsid w:val="00465672"/>
    <w:rsid w:val="004665FE"/>
    <w:rsid w:val="00466D98"/>
    <w:rsid w:val="00467ACC"/>
    <w:rsid w:val="00467C90"/>
    <w:rsid w:val="00472854"/>
    <w:rsid w:val="004729B9"/>
    <w:rsid w:val="00473734"/>
    <w:rsid w:val="00474378"/>
    <w:rsid w:val="004866D3"/>
    <w:rsid w:val="00495541"/>
    <w:rsid w:val="00496E7B"/>
    <w:rsid w:val="00497048"/>
    <w:rsid w:val="0049709D"/>
    <w:rsid w:val="004A10DD"/>
    <w:rsid w:val="004A230D"/>
    <w:rsid w:val="004A2D03"/>
    <w:rsid w:val="004A3F88"/>
    <w:rsid w:val="004A51D3"/>
    <w:rsid w:val="004B1787"/>
    <w:rsid w:val="004B2043"/>
    <w:rsid w:val="004B24D5"/>
    <w:rsid w:val="004B3E32"/>
    <w:rsid w:val="004B4634"/>
    <w:rsid w:val="004B4FDC"/>
    <w:rsid w:val="004B5759"/>
    <w:rsid w:val="004B6ECC"/>
    <w:rsid w:val="004B74EB"/>
    <w:rsid w:val="004C13CF"/>
    <w:rsid w:val="004C152D"/>
    <w:rsid w:val="004C400C"/>
    <w:rsid w:val="004C4036"/>
    <w:rsid w:val="004C6782"/>
    <w:rsid w:val="004C72F3"/>
    <w:rsid w:val="004C76D8"/>
    <w:rsid w:val="004D1797"/>
    <w:rsid w:val="004D6E25"/>
    <w:rsid w:val="004D76C9"/>
    <w:rsid w:val="004D77F4"/>
    <w:rsid w:val="004E1C9D"/>
    <w:rsid w:val="004E1FAD"/>
    <w:rsid w:val="004E2873"/>
    <w:rsid w:val="004E2E92"/>
    <w:rsid w:val="004E521D"/>
    <w:rsid w:val="004F2C17"/>
    <w:rsid w:val="004F4F96"/>
    <w:rsid w:val="004F656B"/>
    <w:rsid w:val="004F69AE"/>
    <w:rsid w:val="0050124A"/>
    <w:rsid w:val="00502D4E"/>
    <w:rsid w:val="005042EC"/>
    <w:rsid w:val="00504E6A"/>
    <w:rsid w:val="005062F5"/>
    <w:rsid w:val="0051096A"/>
    <w:rsid w:val="00511965"/>
    <w:rsid w:val="005135C5"/>
    <w:rsid w:val="00515FEE"/>
    <w:rsid w:val="00516738"/>
    <w:rsid w:val="0052155C"/>
    <w:rsid w:val="00521AE8"/>
    <w:rsid w:val="0052417A"/>
    <w:rsid w:val="00524422"/>
    <w:rsid w:val="00524D24"/>
    <w:rsid w:val="005264C1"/>
    <w:rsid w:val="00527D8F"/>
    <w:rsid w:val="00534588"/>
    <w:rsid w:val="00540B29"/>
    <w:rsid w:val="00540DB2"/>
    <w:rsid w:val="0054164E"/>
    <w:rsid w:val="00542AFB"/>
    <w:rsid w:val="00543B38"/>
    <w:rsid w:val="0054606C"/>
    <w:rsid w:val="0055095F"/>
    <w:rsid w:val="0055216A"/>
    <w:rsid w:val="00553123"/>
    <w:rsid w:val="00553E24"/>
    <w:rsid w:val="00554A0D"/>
    <w:rsid w:val="00555564"/>
    <w:rsid w:val="00555946"/>
    <w:rsid w:val="00556710"/>
    <w:rsid w:val="005613CC"/>
    <w:rsid w:val="00561894"/>
    <w:rsid w:val="005626E7"/>
    <w:rsid w:val="0056440E"/>
    <w:rsid w:val="0056443B"/>
    <w:rsid w:val="00566938"/>
    <w:rsid w:val="00571D0C"/>
    <w:rsid w:val="00573F2E"/>
    <w:rsid w:val="00575539"/>
    <w:rsid w:val="00576B4D"/>
    <w:rsid w:val="0058277A"/>
    <w:rsid w:val="0058284C"/>
    <w:rsid w:val="00582E8E"/>
    <w:rsid w:val="00584645"/>
    <w:rsid w:val="00590072"/>
    <w:rsid w:val="005911E0"/>
    <w:rsid w:val="00591894"/>
    <w:rsid w:val="00591C05"/>
    <w:rsid w:val="00592F10"/>
    <w:rsid w:val="0059465D"/>
    <w:rsid w:val="00594734"/>
    <w:rsid w:val="00594AF1"/>
    <w:rsid w:val="00595ADB"/>
    <w:rsid w:val="005A03BC"/>
    <w:rsid w:val="005A12C7"/>
    <w:rsid w:val="005A2D4B"/>
    <w:rsid w:val="005A5F6E"/>
    <w:rsid w:val="005A6C28"/>
    <w:rsid w:val="005A7ED4"/>
    <w:rsid w:val="005B1387"/>
    <w:rsid w:val="005B562A"/>
    <w:rsid w:val="005B7514"/>
    <w:rsid w:val="005C1F3A"/>
    <w:rsid w:val="005C7000"/>
    <w:rsid w:val="005D0705"/>
    <w:rsid w:val="005D2E2C"/>
    <w:rsid w:val="005D408E"/>
    <w:rsid w:val="005D531A"/>
    <w:rsid w:val="005D5430"/>
    <w:rsid w:val="005D7258"/>
    <w:rsid w:val="005D7606"/>
    <w:rsid w:val="005E1574"/>
    <w:rsid w:val="005E4672"/>
    <w:rsid w:val="005E61F7"/>
    <w:rsid w:val="005E7DC5"/>
    <w:rsid w:val="005F0504"/>
    <w:rsid w:val="005F142D"/>
    <w:rsid w:val="005F3608"/>
    <w:rsid w:val="005F49CF"/>
    <w:rsid w:val="005F663B"/>
    <w:rsid w:val="005F6B85"/>
    <w:rsid w:val="005F7F10"/>
    <w:rsid w:val="005F7F1C"/>
    <w:rsid w:val="0060042A"/>
    <w:rsid w:val="00600823"/>
    <w:rsid w:val="00601DCB"/>
    <w:rsid w:val="006024BB"/>
    <w:rsid w:val="00604A33"/>
    <w:rsid w:val="00605573"/>
    <w:rsid w:val="00607806"/>
    <w:rsid w:val="00611D5E"/>
    <w:rsid w:val="00616135"/>
    <w:rsid w:val="0061650F"/>
    <w:rsid w:val="00616FE7"/>
    <w:rsid w:val="0062159E"/>
    <w:rsid w:val="00621B33"/>
    <w:rsid w:val="00622F97"/>
    <w:rsid w:val="00623716"/>
    <w:rsid w:val="0062680A"/>
    <w:rsid w:val="00627590"/>
    <w:rsid w:val="00630762"/>
    <w:rsid w:val="00630C7B"/>
    <w:rsid w:val="00640FB7"/>
    <w:rsid w:val="006422CA"/>
    <w:rsid w:val="00642F35"/>
    <w:rsid w:val="006461AF"/>
    <w:rsid w:val="006470BB"/>
    <w:rsid w:val="00647512"/>
    <w:rsid w:val="00652189"/>
    <w:rsid w:val="0065268B"/>
    <w:rsid w:val="006535BA"/>
    <w:rsid w:val="00654895"/>
    <w:rsid w:val="006572D6"/>
    <w:rsid w:val="00660649"/>
    <w:rsid w:val="00660B61"/>
    <w:rsid w:val="00661CC7"/>
    <w:rsid w:val="00662E90"/>
    <w:rsid w:val="00664B64"/>
    <w:rsid w:val="00666861"/>
    <w:rsid w:val="00672374"/>
    <w:rsid w:val="006725D4"/>
    <w:rsid w:val="006728C9"/>
    <w:rsid w:val="006805FE"/>
    <w:rsid w:val="0068086E"/>
    <w:rsid w:val="00680D9F"/>
    <w:rsid w:val="0068189D"/>
    <w:rsid w:val="00682D16"/>
    <w:rsid w:val="00687023"/>
    <w:rsid w:val="0069548F"/>
    <w:rsid w:val="006960D7"/>
    <w:rsid w:val="00696632"/>
    <w:rsid w:val="00697B4C"/>
    <w:rsid w:val="00697C88"/>
    <w:rsid w:val="006A0952"/>
    <w:rsid w:val="006A2DA1"/>
    <w:rsid w:val="006A36E3"/>
    <w:rsid w:val="006A6B4A"/>
    <w:rsid w:val="006A72BC"/>
    <w:rsid w:val="006B09E1"/>
    <w:rsid w:val="006B7D76"/>
    <w:rsid w:val="006D0E37"/>
    <w:rsid w:val="006D29B8"/>
    <w:rsid w:val="006E0BA5"/>
    <w:rsid w:val="006E39CD"/>
    <w:rsid w:val="006E4E86"/>
    <w:rsid w:val="006F0358"/>
    <w:rsid w:val="006F0E16"/>
    <w:rsid w:val="006F0F45"/>
    <w:rsid w:val="006F1ABE"/>
    <w:rsid w:val="006F2BB5"/>
    <w:rsid w:val="0070148D"/>
    <w:rsid w:val="0070705B"/>
    <w:rsid w:val="00707AB7"/>
    <w:rsid w:val="00707C96"/>
    <w:rsid w:val="0071567A"/>
    <w:rsid w:val="00716886"/>
    <w:rsid w:val="007170E1"/>
    <w:rsid w:val="00717D5D"/>
    <w:rsid w:val="0072050A"/>
    <w:rsid w:val="00720B9A"/>
    <w:rsid w:val="007216D3"/>
    <w:rsid w:val="00721F3A"/>
    <w:rsid w:val="0072213D"/>
    <w:rsid w:val="007267B4"/>
    <w:rsid w:val="00727C4F"/>
    <w:rsid w:val="00730942"/>
    <w:rsid w:val="007322A8"/>
    <w:rsid w:val="007325D1"/>
    <w:rsid w:val="007335A5"/>
    <w:rsid w:val="007340FD"/>
    <w:rsid w:val="00734668"/>
    <w:rsid w:val="007372DB"/>
    <w:rsid w:val="00745E07"/>
    <w:rsid w:val="00746951"/>
    <w:rsid w:val="00753AAB"/>
    <w:rsid w:val="00755041"/>
    <w:rsid w:val="00755064"/>
    <w:rsid w:val="00755C79"/>
    <w:rsid w:val="00756080"/>
    <w:rsid w:val="00756588"/>
    <w:rsid w:val="00756C90"/>
    <w:rsid w:val="00763C37"/>
    <w:rsid w:val="0077030C"/>
    <w:rsid w:val="007738CF"/>
    <w:rsid w:val="00773D45"/>
    <w:rsid w:val="0077481B"/>
    <w:rsid w:val="007770B3"/>
    <w:rsid w:val="007773C0"/>
    <w:rsid w:val="00780959"/>
    <w:rsid w:val="007816E5"/>
    <w:rsid w:val="00781D45"/>
    <w:rsid w:val="00783D43"/>
    <w:rsid w:val="0078691E"/>
    <w:rsid w:val="007903B1"/>
    <w:rsid w:val="007932FD"/>
    <w:rsid w:val="007970CE"/>
    <w:rsid w:val="00797A7B"/>
    <w:rsid w:val="007A039B"/>
    <w:rsid w:val="007A0CC8"/>
    <w:rsid w:val="007A0EA8"/>
    <w:rsid w:val="007A6D3F"/>
    <w:rsid w:val="007B24FF"/>
    <w:rsid w:val="007B40AE"/>
    <w:rsid w:val="007B679C"/>
    <w:rsid w:val="007C0266"/>
    <w:rsid w:val="007C03B4"/>
    <w:rsid w:val="007C048E"/>
    <w:rsid w:val="007C540F"/>
    <w:rsid w:val="007D0B3F"/>
    <w:rsid w:val="007D0C21"/>
    <w:rsid w:val="007D2AE1"/>
    <w:rsid w:val="007D525A"/>
    <w:rsid w:val="007D6536"/>
    <w:rsid w:val="007E383E"/>
    <w:rsid w:val="007E69F7"/>
    <w:rsid w:val="007F3AB7"/>
    <w:rsid w:val="007F61BF"/>
    <w:rsid w:val="007F661A"/>
    <w:rsid w:val="00803AC8"/>
    <w:rsid w:val="00803B1A"/>
    <w:rsid w:val="00803BE8"/>
    <w:rsid w:val="00804A50"/>
    <w:rsid w:val="0080737C"/>
    <w:rsid w:val="008108B5"/>
    <w:rsid w:val="00810A43"/>
    <w:rsid w:val="008122E0"/>
    <w:rsid w:val="00812761"/>
    <w:rsid w:val="00812ABE"/>
    <w:rsid w:val="0082005C"/>
    <w:rsid w:val="0082317D"/>
    <w:rsid w:val="00830C98"/>
    <w:rsid w:val="00833913"/>
    <w:rsid w:val="008352D0"/>
    <w:rsid w:val="008356B6"/>
    <w:rsid w:val="008378E8"/>
    <w:rsid w:val="00840018"/>
    <w:rsid w:val="00840A56"/>
    <w:rsid w:val="00843BC0"/>
    <w:rsid w:val="00845FF4"/>
    <w:rsid w:val="0084664D"/>
    <w:rsid w:val="00847407"/>
    <w:rsid w:val="00851956"/>
    <w:rsid w:val="008575CF"/>
    <w:rsid w:val="00857FE3"/>
    <w:rsid w:val="00860602"/>
    <w:rsid w:val="00861719"/>
    <w:rsid w:val="008623DC"/>
    <w:rsid w:val="00863FD2"/>
    <w:rsid w:val="008649D0"/>
    <w:rsid w:val="00866A37"/>
    <w:rsid w:val="0086748F"/>
    <w:rsid w:val="00867947"/>
    <w:rsid w:val="0087006D"/>
    <w:rsid w:val="00875A4D"/>
    <w:rsid w:val="00877478"/>
    <w:rsid w:val="00881525"/>
    <w:rsid w:val="0088298B"/>
    <w:rsid w:val="00882B0A"/>
    <w:rsid w:val="008839EE"/>
    <w:rsid w:val="00883B31"/>
    <w:rsid w:val="00883FA8"/>
    <w:rsid w:val="0088433D"/>
    <w:rsid w:val="00885FA2"/>
    <w:rsid w:val="008950DB"/>
    <w:rsid w:val="00896A50"/>
    <w:rsid w:val="008977B4"/>
    <w:rsid w:val="00897DB4"/>
    <w:rsid w:val="008A0088"/>
    <w:rsid w:val="008A111F"/>
    <w:rsid w:val="008A19D4"/>
    <w:rsid w:val="008A2624"/>
    <w:rsid w:val="008A522D"/>
    <w:rsid w:val="008A751F"/>
    <w:rsid w:val="008B1248"/>
    <w:rsid w:val="008B6075"/>
    <w:rsid w:val="008B6C13"/>
    <w:rsid w:val="008C1884"/>
    <w:rsid w:val="008C1C24"/>
    <w:rsid w:val="008C2462"/>
    <w:rsid w:val="008C2726"/>
    <w:rsid w:val="008C30B7"/>
    <w:rsid w:val="008C5D4D"/>
    <w:rsid w:val="008C78D8"/>
    <w:rsid w:val="008D04D7"/>
    <w:rsid w:val="008D0BB8"/>
    <w:rsid w:val="008D27E2"/>
    <w:rsid w:val="008D6AF2"/>
    <w:rsid w:val="008E24E9"/>
    <w:rsid w:val="008E4EE1"/>
    <w:rsid w:val="008E6E2A"/>
    <w:rsid w:val="008E72D9"/>
    <w:rsid w:val="008F0F5A"/>
    <w:rsid w:val="008F162A"/>
    <w:rsid w:val="008F173D"/>
    <w:rsid w:val="008F27E3"/>
    <w:rsid w:val="008F5F1E"/>
    <w:rsid w:val="008F644B"/>
    <w:rsid w:val="00906929"/>
    <w:rsid w:val="00907C6B"/>
    <w:rsid w:val="009141F1"/>
    <w:rsid w:val="00915F6D"/>
    <w:rsid w:val="009174C1"/>
    <w:rsid w:val="009205E2"/>
    <w:rsid w:val="00920E4E"/>
    <w:rsid w:val="0092232A"/>
    <w:rsid w:val="00922F88"/>
    <w:rsid w:val="00924B6F"/>
    <w:rsid w:val="009314B6"/>
    <w:rsid w:val="00932F0D"/>
    <w:rsid w:val="009332F9"/>
    <w:rsid w:val="00937121"/>
    <w:rsid w:val="00937A49"/>
    <w:rsid w:val="00942821"/>
    <w:rsid w:val="00943961"/>
    <w:rsid w:val="00947C23"/>
    <w:rsid w:val="00951D2B"/>
    <w:rsid w:val="009528FF"/>
    <w:rsid w:val="00955323"/>
    <w:rsid w:val="00955DFF"/>
    <w:rsid w:val="00957286"/>
    <w:rsid w:val="0096629B"/>
    <w:rsid w:val="009711DF"/>
    <w:rsid w:val="0097175E"/>
    <w:rsid w:val="00971CB0"/>
    <w:rsid w:val="0097360C"/>
    <w:rsid w:val="00973AE5"/>
    <w:rsid w:val="00973DB4"/>
    <w:rsid w:val="00974B7E"/>
    <w:rsid w:val="00981E15"/>
    <w:rsid w:val="00995B8A"/>
    <w:rsid w:val="0099619E"/>
    <w:rsid w:val="00996574"/>
    <w:rsid w:val="00996901"/>
    <w:rsid w:val="00996D7B"/>
    <w:rsid w:val="009A05CD"/>
    <w:rsid w:val="009A3700"/>
    <w:rsid w:val="009A4CC7"/>
    <w:rsid w:val="009A55E3"/>
    <w:rsid w:val="009A5D35"/>
    <w:rsid w:val="009A631B"/>
    <w:rsid w:val="009B1226"/>
    <w:rsid w:val="009B1B92"/>
    <w:rsid w:val="009B3F8F"/>
    <w:rsid w:val="009B4FD7"/>
    <w:rsid w:val="009B6121"/>
    <w:rsid w:val="009B70EC"/>
    <w:rsid w:val="009C49B5"/>
    <w:rsid w:val="009C59D5"/>
    <w:rsid w:val="009D335B"/>
    <w:rsid w:val="009D6225"/>
    <w:rsid w:val="009E34F1"/>
    <w:rsid w:val="009E52A3"/>
    <w:rsid w:val="009E5DF8"/>
    <w:rsid w:val="009F218C"/>
    <w:rsid w:val="009F3162"/>
    <w:rsid w:val="009F55BD"/>
    <w:rsid w:val="009F5FB0"/>
    <w:rsid w:val="00A015D6"/>
    <w:rsid w:val="00A02A8E"/>
    <w:rsid w:val="00A07618"/>
    <w:rsid w:val="00A07A2E"/>
    <w:rsid w:val="00A130E4"/>
    <w:rsid w:val="00A173B2"/>
    <w:rsid w:val="00A17A56"/>
    <w:rsid w:val="00A240B3"/>
    <w:rsid w:val="00A241C0"/>
    <w:rsid w:val="00A262F5"/>
    <w:rsid w:val="00A27D17"/>
    <w:rsid w:val="00A30791"/>
    <w:rsid w:val="00A35C11"/>
    <w:rsid w:val="00A36FBD"/>
    <w:rsid w:val="00A37568"/>
    <w:rsid w:val="00A4154E"/>
    <w:rsid w:val="00A42AD1"/>
    <w:rsid w:val="00A44EA5"/>
    <w:rsid w:val="00A501BF"/>
    <w:rsid w:val="00A50447"/>
    <w:rsid w:val="00A510FB"/>
    <w:rsid w:val="00A51A98"/>
    <w:rsid w:val="00A52CB0"/>
    <w:rsid w:val="00A55B48"/>
    <w:rsid w:val="00A60F94"/>
    <w:rsid w:val="00A65F0C"/>
    <w:rsid w:val="00A67BC7"/>
    <w:rsid w:val="00A71E7C"/>
    <w:rsid w:val="00A73578"/>
    <w:rsid w:val="00A73686"/>
    <w:rsid w:val="00A73F01"/>
    <w:rsid w:val="00A84147"/>
    <w:rsid w:val="00A858D2"/>
    <w:rsid w:val="00A920AF"/>
    <w:rsid w:val="00A922EB"/>
    <w:rsid w:val="00A926C7"/>
    <w:rsid w:val="00A92E8C"/>
    <w:rsid w:val="00A9507A"/>
    <w:rsid w:val="00A95BB6"/>
    <w:rsid w:val="00AA3750"/>
    <w:rsid w:val="00AA3E7B"/>
    <w:rsid w:val="00AA4493"/>
    <w:rsid w:val="00AA4608"/>
    <w:rsid w:val="00AA4F2D"/>
    <w:rsid w:val="00AA7F75"/>
    <w:rsid w:val="00AB42D5"/>
    <w:rsid w:val="00AB5B6C"/>
    <w:rsid w:val="00AB5FC2"/>
    <w:rsid w:val="00AB62DB"/>
    <w:rsid w:val="00AB75C0"/>
    <w:rsid w:val="00AB7855"/>
    <w:rsid w:val="00AC11C0"/>
    <w:rsid w:val="00AC1EDE"/>
    <w:rsid w:val="00AC527D"/>
    <w:rsid w:val="00AC5AD5"/>
    <w:rsid w:val="00AD0C1D"/>
    <w:rsid w:val="00AD29D1"/>
    <w:rsid w:val="00AD2EA8"/>
    <w:rsid w:val="00AD2F4A"/>
    <w:rsid w:val="00AD33F0"/>
    <w:rsid w:val="00AD4100"/>
    <w:rsid w:val="00AD4BBB"/>
    <w:rsid w:val="00AD5D1D"/>
    <w:rsid w:val="00AD6137"/>
    <w:rsid w:val="00AD6567"/>
    <w:rsid w:val="00AE3E61"/>
    <w:rsid w:val="00AE4011"/>
    <w:rsid w:val="00AE48F0"/>
    <w:rsid w:val="00AF1778"/>
    <w:rsid w:val="00AF2062"/>
    <w:rsid w:val="00AF2A6F"/>
    <w:rsid w:val="00AF3569"/>
    <w:rsid w:val="00AF3DAA"/>
    <w:rsid w:val="00AF4387"/>
    <w:rsid w:val="00AF73DE"/>
    <w:rsid w:val="00AF747E"/>
    <w:rsid w:val="00B004E4"/>
    <w:rsid w:val="00B02423"/>
    <w:rsid w:val="00B02A88"/>
    <w:rsid w:val="00B040E9"/>
    <w:rsid w:val="00B0499D"/>
    <w:rsid w:val="00B05131"/>
    <w:rsid w:val="00B061BD"/>
    <w:rsid w:val="00B06CB9"/>
    <w:rsid w:val="00B10A30"/>
    <w:rsid w:val="00B112C5"/>
    <w:rsid w:val="00B12E32"/>
    <w:rsid w:val="00B130B4"/>
    <w:rsid w:val="00B13114"/>
    <w:rsid w:val="00B15B28"/>
    <w:rsid w:val="00B15D74"/>
    <w:rsid w:val="00B163B7"/>
    <w:rsid w:val="00B22168"/>
    <w:rsid w:val="00B22A98"/>
    <w:rsid w:val="00B25052"/>
    <w:rsid w:val="00B267C2"/>
    <w:rsid w:val="00B272B3"/>
    <w:rsid w:val="00B319A9"/>
    <w:rsid w:val="00B37BD6"/>
    <w:rsid w:val="00B37BEC"/>
    <w:rsid w:val="00B40480"/>
    <w:rsid w:val="00B42A3A"/>
    <w:rsid w:val="00B45B5F"/>
    <w:rsid w:val="00B523C7"/>
    <w:rsid w:val="00B528BA"/>
    <w:rsid w:val="00B55708"/>
    <w:rsid w:val="00B567EF"/>
    <w:rsid w:val="00B57502"/>
    <w:rsid w:val="00B61A41"/>
    <w:rsid w:val="00B62D0E"/>
    <w:rsid w:val="00B64721"/>
    <w:rsid w:val="00B6480E"/>
    <w:rsid w:val="00B65F71"/>
    <w:rsid w:val="00B74962"/>
    <w:rsid w:val="00B7719D"/>
    <w:rsid w:val="00B77D2E"/>
    <w:rsid w:val="00B80A0F"/>
    <w:rsid w:val="00B8124C"/>
    <w:rsid w:val="00B8505A"/>
    <w:rsid w:val="00B86B0B"/>
    <w:rsid w:val="00B87F13"/>
    <w:rsid w:val="00B91B6D"/>
    <w:rsid w:val="00B95729"/>
    <w:rsid w:val="00B960BC"/>
    <w:rsid w:val="00B97C70"/>
    <w:rsid w:val="00BA0AEC"/>
    <w:rsid w:val="00BA6F24"/>
    <w:rsid w:val="00BA711B"/>
    <w:rsid w:val="00BB0720"/>
    <w:rsid w:val="00BB0B16"/>
    <w:rsid w:val="00BB17D4"/>
    <w:rsid w:val="00BB2610"/>
    <w:rsid w:val="00BB3E3F"/>
    <w:rsid w:val="00BB471D"/>
    <w:rsid w:val="00BB4BD8"/>
    <w:rsid w:val="00BB5C74"/>
    <w:rsid w:val="00BB6B12"/>
    <w:rsid w:val="00BC1CD9"/>
    <w:rsid w:val="00BC6511"/>
    <w:rsid w:val="00BC66F0"/>
    <w:rsid w:val="00BD0DCB"/>
    <w:rsid w:val="00BD2E6C"/>
    <w:rsid w:val="00BD37F6"/>
    <w:rsid w:val="00BD48F1"/>
    <w:rsid w:val="00BD6FA5"/>
    <w:rsid w:val="00BD78E5"/>
    <w:rsid w:val="00BE0662"/>
    <w:rsid w:val="00BE1577"/>
    <w:rsid w:val="00BE480C"/>
    <w:rsid w:val="00BE7597"/>
    <w:rsid w:val="00BE7ACB"/>
    <w:rsid w:val="00BF38BC"/>
    <w:rsid w:val="00BF4F78"/>
    <w:rsid w:val="00BF77B9"/>
    <w:rsid w:val="00C007FE"/>
    <w:rsid w:val="00C00EBD"/>
    <w:rsid w:val="00C00EE4"/>
    <w:rsid w:val="00C01A70"/>
    <w:rsid w:val="00C01AC9"/>
    <w:rsid w:val="00C0745F"/>
    <w:rsid w:val="00C07F19"/>
    <w:rsid w:val="00C10EA4"/>
    <w:rsid w:val="00C133B8"/>
    <w:rsid w:val="00C1555A"/>
    <w:rsid w:val="00C21AE3"/>
    <w:rsid w:val="00C22B5E"/>
    <w:rsid w:val="00C245BE"/>
    <w:rsid w:val="00C27B3A"/>
    <w:rsid w:val="00C30057"/>
    <w:rsid w:val="00C30487"/>
    <w:rsid w:val="00C317C6"/>
    <w:rsid w:val="00C327F2"/>
    <w:rsid w:val="00C3448F"/>
    <w:rsid w:val="00C34FD1"/>
    <w:rsid w:val="00C3510A"/>
    <w:rsid w:val="00C35BF9"/>
    <w:rsid w:val="00C35DD6"/>
    <w:rsid w:val="00C42C61"/>
    <w:rsid w:val="00C42F7E"/>
    <w:rsid w:val="00C46DAA"/>
    <w:rsid w:val="00C47BC6"/>
    <w:rsid w:val="00C50986"/>
    <w:rsid w:val="00C50D5C"/>
    <w:rsid w:val="00C518D0"/>
    <w:rsid w:val="00C546FE"/>
    <w:rsid w:val="00C565FD"/>
    <w:rsid w:val="00C568DF"/>
    <w:rsid w:val="00C571E9"/>
    <w:rsid w:val="00C6023C"/>
    <w:rsid w:val="00C62873"/>
    <w:rsid w:val="00C66433"/>
    <w:rsid w:val="00C66EB8"/>
    <w:rsid w:val="00C715A0"/>
    <w:rsid w:val="00C724A0"/>
    <w:rsid w:val="00C753DA"/>
    <w:rsid w:val="00C8211D"/>
    <w:rsid w:val="00C841B7"/>
    <w:rsid w:val="00C8517D"/>
    <w:rsid w:val="00C87F36"/>
    <w:rsid w:val="00C9096D"/>
    <w:rsid w:val="00C92F72"/>
    <w:rsid w:val="00C948F2"/>
    <w:rsid w:val="00CA00F1"/>
    <w:rsid w:val="00CA0C12"/>
    <w:rsid w:val="00CA1BF4"/>
    <w:rsid w:val="00CA3448"/>
    <w:rsid w:val="00CA3606"/>
    <w:rsid w:val="00CA3D30"/>
    <w:rsid w:val="00CA64F6"/>
    <w:rsid w:val="00CB081F"/>
    <w:rsid w:val="00CB0E8C"/>
    <w:rsid w:val="00CB3A95"/>
    <w:rsid w:val="00CB5D46"/>
    <w:rsid w:val="00CB69C4"/>
    <w:rsid w:val="00CB7F4D"/>
    <w:rsid w:val="00CC0073"/>
    <w:rsid w:val="00CC0680"/>
    <w:rsid w:val="00CC068D"/>
    <w:rsid w:val="00CC0D01"/>
    <w:rsid w:val="00CC0D97"/>
    <w:rsid w:val="00CC722B"/>
    <w:rsid w:val="00CD1687"/>
    <w:rsid w:val="00CD2777"/>
    <w:rsid w:val="00CD59A8"/>
    <w:rsid w:val="00CD61B4"/>
    <w:rsid w:val="00CE0DD0"/>
    <w:rsid w:val="00CE1F70"/>
    <w:rsid w:val="00CE43FC"/>
    <w:rsid w:val="00CE4DA4"/>
    <w:rsid w:val="00CE6306"/>
    <w:rsid w:val="00CE689C"/>
    <w:rsid w:val="00CE785C"/>
    <w:rsid w:val="00CF2429"/>
    <w:rsid w:val="00CF2E32"/>
    <w:rsid w:val="00CF3C08"/>
    <w:rsid w:val="00D037B4"/>
    <w:rsid w:val="00D0426F"/>
    <w:rsid w:val="00D05D13"/>
    <w:rsid w:val="00D06C64"/>
    <w:rsid w:val="00D1506E"/>
    <w:rsid w:val="00D162EE"/>
    <w:rsid w:val="00D1644C"/>
    <w:rsid w:val="00D164E8"/>
    <w:rsid w:val="00D16BDF"/>
    <w:rsid w:val="00D207C5"/>
    <w:rsid w:val="00D22E44"/>
    <w:rsid w:val="00D24161"/>
    <w:rsid w:val="00D256D5"/>
    <w:rsid w:val="00D266B7"/>
    <w:rsid w:val="00D350AC"/>
    <w:rsid w:val="00D3600C"/>
    <w:rsid w:val="00D362BC"/>
    <w:rsid w:val="00D36C6A"/>
    <w:rsid w:val="00D37881"/>
    <w:rsid w:val="00D431BD"/>
    <w:rsid w:val="00D43D8C"/>
    <w:rsid w:val="00D444B0"/>
    <w:rsid w:val="00D44BF7"/>
    <w:rsid w:val="00D5091B"/>
    <w:rsid w:val="00D52565"/>
    <w:rsid w:val="00D55699"/>
    <w:rsid w:val="00D57BE7"/>
    <w:rsid w:val="00D6217D"/>
    <w:rsid w:val="00D63F06"/>
    <w:rsid w:val="00D66715"/>
    <w:rsid w:val="00D67A76"/>
    <w:rsid w:val="00D67B6D"/>
    <w:rsid w:val="00D72D3D"/>
    <w:rsid w:val="00D746B1"/>
    <w:rsid w:val="00D75FE1"/>
    <w:rsid w:val="00D8156E"/>
    <w:rsid w:val="00D826EC"/>
    <w:rsid w:val="00D84751"/>
    <w:rsid w:val="00D85055"/>
    <w:rsid w:val="00D909B4"/>
    <w:rsid w:val="00D9196F"/>
    <w:rsid w:val="00D9785A"/>
    <w:rsid w:val="00D97AEB"/>
    <w:rsid w:val="00DA0264"/>
    <w:rsid w:val="00DA201A"/>
    <w:rsid w:val="00DA3A33"/>
    <w:rsid w:val="00DA3A59"/>
    <w:rsid w:val="00DA481C"/>
    <w:rsid w:val="00DA6A97"/>
    <w:rsid w:val="00DB157B"/>
    <w:rsid w:val="00DB1674"/>
    <w:rsid w:val="00DB1B9A"/>
    <w:rsid w:val="00DB370B"/>
    <w:rsid w:val="00DB4225"/>
    <w:rsid w:val="00DB4392"/>
    <w:rsid w:val="00DB626B"/>
    <w:rsid w:val="00DB7D49"/>
    <w:rsid w:val="00DC165D"/>
    <w:rsid w:val="00DC2265"/>
    <w:rsid w:val="00DC5242"/>
    <w:rsid w:val="00DD02EB"/>
    <w:rsid w:val="00DD0AD4"/>
    <w:rsid w:val="00DD0E8E"/>
    <w:rsid w:val="00DD11D4"/>
    <w:rsid w:val="00DD1DD6"/>
    <w:rsid w:val="00DD3C12"/>
    <w:rsid w:val="00DD412C"/>
    <w:rsid w:val="00DD4956"/>
    <w:rsid w:val="00DD619D"/>
    <w:rsid w:val="00DE71EE"/>
    <w:rsid w:val="00DE794F"/>
    <w:rsid w:val="00DF175A"/>
    <w:rsid w:val="00DF18CA"/>
    <w:rsid w:val="00DF192A"/>
    <w:rsid w:val="00DF1FEA"/>
    <w:rsid w:val="00DF5EB5"/>
    <w:rsid w:val="00DF5EC8"/>
    <w:rsid w:val="00DF651C"/>
    <w:rsid w:val="00DF7AFE"/>
    <w:rsid w:val="00E02DD9"/>
    <w:rsid w:val="00E046CD"/>
    <w:rsid w:val="00E04D10"/>
    <w:rsid w:val="00E06472"/>
    <w:rsid w:val="00E06E8E"/>
    <w:rsid w:val="00E07DAD"/>
    <w:rsid w:val="00E10143"/>
    <w:rsid w:val="00E10575"/>
    <w:rsid w:val="00E10F55"/>
    <w:rsid w:val="00E117CF"/>
    <w:rsid w:val="00E17A9A"/>
    <w:rsid w:val="00E2194E"/>
    <w:rsid w:val="00E21EED"/>
    <w:rsid w:val="00E21F86"/>
    <w:rsid w:val="00E22040"/>
    <w:rsid w:val="00E306DA"/>
    <w:rsid w:val="00E31BE7"/>
    <w:rsid w:val="00E32C16"/>
    <w:rsid w:val="00E3356B"/>
    <w:rsid w:val="00E33BBD"/>
    <w:rsid w:val="00E33EC2"/>
    <w:rsid w:val="00E40AB2"/>
    <w:rsid w:val="00E410A3"/>
    <w:rsid w:val="00E41CF6"/>
    <w:rsid w:val="00E42B7A"/>
    <w:rsid w:val="00E43D3F"/>
    <w:rsid w:val="00E440D8"/>
    <w:rsid w:val="00E44E97"/>
    <w:rsid w:val="00E543BB"/>
    <w:rsid w:val="00E54F34"/>
    <w:rsid w:val="00E560B5"/>
    <w:rsid w:val="00E6632B"/>
    <w:rsid w:val="00E665A2"/>
    <w:rsid w:val="00E67760"/>
    <w:rsid w:val="00E70723"/>
    <w:rsid w:val="00E709BA"/>
    <w:rsid w:val="00E7223A"/>
    <w:rsid w:val="00E73D87"/>
    <w:rsid w:val="00E80BF5"/>
    <w:rsid w:val="00E835C8"/>
    <w:rsid w:val="00E846EF"/>
    <w:rsid w:val="00E84A06"/>
    <w:rsid w:val="00E908A5"/>
    <w:rsid w:val="00E90EF9"/>
    <w:rsid w:val="00E93E31"/>
    <w:rsid w:val="00E9482D"/>
    <w:rsid w:val="00E94F29"/>
    <w:rsid w:val="00E950F6"/>
    <w:rsid w:val="00E95845"/>
    <w:rsid w:val="00EA3122"/>
    <w:rsid w:val="00EA34E7"/>
    <w:rsid w:val="00EA6EFA"/>
    <w:rsid w:val="00EA7A19"/>
    <w:rsid w:val="00EA7E8F"/>
    <w:rsid w:val="00EB03F4"/>
    <w:rsid w:val="00EB1AB6"/>
    <w:rsid w:val="00EB1FB2"/>
    <w:rsid w:val="00EB3CAA"/>
    <w:rsid w:val="00EB7704"/>
    <w:rsid w:val="00EC07F5"/>
    <w:rsid w:val="00EC4861"/>
    <w:rsid w:val="00EC53BF"/>
    <w:rsid w:val="00ED25C6"/>
    <w:rsid w:val="00ED44F5"/>
    <w:rsid w:val="00ED5735"/>
    <w:rsid w:val="00ED751B"/>
    <w:rsid w:val="00EE05CB"/>
    <w:rsid w:val="00EE144E"/>
    <w:rsid w:val="00EE2DD2"/>
    <w:rsid w:val="00EE2F87"/>
    <w:rsid w:val="00EE65AF"/>
    <w:rsid w:val="00EE6943"/>
    <w:rsid w:val="00EF0DEC"/>
    <w:rsid w:val="00EF100D"/>
    <w:rsid w:val="00EF18BA"/>
    <w:rsid w:val="00EF3B53"/>
    <w:rsid w:val="00EF3CAC"/>
    <w:rsid w:val="00EF41E7"/>
    <w:rsid w:val="00EF4219"/>
    <w:rsid w:val="00EF4504"/>
    <w:rsid w:val="00EF53F7"/>
    <w:rsid w:val="00EF5A22"/>
    <w:rsid w:val="00EF5E18"/>
    <w:rsid w:val="00EF6A67"/>
    <w:rsid w:val="00F00203"/>
    <w:rsid w:val="00F02816"/>
    <w:rsid w:val="00F02B05"/>
    <w:rsid w:val="00F031CD"/>
    <w:rsid w:val="00F06768"/>
    <w:rsid w:val="00F07403"/>
    <w:rsid w:val="00F07DD6"/>
    <w:rsid w:val="00F11C74"/>
    <w:rsid w:val="00F124AC"/>
    <w:rsid w:val="00F140F2"/>
    <w:rsid w:val="00F145FE"/>
    <w:rsid w:val="00F16187"/>
    <w:rsid w:val="00F16706"/>
    <w:rsid w:val="00F16BBB"/>
    <w:rsid w:val="00F171EE"/>
    <w:rsid w:val="00F20D76"/>
    <w:rsid w:val="00F21481"/>
    <w:rsid w:val="00F22321"/>
    <w:rsid w:val="00F25FF7"/>
    <w:rsid w:val="00F2778A"/>
    <w:rsid w:val="00F31A9D"/>
    <w:rsid w:val="00F31AEF"/>
    <w:rsid w:val="00F35F83"/>
    <w:rsid w:val="00F3614D"/>
    <w:rsid w:val="00F366B5"/>
    <w:rsid w:val="00F41F26"/>
    <w:rsid w:val="00F44326"/>
    <w:rsid w:val="00F447F5"/>
    <w:rsid w:val="00F45551"/>
    <w:rsid w:val="00F50181"/>
    <w:rsid w:val="00F51ACA"/>
    <w:rsid w:val="00F54F09"/>
    <w:rsid w:val="00F55474"/>
    <w:rsid w:val="00F60277"/>
    <w:rsid w:val="00F61B77"/>
    <w:rsid w:val="00F7031B"/>
    <w:rsid w:val="00F71A4C"/>
    <w:rsid w:val="00F740AA"/>
    <w:rsid w:val="00F75D8E"/>
    <w:rsid w:val="00F80827"/>
    <w:rsid w:val="00F82648"/>
    <w:rsid w:val="00F82EEB"/>
    <w:rsid w:val="00F83DDA"/>
    <w:rsid w:val="00F844C2"/>
    <w:rsid w:val="00F91F31"/>
    <w:rsid w:val="00F924A7"/>
    <w:rsid w:val="00F92B95"/>
    <w:rsid w:val="00F9304F"/>
    <w:rsid w:val="00F93CA5"/>
    <w:rsid w:val="00F93F32"/>
    <w:rsid w:val="00F943D5"/>
    <w:rsid w:val="00F9526E"/>
    <w:rsid w:val="00F95DBB"/>
    <w:rsid w:val="00FA141C"/>
    <w:rsid w:val="00FA5E34"/>
    <w:rsid w:val="00FA78F6"/>
    <w:rsid w:val="00FB18C7"/>
    <w:rsid w:val="00FB1EFB"/>
    <w:rsid w:val="00FB2F61"/>
    <w:rsid w:val="00FB3ADF"/>
    <w:rsid w:val="00FB6470"/>
    <w:rsid w:val="00FC04F4"/>
    <w:rsid w:val="00FC1805"/>
    <w:rsid w:val="00FC21C8"/>
    <w:rsid w:val="00FC4B5D"/>
    <w:rsid w:val="00FC5724"/>
    <w:rsid w:val="00FC6F0C"/>
    <w:rsid w:val="00FC7F1D"/>
    <w:rsid w:val="00FD0D68"/>
    <w:rsid w:val="00FD2F4D"/>
    <w:rsid w:val="00FD31FB"/>
    <w:rsid w:val="00FD3C1A"/>
    <w:rsid w:val="00FD5A99"/>
    <w:rsid w:val="00FD734A"/>
    <w:rsid w:val="00FE095D"/>
    <w:rsid w:val="00FE22F2"/>
    <w:rsid w:val="00FF29E0"/>
    <w:rsid w:val="00FF32E7"/>
    <w:rsid w:val="00FF555A"/>
    <w:rsid w:val="00FF5CFE"/>
    <w:rsid w:val="00FF65C3"/>
    <w:rsid w:val="00FF76A0"/>
    <w:rsid w:val="00FF7752"/>
    <w:rsid w:val="00FF7756"/>
    <w:rsid w:val="00FF7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B69DF"/>
  <w15:chartTrackingRefBased/>
  <w15:docId w15:val="{09062064-FFEA-4785-97AC-9E14C8AC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24A0"/>
    <w:rPr>
      <w:sz w:val="24"/>
      <w:szCs w:val="24"/>
    </w:rPr>
  </w:style>
  <w:style w:type="paragraph" w:styleId="Nagwek1">
    <w:name w:val="heading 1"/>
    <w:basedOn w:val="Normalny"/>
    <w:next w:val="Normalny"/>
    <w:link w:val="Nagwek1Znak"/>
    <w:qFormat/>
    <w:locked/>
    <w:rsid w:val="005A12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D619D"/>
    <w:pPr>
      <w:overflowPunct w:val="0"/>
      <w:autoSpaceDE w:val="0"/>
      <w:autoSpaceDN w:val="0"/>
      <w:adjustRightInd w:val="0"/>
      <w:spacing w:after="120"/>
    </w:pPr>
  </w:style>
  <w:style w:type="character" w:customStyle="1" w:styleId="TekstpodstawowyZnak">
    <w:name w:val="Tekst podstawowy Znak"/>
    <w:link w:val="Tekstpodstawowy"/>
    <w:locked/>
    <w:rsid w:val="00DD619D"/>
    <w:rPr>
      <w:rFonts w:cs="Times New Roman"/>
      <w:sz w:val="24"/>
      <w:szCs w:val="24"/>
      <w:lang w:val="pl-PL" w:eastAsia="pl-PL" w:bidi="ar-SA"/>
    </w:rPr>
  </w:style>
  <w:style w:type="paragraph" w:styleId="Stopka">
    <w:name w:val="footer"/>
    <w:basedOn w:val="Normalny"/>
    <w:link w:val="StopkaZnak"/>
    <w:uiPriority w:val="99"/>
    <w:rsid w:val="00E835C8"/>
    <w:pPr>
      <w:tabs>
        <w:tab w:val="center" w:pos="4536"/>
        <w:tab w:val="right" w:pos="9072"/>
      </w:tabs>
    </w:pPr>
  </w:style>
  <w:style w:type="character" w:styleId="Numerstrony">
    <w:name w:val="page number"/>
    <w:rsid w:val="00E835C8"/>
    <w:rPr>
      <w:rFonts w:cs="Times New Roman"/>
    </w:rPr>
  </w:style>
  <w:style w:type="table" w:styleId="Tabela-Siatka">
    <w:name w:val="Table Grid"/>
    <w:basedOn w:val="Standardowy"/>
    <w:rsid w:val="00D4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A3750"/>
  </w:style>
  <w:style w:type="paragraph" w:styleId="Tekstdymka">
    <w:name w:val="Balloon Text"/>
    <w:basedOn w:val="Normalny"/>
    <w:link w:val="TekstdymkaZnak"/>
    <w:uiPriority w:val="99"/>
    <w:semiHidden/>
    <w:rsid w:val="000F3276"/>
    <w:rPr>
      <w:rFonts w:ascii="Tahoma" w:hAnsi="Tahoma" w:cs="Tahoma"/>
      <w:sz w:val="16"/>
      <w:szCs w:val="16"/>
    </w:rPr>
  </w:style>
  <w:style w:type="paragraph" w:styleId="Nagwek">
    <w:name w:val="header"/>
    <w:basedOn w:val="Normalny"/>
    <w:link w:val="NagwekZnak"/>
    <w:uiPriority w:val="99"/>
    <w:rsid w:val="004E2873"/>
    <w:pPr>
      <w:tabs>
        <w:tab w:val="center" w:pos="4536"/>
        <w:tab w:val="right" w:pos="9072"/>
      </w:tabs>
    </w:pPr>
  </w:style>
  <w:style w:type="paragraph" w:customStyle="1" w:styleId="BodyText21">
    <w:name w:val="Body Text 21"/>
    <w:basedOn w:val="Normalny"/>
    <w:rsid w:val="00B040E9"/>
    <w:pPr>
      <w:jc w:val="both"/>
    </w:pPr>
    <w:rPr>
      <w:sz w:val="20"/>
      <w:szCs w:val="20"/>
    </w:rPr>
  </w:style>
  <w:style w:type="character" w:customStyle="1" w:styleId="TekstdymkaZnak">
    <w:name w:val="Tekst dymka Znak"/>
    <w:link w:val="Tekstdymka"/>
    <w:uiPriority w:val="99"/>
    <w:semiHidden/>
    <w:rsid w:val="00184BC5"/>
    <w:rPr>
      <w:rFonts w:ascii="Tahoma" w:hAnsi="Tahoma" w:cs="Tahoma"/>
      <w:sz w:val="16"/>
      <w:szCs w:val="16"/>
    </w:rPr>
  </w:style>
  <w:style w:type="character" w:customStyle="1" w:styleId="NagwekZnak">
    <w:name w:val="Nagłówek Znak"/>
    <w:link w:val="Nagwek"/>
    <w:uiPriority w:val="99"/>
    <w:rsid w:val="00184BC5"/>
    <w:rPr>
      <w:sz w:val="24"/>
      <w:szCs w:val="24"/>
    </w:rPr>
  </w:style>
  <w:style w:type="character" w:customStyle="1" w:styleId="StopkaZnak">
    <w:name w:val="Stopka Znak"/>
    <w:link w:val="Stopka"/>
    <w:uiPriority w:val="99"/>
    <w:rsid w:val="00184BC5"/>
    <w:rPr>
      <w:sz w:val="24"/>
      <w:szCs w:val="24"/>
    </w:rPr>
  </w:style>
  <w:style w:type="character" w:styleId="Odwoaniedokomentarza">
    <w:name w:val="annotation reference"/>
    <w:rsid w:val="008356B6"/>
    <w:rPr>
      <w:sz w:val="16"/>
      <w:szCs w:val="16"/>
    </w:rPr>
  </w:style>
  <w:style w:type="paragraph" w:styleId="Tekstkomentarza">
    <w:name w:val="annotation text"/>
    <w:basedOn w:val="Normalny"/>
    <w:link w:val="TekstkomentarzaZnak"/>
    <w:rsid w:val="008356B6"/>
    <w:rPr>
      <w:sz w:val="20"/>
      <w:szCs w:val="20"/>
    </w:rPr>
  </w:style>
  <w:style w:type="character" w:customStyle="1" w:styleId="TekstkomentarzaZnak">
    <w:name w:val="Tekst komentarza Znak"/>
    <w:basedOn w:val="Domylnaczcionkaakapitu"/>
    <w:link w:val="Tekstkomentarza"/>
    <w:rsid w:val="008356B6"/>
  </w:style>
  <w:style w:type="paragraph" w:styleId="Tematkomentarza">
    <w:name w:val="annotation subject"/>
    <w:basedOn w:val="Tekstkomentarza"/>
    <w:next w:val="Tekstkomentarza"/>
    <w:link w:val="TematkomentarzaZnak"/>
    <w:rsid w:val="008356B6"/>
    <w:rPr>
      <w:b/>
      <w:bCs/>
    </w:rPr>
  </w:style>
  <w:style w:type="character" w:customStyle="1" w:styleId="TematkomentarzaZnak">
    <w:name w:val="Temat komentarza Znak"/>
    <w:link w:val="Tematkomentarza"/>
    <w:rsid w:val="008356B6"/>
    <w:rPr>
      <w:b/>
      <w:bCs/>
    </w:rPr>
  </w:style>
  <w:style w:type="paragraph" w:customStyle="1" w:styleId="ZnakZnakZnakZnakZnakZnakZnakZnakZnak1ZnakZnakZnakZnak">
    <w:name w:val="Znak Znak Znak Znak Znak Znak Znak Znak Znak1 Znak Znak Znak Znak"/>
    <w:basedOn w:val="Normalny"/>
    <w:rsid w:val="00321E0A"/>
  </w:style>
  <w:style w:type="paragraph" w:customStyle="1" w:styleId="Default">
    <w:name w:val="Default"/>
    <w:rsid w:val="00B57502"/>
    <w:pPr>
      <w:autoSpaceDE w:val="0"/>
      <w:autoSpaceDN w:val="0"/>
      <w:adjustRightInd w:val="0"/>
    </w:pPr>
    <w:rPr>
      <w:rFonts w:ascii="Arial" w:hAnsi="Arial" w:cs="Arial"/>
      <w:color w:val="000000"/>
      <w:sz w:val="24"/>
      <w:szCs w:val="24"/>
    </w:rPr>
  </w:style>
  <w:style w:type="paragraph" w:styleId="Akapitzlist">
    <w:name w:val="List Paragraph"/>
    <w:aliases w:val="List Paragraph,Akapit z listą BS,L1,Numerowanie,Akapit z listą 1,maz_wyliczenie,opis dzialania,K-P_odwolanie,A_wyliczenie"/>
    <w:basedOn w:val="Normalny"/>
    <w:link w:val="AkapitzlistZnak"/>
    <w:uiPriority w:val="34"/>
    <w:qFormat/>
    <w:rsid w:val="002E07ED"/>
    <w:pPr>
      <w:ind w:left="708"/>
    </w:pPr>
  </w:style>
  <w:style w:type="character" w:customStyle="1" w:styleId="AkapitzlistZnak">
    <w:name w:val="Akapit z listą Znak"/>
    <w:aliases w:val="List Paragraph Znak,Akapit z listą BS Znak,L1 Znak,Numerowanie Znak,Akapit z listą 1 Znak,maz_wyliczenie Znak,opis dzialania Znak,K-P_odwolanie Znak,A_wyliczenie Znak"/>
    <w:link w:val="Akapitzlist"/>
    <w:uiPriority w:val="34"/>
    <w:locked/>
    <w:rsid w:val="0051096A"/>
    <w:rPr>
      <w:sz w:val="24"/>
      <w:szCs w:val="24"/>
    </w:rPr>
  </w:style>
  <w:style w:type="character" w:customStyle="1" w:styleId="markedcontent">
    <w:name w:val="markedcontent"/>
    <w:basedOn w:val="Domylnaczcionkaakapitu"/>
    <w:rsid w:val="008C78D8"/>
  </w:style>
  <w:style w:type="paragraph" w:styleId="Poprawka">
    <w:name w:val="Revision"/>
    <w:hidden/>
    <w:uiPriority w:val="99"/>
    <w:semiHidden/>
    <w:rsid w:val="00AF2062"/>
    <w:rPr>
      <w:sz w:val="24"/>
      <w:szCs w:val="24"/>
    </w:rPr>
  </w:style>
  <w:style w:type="paragraph" w:styleId="Tytu">
    <w:name w:val="Title"/>
    <w:basedOn w:val="Normalny"/>
    <w:next w:val="Normalny"/>
    <w:link w:val="TytuZnak"/>
    <w:qFormat/>
    <w:locked/>
    <w:rsid w:val="005A12C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5A12C7"/>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rsid w:val="005A12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5204305">
      <w:bodyDiv w:val="1"/>
      <w:marLeft w:val="0"/>
      <w:marRight w:val="0"/>
      <w:marTop w:val="0"/>
      <w:marBottom w:val="0"/>
      <w:divBdr>
        <w:top w:val="none" w:sz="0" w:space="0" w:color="auto"/>
        <w:left w:val="none" w:sz="0" w:space="0" w:color="auto"/>
        <w:bottom w:val="none" w:sz="0" w:space="0" w:color="auto"/>
        <w:right w:val="none" w:sz="0" w:space="0" w:color="auto"/>
      </w:divBdr>
    </w:div>
    <w:div w:id="463541010">
      <w:bodyDiv w:val="1"/>
      <w:marLeft w:val="0"/>
      <w:marRight w:val="0"/>
      <w:marTop w:val="0"/>
      <w:marBottom w:val="0"/>
      <w:divBdr>
        <w:top w:val="none" w:sz="0" w:space="0" w:color="auto"/>
        <w:left w:val="none" w:sz="0" w:space="0" w:color="auto"/>
        <w:bottom w:val="none" w:sz="0" w:space="0" w:color="auto"/>
        <w:right w:val="none" w:sz="0" w:space="0" w:color="auto"/>
      </w:divBdr>
    </w:div>
    <w:div w:id="579099482">
      <w:bodyDiv w:val="1"/>
      <w:marLeft w:val="0"/>
      <w:marRight w:val="0"/>
      <w:marTop w:val="0"/>
      <w:marBottom w:val="0"/>
      <w:divBdr>
        <w:top w:val="none" w:sz="0" w:space="0" w:color="auto"/>
        <w:left w:val="none" w:sz="0" w:space="0" w:color="auto"/>
        <w:bottom w:val="none" w:sz="0" w:space="0" w:color="auto"/>
        <w:right w:val="none" w:sz="0" w:space="0" w:color="auto"/>
      </w:divBdr>
    </w:div>
    <w:div w:id="986009121">
      <w:bodyDiv w:val="1"/>
      <w:marLeft w:val="0"/>
      <w:marRight w:val="0"/>
      <w:marTop w:val="0"/>
      <w:marBottom w:val="0"/>
      <w:divBdr>
        <w:top w:val="none" w:sz="0" w:space="0" w:color="auto"/>
        <w:left w:val="none" w:sz="0" w:space="0" w:color="auto"/>
        <w:bottom w:val="none" w:sz="0" w:space="0" w:color="auto"/>
        <w:right w:val="none" w:sz="0" w:space="0" w:color="auto"/>
      </w:divBdr>
    </w:div>
    <w:div w:id="1554005265">
      <w:bodyDiv w:val="1"/>
      <w:marLeft w:val="0"/>
      <w:marRight w:val="0"/>
      <w:marTop w:val="0"/>
      <w:marBottom w:val="0"/>
      <w:divBdr>
        <w:top w:val="none" w:sz="0" w:space="0" w:color="auto"/>
        <w:left w:val="none" w:sz="0" w:space="0" w:color="auto"/>
        <w:bottom w:val="none" w:sz="0" w:space="0" w:color="auto"/>
        <w:right w:val="none" w:sz="0" w:space="0" w:color="auto"/>
      </w:divBdr>
    </w:div>
    <w:div w:id="1619869053">
      <w:bodyDiv w:val="1"/>
      <w:marLeft w:val="0"/>
      <w:marRight w:val="0"/>
      <w:marTop w:val="0"/>
      <w:marBottom w:val="0"/>
      <w:divBdr>
        <w:top w:val="none" w:sz="0" w:space="0" w:color="auto"/>
        <w:left w:val="none" w:sz="0" w:space="0" w:color="auto"/>
        <w:bottom w:val="none" w:sz="0" w:space="0" w:color="auto"/>
        <w:right w:val="none" w:sz="0" w:space="0" w:color="auto"/>
      </w:divBdr>
    </w:div>
    <w:div w:id="1649702594">
      <w:bodyDiv w:val="1"/>
      <w:marLeft w:val="0"/>
      <w:marRight w:val="0"/>
      <w:marTop w:val="0"/>
      <w:marBottom w:val="0"/>
      <w:divBdr>
        <w:top w:val="none" w:sz="0" w:space="0" w:color="auto"/>
        <w:left w:val="none" w:sz="0" w:space="0" w:color="auto"/>
        <w:bottom w:val="none" w:sz="0" w:space="0" w:color="auto"/>
        <w:right w:val="none" w:sz="0" w:space="0" w:color="auto"/>
      </w:divBdr>
    </w:div>
    <w:div w:id="1704282857">
      <w:bodyDiv w:val="1"/>
      <w:marLeft w:val="0"/>
      <w:marRight w:val="0"/>
      <w:marTop w:val="0"/>
      <w:marBottom w:val="0"/>
      <w:divBdr>
        <w:top w:val="none" w:sz="0" w:space="0" w:color="auto"/>
        <w:left w:val="none" w:sz="0" w:space="0" w:color="auto"/>
        <w:bottom w:val="none" w:sz="0" w:space="0" w:color="auto"/>
        <w:right w:val="none" w:sz="0" w:space="0" w:color="auto"/>
      </w:divBdr>
    </w:div>
    <w:div w:id="17137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9C0F-CBB0-47CA-9280-FCB458DB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12282</Characters>
  <Application>Microsoft Office Word</Application>
  <DocSecurity>4</DocSecurity>
  <Lines>102</Lines>
  <Paragraphs>27</Paragraphs>
  <ScaleCrop>false</ScaleCrop>
  <HeadingPairs>
    <vt:vector size="2" baseType="variant">
      <vt:variant>
        <vt:lpstr>Tytuł</vt:lpstr>
      </vt:variant>
      <vt:variant>
        <vt:i4>1</vt:i4>
      </vt:variant>
    </vt:vector>
  </HeadingPairs>
  <TitlesOfParts>
    <vt:vector size="1" baseType="lpstr">
      <vt:lpstr>SZCZEGÓŁOWY OPIS PRZEDMIOTU ZAMÓWIENIA</vt:lpstr>
    </vt:vector>
  </TitlesOfParts>
  <Company>Microsoft</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subject/>
  <dc:creator>apietka</dc:creator>
  <cp:keywords/>
  <cp:lastModifiedBy>Kowalczyk Marta</cp:lastModifiedBy>
  <cp:revision>2</cp:revision>
  <cp:lastPrinted>2022-02-10T12:36:00Z</cp:lastPrinted>
  <dcterms:created xsi:type="dcterms:W3CDTF">2022-03-08T10:35:00Z</dcterms:created>
  <dcterms:modified xsi:type="dcterms:W3CDTF">2022-03-08T10:35:00Z</dcterms:modified>
</cp:coreProperties>
</file>