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3F30" w14:textId="77777777" w:rsidR="004942C0" w:rsidRDefault="00000000">
      <w:pPr>
        <w:spacing w:after="0" w:line="259" w:lineRule="auto"/>
        <w:ind w:left="10" w:right="-14"/>
        <w:jc w:val="right"/>
      </w:pPr>
      <w:r>
        <w:rPr>
          <w:color w:val="1F497D"/>
          <w:sz w:val="22"/>
        </w:rPr>
        <w:t xml:space="preserve">Załącznik nr 1.2 do zapytania ofertowego </w:t>
      </w:r>
    </w:p>
    <w:p w14:paraId="1D0F1684" w14:textId="77777777" w:rsidR="004942C0" w:rsidRDefault="00000000">
      <w:pPr>
        <w:spacing w:after="0" w:line="259" w:lineRule="auto"/>
        <w:ind w:left="10" w:right="-14"/>
        <w:jc w:val="right"/>
      </w:pPr>
      <w:r>
        <w:rPr>
          <w:color w:val="1F497D"/>
          <w:sz w:val="22"/>
        </w:rPr>
        <w:t xml:space="preserve">SP ZOZ/DZ/296/2023 </w:t>
      </w:r>
    </w:p>
    <w:p w14:paraId="66DF8604" w14:textId="77777777" w:rsidR="004942C0" w:rsidRDefault="00000000">
      <w:pPr>
        <w:spacing w:after="0" w:line="259" w:lineRule="auto"/>
        <w:ind w:left="428" w:firstLine="0"/>
      </w:pPr>
      <w:r>
        <w:rPr>
          <w:sz w:val="22"/>
        </w:rPr>
        <w:t xml:space="preserve"> </w:t>
      </w:r>
    </w:p>
    <w:p w14:paraId="28252CE8" w14:textId="77777777" w:rsidR="004942C0" w:rsidRDefault="00000000">
      <w:pPr>
        <w:spacing w:after="9" w:line="259" w:lineRule="auto"/>
        <w:ind w:left="434"/>
        <w:jc w:val="center"/>
      </w:pPr>
      <w:r>
        <w:rPr>
          <w:b/>
          <w:sz w:val="24"/>
        </w:rPr>
        <w:t xml:space="preserve">SPECYFIKACJA TECHNICZNA </w:t>
      </w:r>
    </w:p>
    <w:p w14:paraId="353897E0" w14:textId="77777777" w:rsidR="004942C0" w:rsidRDefault="00000000">
      <w:pPr>
        <w:spacing w:after="9" w:line="259" w:lineRule="auto"/>
        <w:ind w:left="434" w:right="5"/>
        <w:jc w:val="center"/>
      </w:pPr>
      <w:r>
        <w:rPr>
          <w:b/>
          <w:sz w:val="24"/>
        </w:rPr>
        <w:t xml:space="preserve">Szczegółowy Opis Przedmiotu zamówienia (SOPZ) </w:t>
      </w:r>
    </w:p>
    <w:p w14:paraId="57272CD0" w14:textId="77777777" w:rsidR="004942C0" w:rsidRDefault="00000000">
      <w:pPr>
        <w:spacing w:after="0" w:line="259" w:lineRule="auto"/>
        <w:ind w:left="425" w:firstLine="0"/>
        <w:jc w:val="center"/>
      </w:pPr>
      <w:r>
        <w:rPr>
          <w:b/>
          <w:sz w:val="24"/>
        </w:rPr>
        <w:t xml:space="preserve">- </w:t>
      </w:r>
      <w:r>
        <w:t xml:space="preserve">Macierz dyskowa </w:t>
      </w:r>
    </w:p>
    <w:p w14:paraId="14EF097F" w14:textId="77777777" w:rsidR="004942C0" w:rsidRDefault="00000000">
      <w:pPr>
        <w:spacing w:after="0" w:line="259" w:lineRule="auto"/>
        <w:ind w:left="476" w:firstLine="0"/>
        <w:jc w:val="center"/>
      </w:pPr>
      <w:r>
        <w:t xml:space="preserve"> </w:t>
      </w:r>
    </w:p>
    <w:tbl>
      <w:tblPr>
        <w:tblStyle w:val="TableGrid"/>
        <w:tblW w:w="10596" w:type="dxa"/>
        <w:tblInd w:w="-19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70"/>
        <w:gridCol w:w="2643"/>
        <w:gridCol w:w="4590"/>
        <w:gridCol w:w="2693"/>
      </w:tblGrid>
      <w:tr w:rsidR="004942C0" w14:paraId="2391EBFD" w14:textId="77777777">
        <w:trPr>
          <w:trHeight w:val="6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1020" w14:textId="77777777" w:rsidR="004942C0" w:rsidRDefault="00000000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L.p.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5DF0" w14:textId="77777777" w:rsidR="004942C0" w:rsidRDefault="00000000">
            <w:pPr>
              <w:spacing w:after="0" w:line="259" w:lineRule="auto"/>
              <w:ind w:left="41" w:firstLine="0"/>
            </w:pPr>
            <w:r>
              <w:rPr>
                <w:b/>
              </w:rPr>
              <w:t>Parametr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9082" w14:textId="77777777" w:rsidR="004942C0" w:rsidRDefault="00000000">
            <w:pPr>
              <w:spacing w:after="0" w:line="259" w:lineRule="auto"/>
              <w:ind w:left="1016" w:right="996" w:firstLine="0"/>
              <w:jc w:val="center"/>
            </w:pPr>
            <w:r>
              <w:rPr>
                <w:b/>
              </w:rPr>
              <w:t>Charakterystyka (wymagania minimalne)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C0A4" w14:textId="77777777" w:rsidR="004942C0" w:rsidRDefault="00000000">
            <w:pPr>
              <w:spacing w:after="11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Parametry oferowane </w:t>
            </w:r>
          </w:p>
          <w:p w14:paraId="69CE1F41" w14:textId="77777777" w:rsidR="004942C0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(podać lub opisać)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942C0" w14:paraId="04274A53" w14:textId="77777777">
        <w:trPr>
          <w:trHeight w:val="31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078D" w14:textId="77777777" w:rsidR="004942C0" w:rsidRDefault="00000000">
            <w:pPr>
              <w:spacing w:after="0" w:line="259" w:lineRule="auto"/>
              <w:ind w:left="0" w:right="33" w:firstLine="0"/>
              <w:jc w:val="center"/>
            </w:pPr>
            <w:r>
              <w:rPr>
                <w:i/>
                <w:sz w:val="16"/>
              </w:rPr>
              <w:t xml:space="preserve">1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805D" w14:textId="77777777" w:rsidR="004942C0" w:rsidRDefault="00000000">
            <w:pPr>
              <w:spacing w:after="0" w:line="259" w:lineRule="auto"/>
              <w:ind w:left="0" w:right="33" w:firstLine="0"/>
              <w:jc w:val="center"/>
            </w:pPr>
            <w:r>
              <w:rPr>
                <w:i/>
                <w:sz w:val="16"/>
              </w:rPr>
              <w:t xml:space="preserve">2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F4F" w14:textId="77777777" w:rsidR="004942C0" w:rsidRDefault="00000000">
            <w:pPr>
              <w:spacing w:after="0" w:line="259" w:lineRule="auto"/>
              <w:ind w:left="0" w:right="30" w:firstLine="0"/>
              <w:jc w:val="center"/>
            </w:pPr>
            <w:r>
              <w:rPr>
                <w:i/>
                <w:sz w:val="16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2FE5" w14:textId="77777777" w:rsidR="004942C0" w:rsidRDefault="00000000">
            <w:pPr>
              <w:spacing w:after="0" w:line="259" w:lineRule="auto"/>
              <w:ind w:left="0" w:right="30" w:firstLine="0"/>
              <w:jc w:val="center"/>
            </w:pPr>
            <w:r>
              <w:rPr>
                <w:i/>
                <w:sz w:val="16"/>
              </w:rPr>
              <w:t xml:space="preserve">4 </w:t>
            </w:r>
          </w:p>
        </w:tc>
      </w:tr>
      <w:tr w:rsidR="004942C0" w14:paraId="087788F6" w14:textId="77777777">
        <w:trPr>
          <w:trHeight w:val="6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F55E" w14:textId="77777777" w:rsidR="004942C0" w:rsidRDefault="00000000">
            <w:pPr>
              <w:spacing w:after="0" w:line="259" w:lineRule="auto"/>
              <w:ind w:left="0" w:right="270" w:firstLine="0"/>
              <w:jc w:val="center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FF3A" w14:textId="77777777" w:rsidR="004942C0" w:rsidRDefault="00000000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Producent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1316" w14:textId="77777777" w:rsidR="004942C0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podać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039E" w14:textId="77777777" w:rsidR="004942C0" w:rsidRDefault="00000000">
            <w:pPr>
              <w:spacing w:after="0" w:line="259" w:lineRule="auto"/>
              <w:ind w:left="2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942C0" w14:paraId="33986FF1" w14:textId="77777777">
        <w:trPr>
          <w:trHeight w:val="66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008F" w14:textId="77777777" w:rsidR="004942C0" w:rsidRDefault="00000000">
            <w:pPr>
              <w:spacing w:after="0" w:line="259" w:lineRule="auto"/>
              <w:ind w:left="0" w:right="270" w:firstLine="0"/>
              <w:jc w:val="center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5AD2" w14:textId="77777777" w:rsidR="004942C0" w:rsidRDefault="00000000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Typ/model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0149" w14:textId="77777777" w:rsidR="004942C0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podać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FC92" w14:textId="77777777" w:rsidR="004942C0" w:rsidRDefault="00000000">
            <w:pPr>
              <w:spacing w:after="0" w:line="259" w:lineRule="auto"/>
              <w:ind w:left="2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942C0" w14:paraId="2165B330" w14:textId="77777777">
        <w:trPr>
          <w:trHeight w:val="5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309C" w14:textId="77777777" w:rsidR="004942C0" w:rsidRDefault="00000000">
            <w:pPr>
              <w:spacing w:after="0" w:line="259" w:lineRule="auto"/>
              <w:ind w:left="0" w:right="270" w:firstLine="0"/>
              <w:jc w:val="center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DC7E" w14:textId="77777777" w:rsidR="004942C0" w:rsidRDefault="00000000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Stan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7F27" w14:textId="77777777" w:rsidR="004942C0" w:rsidRDefault="00000000">
            <w:pPr>
              <w:spacing w:after="0" w:line="259" w:lineRule="auto"/>
              <w:ind w:left="41" w:firstLine="0"/>
              <w:jc w:val="both"/>
            </w:pPr>
            <w:r>
              <w:t xml:space="preserve">fabrycznie nowy, nieużywany, niepowystawowy, nie rekondycjonowany, rok produkcji 2023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69C98C" w14:textId="77777777" w:rsidR="004942C0" w:rsidRDefault="00000000">
            <w:pPr>
              <w:spacing w:after="0" w:line="259" w:lineRule="auto"/>
              <w:ind w:left="2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942C0" w14:paraId="21DD9DD0" w14:textId="77777777">
        <w:trPr>
          <w:trHeight w:val="70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FC2C" w14:textId="77777777" w:rsidR="004942C0" w:rsidRDefault="00000000">
            <w:pPr>
              <w:spacing w:after="0" w:line="259" w:lineRule="auto"/>
              <w:ind w:left="0" w:right="270" w:firstLine="0"/>
              <w:jc w:val="center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059E" w14:textId="77777777" w:rsidR="004942C0" w:rsidRDefault="00000000">
            <w:pPr>
              <w:spacing w:after="0" w:line="259" w:lineRule="auto"/>
              <w:ind w:left="2" w:firstLine="0"/>
            </w:pPr>
            <w:r>
              <w:rPr>
                <w:b/>
              </w:rPr>
              <w:t>Obudowa</w:t>
            </w:r>
            <w: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4BE0" w14:textId="77777777" w:rsidR="004942C0" w:rsidRDefault="00000000">
            <w:pPr>
              <w:spacing w:after="0" w:line="259" w:lineRule="auto"/>
              <w:ind w:left="0" w:right="17" w:firstLine="0"/>
            </w:pPr>
            <w:r>
              <w:t xml:space="preserve">Do instalacji w standardowej szafie teletechnicznej 19 cali,  macierz dyskowa musi zajmować maksymalnie 2U i pozwalać na instalacje min. 24 dysków 2.5 cali.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801A32B" w14:textId="77777777" w:rsidR="004942C0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942C0" w14:paraId="22BAB7E4" w14:textId="77777777">
        <w:trPr>
          <w:trHeight w:val="18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EB56" w14:textId="77777777" w:rsidR="004942C0" w:rsidRDefault="00000000">
            <w:pPr>
              <w:spacing w:after="0" w:line="259" w:lineRule="auto"/>
              <w:ind w:left="0" w:right="270" w:firstLine="0"/>
              <w:jc w:val="center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139D" w14:textId="77777777" w:rsidR="004942C0" w:rsidRDefault="00000000">
            <w:pPr>
              <w:spacing w:after="0" w:line="259" w:lineRule="auto"/>
              <w:ind w:left="2" w:firstLine="0"/>
            </w:pPr>
            <w:r>
              <w:rPr>
                <w:b/>
              </w:rPr>
              <w:t>Kontrolery</w:t>
            </w:r>
            <w: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51EA" w14:textId="77777777" w:rsidR="004942C0" w:rsidRDefault="00000000">
            <w:pPr>
              <w:spacing w:after="0" w:line="277" w:lineRule="auto"/>
              <w:ind w:left="0" w:firstLine="0"/>
            </w:pPr>
            <w:r>
              <w:t>Dwa kontrolery RAID pracujące w układzie</w:t>
            </w:r>
            <w:r>
              <w:rPr>
                <w:i/>
              </w:rPr>
              <w:t xml:space="preserve"> activeactive</w:t>
            </w:r>
            <w:r>
              <w:t xml:space="preserve"> posiadające łącznie minimum osiem portów SAS z przepustowością minimum 12 Gb/s. </w:t>
            </w:r>
          </w:p>
          <w:p w14:paraId="72BC5CB7" w14:textId="77777777" w:rsidR="004942C0" w:rsidRDefault="00000000">
            <w:pPr>
              <w:spacing w:after="0" w:line="260" w:lineRule="auto"/>
              <w:ind w:left="0" w:right="32" w:firstLine="0"/>
            </w:pPr>
            <w:r>
              <w:t xml:space="preserve">Komunikacja kontrolerów z podłączanymi półkami dyskowymi musi być realizowana przez połączenia SAS o przepustowości minimum 12 Gb/s </w:t>
            </w:r>
          </w:p>
          <w:p w14:paraId="3F3DC919" w14:textId="77777777" w:rsidR="004942C0" w:rsidRDefault="00000000">
            <w:pPr>
              <w:spacing w:after="0" w:line="259" w:lineRule="auto"/>
              <w:ind w:left="0" w:right="28" w:firstLine="0"/>
            </w:pPr>
            <w:r>
              <w:t xml:space="preserve">Możliwość konfiguracji następujących poziomów RAID 1, 5, 6, 10.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589E39" w14:textId="77777777" w:rsidR="004942C0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942C0" w14:paraId="7CB934E8" w14:textId="77777777">
        <w:trPr>
          <w:trHeight w:val="7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6EBB" w14:textId="77777777" w:rsidR="004942C0" w:rsidRDefault="00000000">
            <w:pPr>
              <w:spacing w:after="0" w:line="259" w:lineRule="auto"/>
              <w:ind w:left="0" w:right="270" w:firstLine="0"/>
              <w:jc w:val="center"/>
            </w:pPr>
            <w:r>
              <w:rPr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F206" w14:textId="77777777" w:rsidR="004942C0" w:rsidRDefault="00000000">
            <w:pPr>
              <w:spacing w:after="0" w:line="259" w:lineRule="auto"/>
              <w:ind w:left="2" w:firstLine="0"/>
            </w:pPr>
            <w:r>
              <w:rPr>
                <w:b/>
              </w:rPr>
              <w:t>Cache</w:t>
            </w:r>
            <w: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8DD9" w14:textId="77777777" w:rsidR="004942C0" w:rsidRDefault="00000000">
            <w:pPr>
              <w:spacing w:after="0" w:line="259" w:lineRule="auto"/>
              <w:ind w:left="0" w:firstLine="0"/>
            </w:pPr>
            <w:r>
              <w:t xml:space="preserve">Minimum 16GB na kontroler, pamięć cache zapisu mirrorowana między kontrolerami, podtrzymywana bateryjnie przez min. 72 h w razie awarii.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760841D" w14:textId="77777777" w:rsidR="004942C0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942C0" w14:paraId="7EAF6595" w14:textId="77777777">
        <w:trPr>
          <w:trHeight w:val="13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A975" w14:textId="77777777" w:rsidR="004942C0" w:rsidRDefault="00000000">
            <w:pPr>
              <w:spacing w:after="0" w:line="259" w:lineRule="auto"/>
              <w:ind w:left="0" w:right="270" w:firstLine="0"/>
              <w:jc w:val="center"/>
            </w:pPr>
            <w:r>
              <w:rPr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CD0B" w14:textId="77777777" w:rsidR="004942C0" w:rsidRDefault="00000000">
            <w:pPr>
              <w:spacing w:after="0" w:line="259" w:lineRule="auto"/>
              <w:ind w:left="2" w:firstLine="0"/>
            </w:pPr>
            <w:r>
              <w:rPr>
                <w:b/>
              </w:rPr>
              <w:t>Dyski</w:t>
            </w:r>
            <w: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C2D1" w14:textId="77777777" w:rsidR="004942C0" w:rsidRDefault="00000000">
            <w:pPr>
              <w:spacing w:after="0" w:line="263" w:lineRule="auto"/>
              <w:ind w:left="0" w:firstLine="0"/>
            </w:pPr>
            <w:r>
              <w:t xml:space="preserve">Zainstalowane w obudowie 9 dysków SSD SAS 24Gbps o minimalnej pojemności 1.92TB. </w:t>
            </w:r>
          </w:p>
          <w:p w14:paraId="73D078A8" w14:textId="77777777" w:rsidR="004942C0" w:rsidRDefault="00000000">
            <w:pPr>
              <w:spacing w:after="0" w:line="259" w:lineRule="auto"/>
              <w:ind w:left="0" w:right="25" w:firstLine="0"/>
            </w:pPr>
            <w:r>
              <w:t xml:space="preserve">Możliwość rozbudowy o kolejne dyski do minimum 220 dysków w ramach jednego rozwiązania. Rozwiązanie musi mieć możliwość rozbudowy do minimum 2.3 PB przestrzeni surowej.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B1AFBB" w14:textId="77777777" w:rsidR="004942C0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942C0" w14:paraId="7C9F7D6F" w14:textId="77777777" w:rsidTr="00FD2A0E">
        <w:trPr>
          <w:trHeight w:val="6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FE5D" w14:textId="77777777" w:rsidR="004942C0" w:rsidRDefault="00000000">
            <w:pPr>
              <w:spacing w:after="0" w:line="259" w:lineRule="auto"/>
              <w:ind w:left="0" w:right="270" w:firstLine="0"/>
              <w:jc w:val="center"/>
            </w:pPr>
            <w:r>
              <w:rPr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0BBB" w14:textId="77777777" w:rsidR="004942C0" w:rsidRDefault="00000000">
            <w:pPr>
              <w:spacing w:after="0" w:line="259" w:lineRule="auto"/>
              <w:ind w:left="2" w:firstLine="0"/>
            </w:pPr>
            <w:r>
              <w:rPr>
                <w:b/>
              </w:rPr>
              <w:t>Oprogramowanie/Funkcjonal ności</w:t>
            </w:r>
            <w: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C585" w14:textId="15BA868E" w:rsidR="004942C0" w:rsidRDefault="00FD2A0E" w:rsidP="00FD2A0E">
            <w:pPr>
              <w:spacing w:after="2" w:line="277" w:lineRule="auto"/>
              <w:ind w:left="0" w:firstLine="0"/>
            </w:pPr>
            <w:r>
              <w:t xml:space="preserve">- </w:t>
            </w:r>
            <w:r w:rsidR="00000000">
              <w:t xml:space="preserve">Zarządzanie macierzą poprzez minimum przeglądarkę internetową, GUI oparte o HTML5. </w:t>
            </w:r>
          </w:p>
          <w:p w14:paraId="3E776F2F" w14:textId="407D9750" w:rsidR="004942C0" w:rsidRDefault="00FD2A0E" w:rsidP="00FD2A0E">
            <w:pPr>
              <w:spacing w:after="38" w:line="240" w:lineRule="auto"/>
              <w:ind w:left="0" w:firstLine="0"/>
            </w:pPr>
            <w:r>
              <w:t xml:space="preserve">- </w:t>
            </w:r>
            <w:r w:rsidR="00000000">
              <w:t xml:space="preserve">Wbudowany system powiadamiania drogą mailową o awarii. </w:t>
            </w:r>
          </w:p>
          <w:p w14:paraId="06F13F43" w14:textId="25499106" w:rsidR="004942C0" w:rsidRDefault="00FD2A0E" w:rsidP="00FD2A0E">
            <w:pPr>
              <w:spacing w:after="35" w:line="240" w:lineRule="auto"/>
              <w:ind w:left="0" w:firstLine="0"/>
            </w:pPr>
            <w:r>
              <w:t xml:space="preserve">- </w:t>
            </w:r>
            <w:r w:rsidR="00000000">
              <w:t xml:space="preserve">Macierz musi umożliwiać utworzenie minimum 512 LUN’ów oraz 1024 kopii migawkowych na całą macierz. </w:t>
            </w:r>
          </w:p>
          <w:p w14:paraId="70149101" w14:textId="040500A5" w:rsidR="004942C0" w:rsidRDefault="00FD2A0E" w:rsidP="00FD2A0E">
            <w:pPr>
              <w:spacing w:after="0" w:line="255" w:lineRule="auto"/>
              <w:ind w:left="0" w:firstLine="0"/>
            </w:pPr>
            <w:r>
              <w:t xml:space="preserve">- </w:t>
            </w:r>
            <w:r w:rsidR="00000000">
              <w:t xml:space="preserve">Wbudowana funkcjonalność automatycznego (bez interwencji człowieka) rozkładania danych między dyskami poszczególnych typów (tzw. </w:t>
            </w:r>
            <w:r w:rsidR="00000000">
              <w:rPr>
                <w:i/>
              </w:rPr>
              <w:t>auto-tiering</w:t>
            </w:r>
            <w:r w:rsidR="00000000">
              <w:t xml:space="preserve">). </w:t>
            </w:r>
          </w:p>
          <w:p w14:paraId="600BBEE2" w14:textId="6BA31D6B" w:rsidR="004942C0" w:rsidRDefault="00000000">
            <w:pPr>
              <w:spacing w:after="0" w:line="280" w:lineRule="auto"/>
              <w:ind w:left="0" w:firstLine="0"/>
            </w:pPr>
            <w:r>
              <w:t xml:space="preserve">Dane muszą być automatycznie przemieszczane miedzy rożnymi typami dysków. </w:t>
            </w:r>
          </w:p>
          <w:p w14:paraId="3DA6D71E" w14:textId="3135275B" w:rsidR="004942C0" w:rsidRDefault="00FD2A0E" w:rsidP="00FD2A0E">
            <w:pPr>
              <w:spacing w:after="23" w:line="255" w:lineRule="auto"/>
              <w:ind w:left="0" w:firstLine="0"/>
            </w:pPr>
            <w:r>
              <w:t xml:space="preserve">- </w:t>
            </w:r>
            <w:r w:rsidR="00000000">
              <w:t xml:space="preserve">Możliwość wykorzystania dysków SSD jako cache macierzy, możliwość rozbudowy pamięci cache do min. 8TB poprzez dyski SSD. </w:t>
            </w:r>
          </w:p>
          <w:p w14:paraId="44976CC5" w14:textId="3E45FCDF" w:rsidR="004942C0" w:rsidRDefault="00FD2A0E" w:rsidP="00FD2A0E">
            <w:pPr>
              <w:spacing w:after="0" w:line="259" w:lineRule="auto"/>
              <w:ind w:left="0" w:firstLine="0"/>
            </w:pPr>
            <w:r>
              <w:lastRenderedPageBreak/>
              <w:t xml:space="preserve">- </w:t>
            </w:r>
            <w:r w:rsidR="00000000">
              <w:t xml:space="preserve">Rozwiązanie musi wspierać obsługę samoszyfrujących się dysków.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34975D" w14:textId="77777777" w:rsidR="004942C0" w:rsidRDefault="00000000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</w:tc>
      </w:tr>
      <w:tr w:rsidR="004942C0" w14:paraId="126AA446" w14:textId="77777777">
        <w:trPr>
          <w:trHeight w:val="4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0370" w14:textId="77777777" w:rsidR="004942C0" w:rsidRDefault="00000000">
            <w:pPr>
              <w:spacing w:after="0" w:line="259" w:lineRule="auto"/>
              <w:ind w:left="0" w:right="270" w:firstLine="0"/>
              <w:jc w:val="center"/>
            </w:pPr>
            <w:r>
              <w:rPr>
                <w:b/>
              </w:rPr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A825" w14:textId="77777777" w:rsidR="004942C0" w:rsidRDefault="00000000">
            <w:pPr>
              <w:spacing w:after="0" w:line="259" w:lineRule="auto"/>
              <w:ind w:left="2" w:firstLine="0"/>
            </w:pPr>
            <w:r>
              <w:rPr>
                <w:b/>
              </w:rPr>
              <w:t>Wsparcie dla systemów operacyjnych</w:t>
            </w:r>
            <w: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5FB7" w14:textId="77777777" w:rsidR="004942C0" w:rsidRDefault="00000000">
            <w:pPr>
              <w:spacing w:after="0" w:line="259" w:lineRule="auto"/>
              <w:ind w:left="0" w:firstLine="0"/>
            </w:pPr>
            <w:r>
              <w:t xml:space="preserve">Windows Server 2019, Windows Server 2022, Red Hat Enterprise Linux (RHEL), SLES, Vmware ESXi.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663EC3D" w14:textId="77777777" w:rsidR="004942C0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942C0" w14:paraId="32F01BE1" w14:textId="77777777">
        <w:trPr>
          <w:trHeight w:val="4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C92E" w14:textId="77777777" w:rsidR="004942C0" w:rsidRDefault="00000000">
            <w:pPr>
              <w:spacing w:after="0" w:line="259" w:lineRule="auto"/>
              <w:ind w:left="110" w:firstLine="0"/>
            </w:pPr>
            <w:r>
              <w:rPr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A294" w14:textId="77777777" w:rsidR="004942C0" w:rsidRDefault="00000000">
            <w:pPr>
              <w:spacing w:after="0" w:line="259" w:lineRule="auto"/>
              <w:ind w:left="2" w:firstLine="0"/>
            </w:pPr>
            <w:r>
              <w:rPr>
                <w:b/>
              </w:rPr>
              <w:t>Bezpieczeństwo</w:t>
            </w:r>
            <w: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02CD" w14:textId="77777777" w:rsidR="004942C0" w:rsidRDefault="00000000">
            <w:pPr>
              <w:spacing w:after="0" w:line="259" w:lineRule="auto"/>
              <w:ind w:left="0" w:firstLine="0"/>
            </w:pPr>
            <w:r>
              <w:t xml:space="preserve">Ciągła praca obu kontrolerów nawet w przypadku zaniku jednej z faz zasilania. Zasilacze, wentylatory,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182FD6" w14:textId="77777777" w:rsidR="004942C0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942C0" w14:paraId="36F6415E" w14:textId="77777777">
        <w:trPr>
          <w:trHeight w:val="24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593C" w14:textId="77777777" w:rsidR="004942C0" w:rsidRDefault="004942C0">
            <w:pPr>
              <w:spacing w:after="160" w:line="259" w:lineRule="auto"/>
              <w:ind w:left="0" w:firstLine="0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2C1C" w14:textId="77777777" w:rsidR="004942C0" w:rsidRDefault="004942C0">
            <w:pPr>
              <w:spacing w:after="160" w:line="259" w:lineRule="auto"/>
              <w:ind w:left="0" w:firstLine="0"/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1BCB" w14:textId="77777777" w:rsidR="004942C0" w:rsidRDefault="00000000">
            <w:pPr>
              <w:spacing w:after="0" w:line="259" w:lineRule="auto"/>
              <w:ind w:left="29" w:firstLine="0"/>
            </w:pPr>
            <w:r>
              <w:t xml:space="preserve">kontrolery RAID redundantne.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7A0A9E" w14:textId="77777777" w:rsidR="004942C0" w:rsidRDefault="004942C0">
            <w:pPr>
              <w:spacing w:after="160" w:line="259" w:lineRule="auto"/>
              <w:ind w:left="0" w:firstLine="0"/>
            </w:pPr>
          </w:p>
        </w:tc>
      </w:tr>
      <w:tr w:rsidR="004942C0" w14:paraId="1B27A3CE" w14:textId="77777777">
        <w:trPr>
          <w:trHeight w:val="116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7144" w14:textId="77777777" w:rsidR="004942C0" w:rsidRDefault="00000000">
            <w:pPr>
              <w:spacing w:after="0" w:line="259" w:lineRule="auto"/>
              <w:ind w:left="139" w:firstLine="0"/>
            </w:pPr>
            <w:r>
              <w:rPr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076E" w14:textId="77777777" w:rsidR="004942C0" w:rsidRDefault="00000000">
            <w:pPr>
              <w:spacing w:after="0" w:line="259" w:lineRule="auto"/>
              <w:ind w:left="70" w:firstLine="0"/>
            </w:pPr>
            <w:r>
              <w:rPr>
                <w:b/>
              </w:rPr>
              <w:t>Dodatkowe komponenty</w:t>
            </w:r>
            <w: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FCFA" w14:textId="77777777" w:rsidR="004942C0" w:rsidRDefault="00000000">
            <w:pPr>
              <w:spacing w:after="0" w:line="259" w:lineRule="auto"/>
              <w:ind w:left="70" w:firstLine="0"/>
            </w:pPr>
            <w:r>
              <w:t xml:space="preserve">2 x karta HBA z portami SAS 12Gb/s </w:t>
            </w:r>
          </w:p>
          <w:p w14:paraId="619EB984" w14:textId="77777777" w:rsidR="004942C0" w:rsidRDefault="00000000">
            <w:pPr>
              <w:spacing w:after="18" w:line="240" w:lineRule="auto"/>
              <w:ind w:left="70" w:firstLine="0"/>
            </w:pPr>
            <w:r>
              <w:t xml:space="preserve">wyprowadzonymi na zewnątrz obudowy dedykowane do instalacji w serwerach. </w:t>
            </w:r>
          </w:p>
          <w:p w14:paraId="213FEDB9" w14:textId="77777777" w:rsidR="004942C0" w:rsidRDefault="00000000">
            <w:pPr>
              <w:spacing w:after="0" w:line="259" w:lineRule="auto"/>
              <w:ind w:left="70" w:firstLine="0"/>
            </w:pPr>
            <w:r>
              <w:t xml:space="preserve">4 x kabel SAS Mini do HD-Mini o długości min. 2 metry.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93D9" w14:textId="77777777" w:rsidR="004942C0" w:rsidRDefault="00000000">
            <w:pPr>
              <w:spacing w:after="0" w:line="259" w:lineRule="auto"/>
              <w:ind w:left="70" w:firstLine="0"/>
            </w:pPr>
            <w:r>
              <w:t xml:space="preserve"> </w:t>
            </w:r>
          </w:p>
        </w:tc>
      </w:tr>
      <w:tr w:rsidR="004942C0" w14:paraId="4936F2C6" w14:textId="77777777">
        <w:trPr>
          <w:trHeight w:val="177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E39C" w14:textId="77777777" w:rsidR="004942C0" w:rsidRDefault="00000000">
            <w:pPr>
              <w:spacing w:after="0" w:line="259" w:lineRule="auto"/>
              <w:ind w:left="139" w:firstLine="0"/>
            </w:pPr>
            <w:r>
              <w:rPr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C658" w14:textId="77777777" w:rsidR="004942C0" w:rsidRDefault="00000000">
            <w:pPr>
              <w:spacing w:after="0" w:line="259" w:lineRule="auto"/>
              <w:ind w:left="70" w:firstLine="0"/>
            </w:pPr>
            <w:r>
              <w:rPr>
                <w:b/>
              </w:rPr>
              <w:t>Warunki gwarancji dla macierzy</w:t>
            </w:r>
            <w: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A155" w14:textId="5CB638F3" w:rsidR="004942C0" w:rsidRDefault="00000000" w:rsidP="00FD2A0E">
            <w:pPr>
              <w:spacing w:after="0" w:line="259" w:lineRule="auto"/>
              <w:ind w:left="70" w:firstLine="0"/>
            </w:pPr>
            <w:r>
              <w:t xml:space="preserve">Minimum 3 lata gwarancji, </w:t>
            </w:r>
            <w:r>
              <w:rPr>
                <w:b/>
              </w:rPr>
              <w:t>parametr punktowany</w:t>
            </w:r>
            <w:r>
              <w:t xml:space="preserve">, </w:t>
            </w:r>
          </w:p>
          <w:p w14:paraId="68B22387" w14:textId="54EB85FA" w:rsidR="004942C0" w:rsidRDefault="00FD2A0E" w:rsidP="00FD2A0E">
            <w:pPr>
              <w:spacing w:after="0" w:line="260" w:lineRule="auto"/>
              <w:ind w:left="70" w:firstLine="0"/>
            </w:pPr>
            <w:r>
              <w:t>P</w:t>
            </w:r>
            <w:r w:rsidR="00000000">
              <w:t xml:space="preserve">unktacja jest obliczana następująco: za zaoferowanie terminu:  </w:t>
            </w:r>
          </w:p>
          <w:p w14:paraId="52DEDA2E" w14:textId="77777777" w:rsidR="00FD2A0E" w:rsidRDefault="00000000" w:rsidP="00FD2A0E">
            <w:pPr>
              <w:numPr>
                <w:ilvl w:val="0"/>
                <w:numId w:val="3"/>
              </w:numPr>
              <w:spacing w:after="72" w:line="260" w:lineRule="auto"/>
              <w:ind w:right="703" w:firstLine="0"/>
            </w:pPr>
            <w:r>
              <w:t xml:space="preserve">do 5 lat – 40,0 pkt </w:t>
            </w:r>
          </w:p>
          <w:p w14:paraId="1509D03B" w14:textId="2DDFD037" w:rsidR="004942C0" w:rsidRDefault="00000000" w:rsidP="00FD2A0E">
            <w:pPr>
              <w:numPr>
                <w:ilvl w:val="0"/>
                <w:numId w:val="3"/>
              </w:numPr>
              <w:spacing w:after="72" w:line="260" w:lineRule="auto"/>
              <w:ind w:right="703" w:firstLine="0"/>
            </w:pPr>
            <w:r>
              <w:t xml:space="preserve"> do 4 lat – 20,0 pkt, </w:t>
            </w:r>
          </w:p>
          <w:p w14:paraId="34862746" w14:textId="77777777" w:rsidR="004942C0" w:rsidRDefault="00000000" w:rsidP="00FD2A0E">
            <w:pPr>
              <w:numPr>
                <w:ilvl w:val="0"/>
                <w:numId w:val="3"/>
              </w:numPr>
              <w:spacing w:after="0" w:line="259" w:lineRule="auto"/>
              <w:ind w:right="703" w:firstLine="0"/>
            </w:pPr>
            <w:r>
              <w:t>do 3 lat –   0,0 pkt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78FB" w14:textId="77777777" w:rsidR="004942C0" w:rsidRDefault="00000000">
            <w:pPr>
              <w:spacing w:after="0" w:line="259" w:lineRule="auto"/>
              <w:ind w:left="70" w:firstLine="0"/>
            </w:pPr>
            <w:r>
              <w:t xml:space="preserve"> </w:t>
            </w:r>
          </w:p>
        </w:tc>
      </w:tr>
      <w:tr w:rsidR="004942C0" w14:paraId="31D8BDD5" w14:textId="77777777">
        <w:trPr>
          <w:trHeight w:val="25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7B9B" w14:textId="77777777" w:rsidR="004942C0" w:rsidRDefault="00000000">
            <w:pPr>
              <w:spacing w:after="0" w:line="259" w:lineRule="auto"/>
              <w:ind w:left="139" w:firstLine="0"/>
            </w:pPr>
            <w:r>
              <w:rPr>
                <w:b/>
              </w:rPr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D5CE" w14:textId="77777777" w:rsidR="004942C0" w:rsidRDefault="00000000">
            <w:pPr>
              <w:spacing w:after="0" w:line="259" w:lineRule="auto"/>
              <w:ind w:left="70" w:firstLine="0"/>
            </w:pPr>
            <w:r>
              <w:rPr>
                <w:b/>
              </w:rPr>
              <w:t>Dokumentacja użytkownika</w:t>
            </w:r>
            <w: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1A47" w14:textId="77777777" w:rsidR="004942C0" w:rsidRDefault="00000000">
            <w:pPr>
              <w:spacing w:after="0" w:line="259" w:lineRule="auto"/>
              <w:ind w:left="70" w:firstLine="0"/>
            </w:pPr>
            <w:r>
              <w:t xml:space="preserve">Instrukcja obsługi w języku polskim.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D27C" w14:textId="77777777" w:rsidR="004942C0" w:rsidRDefault="00000000">
            <w:pPr>
              <w:spacing w:after="0" w:line="259" w:lineRule="auto"/>
              <w:ind w:left="70" w:firstLine="0"/>
            </w:pPr>
            <w:r>
              <w:t xml:space="preserve"> </w:t>
            </w:r>
          </w:p>
        </w:tc>
      </w:tr>
      <w:tr w:rsidR="004942C0" w14:paraId="4E6D5006" w14:textId="77777777">
        <w:trPr>
          <w:trHeight w:val="15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6599" w14:textId="77777777" w:rsidR="004942C0" w:rsidRDefault="00000000">
            <w:pPr>
              <w:spacing w:after="0" w:line="259" w:lineRule="auto"/>
              <w:ind w:left="139" w:firstLine="0"/>
            </w:pPr>
            <w:r>
              <w:rPr>
                <w:b/>
              </w:rPr>
              <w:t>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9AE3" w14:textId="77777777" w:rsidR="004942C0" w:rsidRDefault="00000000">
            <w:pPr>
              <w:spacing w:after="0" w:line="259" w:lineRule="auto"/>
              <w:ind w:left="70" w:firstLine="0"/>
            </w:pPr>
            <w:r>
              <w:rPr>
                <w:b/>
              </w:rPr>
              <w:t>Certyfikaty</w:t>
            </w:r>
            <w: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DD6C" w14:textId="77777777" w:rsidR="004942C0" w:rsidRDefault="00000000">
            <w:pPr>
              <w:spacing w:after="0" w:line="266" w:lineRule="auto"/>
              <w:ind w:left="70" w:right="48" w:firstLine="0"/>
              <w:jc w:val="both"/>
            </w:pPr>
            <w:r>
              <w:t xml:space="preserve">Macierz musi być wyprodukowana zgodnie z normą ISO 9001:2015 lub równoważną potwierdzającą, że wszystkie procesy w organizacji zorientowane są na osiągnięcie wysokiej jakości. </w:t>
            </w:r>
          </w:p>
          <w:p w14:paraId="0FFE1B61" w14:textId="77777777" w:rsidR="004942C0" w:rsidRDefault="00000000">
            <w:pPr>
              <w:spacing w:after="20" w:line="259" w:lineRule="auto"/>
              <w:ind w:left="70" w:firstLine="0"/>
            </w:pPr>
            <w:r>
              <w:t xml:space="preserve"> </w:t>
            </w:r>
          </w:p>
          <w:p w14:paraId="226D12FC" w14:textId="77777777" w:rsidR="004942C0" w:rsidRDefault="00000000">
            <w:pPr>
              <w:spacing w:after="0" w:line="259" w:lineRule="auto"/>
              <w:ind w:left="70" w:firstLine="0"/>
            </w:pPr>
            <w:r>
              <w:t xml:space="preserve">Musi posiadać deklarację CE.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1C1C" w14:textId="77777777" w:rsidR="004942C0" w:rsidRDefault="00000000">
            <w:pPr>
              <w:spacing w:after="318" w:line="259" w:lineRule="auto"/>
              <w:ind w:left="-22" w:firstLine="0"/>
            </w:pPr>
            <w:r>
              <w:t xml:space="preserve"> </w:t>
            </w:r>
          </w:p>
          <w:p w14:paraId="7A093619" w14:textId="77777777" w:rsidR="004942C0" w:rsidRDefault="00000000">
            <w:pPr>
              <w:spacing w:after="0" w:line="259" w:lineRule="auto"/>
              <w:ind w:left="70" w:firstLine="0"/>
            </w:pPr>
            <w:r>
              <w:t xml:space="preserve"> </w:t>
            </w:r>
          </w:p>
        </w:tc>
      </w:tr>
      <w:tr w:rsidR="004942C0" w14:paraId="116E5656" w14:textId="77777777">
        <w:trPr>
          <w:trHeight w:val="235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C23B" w14:textId="77777777" w:rsidR="004942C0" w:rsidRDefault="00000000">
            <w:pPr>
              <w:spacing w:after="0" w:line="259" w:lineRule="auto"/>
              <w:ind w:left="139" w:firstLine="0"/>
            </w:pPr>
            <w:r>
              <w:rPr>
                <w:b/>
              </w:rPr>
              <w:t>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3948" w14:textId="77777777" w:rsidR="004942C0" w:rsidRDefault="00000000">
            <w:pPr>
              <w:spacing w:after="0" w:line="259" w:lineRule="auto"/>
              <w:ind w:left="70" w:firstLine="0"/>
            </w:pPr>
            <w:r>
              <w:rPr>
                <w:b/>
              </w:rPr>
              <w:t>Wdrożenie</w:t>
            </w:r>
            <w: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75EB" w14:textId="77777777" w:rsidR="004942C0" w:rsidRDefault="00000000">
            <w:pPr>
              <w:spacing w:after="38" w:line="259" w:lineRule="auto"/>
              <w:ind w:left="70" w:firstLine="0"/>
              <w:jc w:val="both"/>
            </w:pPr>
            <w:r>
              <w:t xml:space="preserve">Wykonawca wykona prace instalacyjne i konfiguracyjne polegające na: </w:t>
            </w:r>
          </w:p>
          <w:p w14:paraId="3F298E77" w14:textId="77777777" w:rsidR="004942C0" w:rsidRDefault="00000000">
            <w:pPr>
              <w:numPr>
                <w:ilvl w:val="0"/>
                <w:numId w:val="4"/>
              </w:numPr>
              <w:spacing w:line="282" w:lineRule="auto"/>
              <w:ind w:right="49" w:hanging="360"/>
            </w:pPr>
            <w:r>
              <w:t xml:space="preserve">Instalacji dostarczonego sprzętu w siedzibie Zamawiającego, </w:t>
            </w:r>
          </w:p>
          <w:p w14:paraId="384B39C2" w14:textId="77777777" w:rsidR="004942C0" w:rsidRDefault="00000000">
            <w:pPr>
              <w:numPr>
                <w:ilvl w:val="0"/>
                <w:numId w:val="4"/>
              </w:numPr>
              <w:spacing w:after="35" w:line="242" w:lineRule="auto"/>
              <w:ind w:right="49" w:hanging="360"/>
            </w:pPr>
            <w:r>
              <w:t xml:space="preserve">Rozbudowie dwóch serwerów DELL POWER EDGE R440 Zamawiającego o karty kontroler SAS, </w:t>
            </w:r>
          </w:p>
          <w:p w14:paraId="38F388BD" w14:textId="77777777" w:rsidR="004942C0" w:rsidRDefault="00000000">
            <w:pPr>
              <w:numPr>
                <w:ilvl w:val="0"/>
                <w:numId w:val="4"/>
              </w:numPr>
              <w:spacing w:after="0" w:line="259" w:lineRule="auto"/>
              <w:ind w:right="49" w:hanging="360"/>
            </w:pPr>
            <w:r>
              <w:t xml:space="preserve">Migracji danych na dostarczoną macierz dyskową (w środowisku VMware vSphere  Essentials Plus).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9C84" w14:textId="77777777" w:rsidR="004942C0" w:rsidRDefault="00000000">
            <w:pPr>
              <w:spacing w:after="0" w:line="259" w:lineRule="auto"/>
              <w:ind w:left="70" w:firstLine="0"/>
            </w:pPr>
            <w:r>
              <w:t xml:space="preserve"> </w:t>
            </w:r>
          </w:p>
        </w:tc>
      </w:tr>
    </w:tbl>
    <w:p w14:paraId="50F2E7C0" w14:textId="77777777" w:rsidR="004942C0" w:rsidRDefault="00000000">
      <w:pPr>
        <w:spacing w:after="159" w:line="259" w:lineRule="auto"/>
        <w:ind w:left="428" w:firstLine="0"/>
      </w:pPr>
      <w:r>
        <w:t xml:space="preserve"> </w:t>
      </w:r>
    </w:p>
    <w:p w14:paraId="11B187AC" w14:textId="77777777" w:rsidR="004942C0" w:rsidRDefault="00000000">
      <w:pPr>
        <w:spacing w:after="0" w:line="259" w:lineRule="auto"/>
        <w:ind w:left="438"/>
      </w:pPr>
      <w:r>
        <w:rPr>
          <w:b/>
        </w:rPr>
        <w:t xml:space="preserve">UWAGA: </w:t>
      </w:r>
    </w:p>
    <w:p w14:paraId="62AE7992" w14:textId="77777777" w:rsidR="004942C0" w:rsidRDefault="00000000">
      <w:pPr>
        <w:numPr>
          <w:ilvl w:val="0"/>
          <w:numId w:val="1"/>
        </w:numPr>
        <w:ind w:hanging="428"/>
      </w:pPr>
      <w:r>
        <w:t xml:space="preserve">Załącznik wskazuje minimalne wymagania zamawiającego, które muszą zostać spełnione, natomiast wykonawca – wypełniając ten załącznik – oferuje konkretne rozwiązania, charakteryzując w ten sposób zaoferowany asortyment. </w:t>
      </w:r>
    </w:p>
    <w:p w14:paraId="5A7AB6B2" w14:textId="77777777" w:rsidR="004942C0" w:rsidRDefault="00000000">
      <w:pPr>
        <w:numPr>
          <w:ilvl w:val="0"/>
          <w:numId w:val="1"/>
        </w:numPr>
        <w:ind w:hanging="428"/>
      </w:pPr>
      <w:r>
        <w:t xml:space="preserve">Załącznik należy wypełnić w całości, bez wprowadzania zmian w jego treści – stanowi on integralną część oferty – deklarację wykonawcy co do jej treści. </w:t>
      </w:r>
    </w:p>
    <w:p w14:paraId="30BFB0A5" w14:textId="77777777" w:rsidR="004942C0" w:rsidRDefault="00000000">
      <w:pPr>
        <w:numPr>
          <w:ilvl w:val="0"/>
          <w:numId w:val="1"/>
        </w:numPr>
        <w:ind w:hanging="428"/>
      </w:pPr>
      <w:r>
        <w:t xml:space="preserve">Brak niniejszego załącznika w ofercie spowoduje odrzucenie oferty jako niezgodnej z zapytaniem ofertowym. </w:t>
      </w:r>
    </w:p>
    <w:p w14:paraId="44E86596" w14:textId="77777777" w:rsidR="004942C0" w:rsidRDefault="00000000">
      <w:pPr>
        <w:numPr>
          <w:ilvl w:val="0"/>
          <w:numId w:val="1"/>
        </w:numPr>
        <w:ind w:hanging="428"/>
      </w:pPr>
      <w:r>
        <w:t xml:space="preserve">Brak uzupełniania danych przez wykonawcę w poszczególnych wierszach kolumny nr 4 "Parametr oferowany" ww. </w:t>
      </w:r>
    </w:p>
    <w:p w14:paraId="228DF573" w14:textId="77777777" w:rsidR="004942C0" w:rsidRDefault="00000000">
      <w:pPr>
        <w:ind w:left="438"/>
      </w:pPr>
      <w:r>
        <w:t xml:space="preserve">tabeli, będzie traktowany jako brak danego parametru w oferowanej konfiguracji aparatu, co spowoduje odrzucenie oferty jako niezgodnej z zapytaniem ofertowym. </w:t>
      </w:r>
    </w:p>
    <w:p w14:paraId="3B0DFAF8" w14:textId="77777777" w:rsidR="004942C0" w:rsidRDefault="00000000">
      <w:pPr>
        <w:numPr>
          <w:ilvl w:val="0"/>
          <w:numId w:val="1"/>
        </w:numPr>
        <w:ind w:hanging="428"/>
      </w:pPr>
      <w:r>
        <w:t xml:space="preserve">Parametry z powyższej tabeli podane w kolumnie 3 „Charakterystyka (wymagania minimalne)” stanowią wymagania, których niespełnienie spowoduje odrzucenie oferty. </w:t>
      </w:r>
    </w:p>
    <w:p w14:paraId="2261CCCB" w14:textId="77777777" w:rsidR="004942C0" w:rsidRDefault="00000000">
      <w:pPr>
        <w:numPr>
          <w:ilvl w:val="0"/>
          <w:numId w:val="1"/>
        </w:numPr>
        <w:ind w:hanging="428"/>
      </w:pPr>
      <w:r>
        <w:t xml:space="preserve">Wykonawca zobowiązany jest do podania parametrów w jednostkach wskazanych w kolumnie 3. </w:t>
      </w:r>
    </w:p>
    <w:p w14:paraId="1CFA5347" w14:textId="77777777" w:rsidR="004942C0" w:rsidRDefault="00000000">
      <w:pPr>
        <w:numPr>
          <w:ilvl w:val="0"/>
          <w:numId w:val="1"/>
        </w:numPr>
        <w:ind w:hanging="428"/>
      </w:pPr>
      <w:r>
        <w:t xml:space="preserve">Wartości parametrów oceniane będą zgodnie z podanymi w kolumnie 3 wymaganiami. </w:t>
      </w:r>
    </w:p>
    <w:p w14:paraId="4A5981DD" w14:textId="77777777" w:rsidR="004942C0" w:rsidRDefault="00000000">
      <w:pPr>
        <w:numPr>
          <w:ilvl w:val="0"/>
          <w:numId w:val="1"/>
        </w:numPr>
        <w:ind w:hanging="428"/>
      </w:pPr>
      <w:r>
        <w:t xml:space="preserve">Parametry oceniane sposobem za najwyższą lub najniższą wartość są oceniane zgodnie z punktacją w tabeli. </w:t>
      </w:r>
    </w:p>
    <w:p w14:paraId="66D7E887" w14:textId="77777777" w:rsidR="004942C0" w:rsidRDefault="00000000">
      <w:pPr>
        <w:numPr>
          <w:ilvl w:val="0"/>
          <w:numId w:val="1"/>
        </w:numPr>
        <w:ind w:hanging="428"/>
      </w:pPr>
      <w:r>
        <w:lastRenderedPageBreak/>
        <w:t xml:space="preserve">Parametry dotyczące gwarancji należy wypełnić, gdyż stanowią one parametr punktowany i stanowią jedno z kryteriów wyboru oferty najkorzystniejszej. </w:t>
      </w:r>
    </w:p>
    <w:p w14:paraId="04007CCE" w14:textId="77777777" w:rsidR="004942C0" w:rsidRDefault="00000000">
      <w:pPr>
        <w:numPr>
          <w:ilvl w:val="0"/>
          <w:numId w:val="1"/>
        </w:numPr>
        <w:spacing w:after="0" w:line="259" w:lineRule="auto"/>
        <w:ind w:hanging="428"/>
      </w:pPr>
      <w:r>
        <w:rPr>
          <w:b/>
        </w:rPr>
        <w:t>Załącznik ten nie podlega uzupełnieniu w toku postępowania.</w:t>
      </w:r>
      <w:r>
        <w:t xml:space="preserve"> </w:t>
      </w:r>
    </w:p>
    <w:p w14:paraId="21C0A4AF" w14:textId="77777777" w:rsidR="004942C0" w:rsidRDefault="00000000">
      <w:pPr>
        <w:spacing w:after="0" w:line="259" w:lineRule="auto"/>
        <w:ind w:left="1148" w:firstLine="0"/>
      </w:pPr>
      <w:r>
        <w:rPr>
          <w:b/>
          <w:i/>
          <w:color w:val="1F497D"/>
          <w:sz w:val="18"/>
        </w:rPr>
        <w:t xml:space="preserve"> </w:t>
      </w:r>
    </w:p>
    <w:p w14:paraId="767A89BD" w14:textId="77777777" w:rsidR="004942C0" w:rsidRDefault="00000000">
      <w:pPr>
        <w:spacing w:after="36" w:line="259" w:lineRule="auto"/>
        <w:ind w:left="1148" w:firstLine="0"/>
      </w:pPr>
      <w:r>
        <w:rPr>
          <w:b/>
          <w:i/>
          <w:color w:val="1F497D"/>
          <w:sz w:val="18"/>
        </w:rPr>
        <w:t xml:space="preserve"> </w:t>
      </w:r>
    </w:p>
    <w:p w14:paraId="56031264" w14:textId="77777777" w:rsidR="004942C0" w:rsidRDefault="00000000">
      <w:pPr>
        <w:spacing w:after="29" w:line="259" w:lineRule="auto"/>
        <w:ind w:left="10"/>
        <w:jc w:val="center"/>
      </w:pPr>
      <w:r>
        <w:rPr>
          <w:b/>
          <w:i/>
          <w:color w:val="1F497D"/>
          <w:sz w:val="18"/>
        </w:rPr>
        <w:t xml:space="preserve">Dokument należy wypełnić i opatrzyć kwalifikowanym podpisem elektronicznym lub podpisem zaufanym lub podpisem osobistym lub złożyć w formie cyfrowego odwzorowania dokumentów wystawionych w wersji papierowej, tj. uzupełnionych i opatrzonych odpowiednimi pieczęciami oraz własnoręcznym podpisem. </w:t>
      </w:r>
    </w:p>
    <w:p w14:paraId="4EE5748C" w14:textId="77777777" w:rsidR="004942C0" w:rsidRDefault="00000000">
      <w:pPr>
        <w:spacing w:after="39" w:line="259" w:lineRule="auto"/>
        <w:ind w:left="43" w:firstLine="0"/>
        <w:jc w:val="center"/>
      </w:pPr>
      <w:r>
        <w:rPr>
          <w:b/>
          <w:i/>
          <w:color w:val="1F497D"/>
          <w:sz w:val="18"/>
        </w:rPr>
        <w:t xml:space="preserve"> </w:t>
      </w:r>
    </w:p>
    <w:p w14:paraId="53B5001E" w14:textId="77777777" w:rsidR="004942C0" w:rsidRDefault="00000000">
      <w:pPr>
        <w:spacing w:after="175" w:line="259" w:lineRule="auto"/>
        <w:ind w:left="10" w:right="8"/>
        <w:jc w:val="center"/>
      </w:pPr>
      <w:r>
        <w:rPr>
          <w:b/>
          <w:i/>
          <w:color w:val="1F497D"/>
          <w:sz w:val="18"/>
        </w:rPr>
        <w:t xml:space="preserve">Zamawiający zaleca przed podpisaniem zapisanie dokumentu w formacie PDF </w:t>
      </w:r>
    </w:p>
    <w:p w14:paraId="61D24FE5" w14:textId="77777777" w:rsidR="004942C0" w:rsidRDefault="00000000">
      <w:pPr>
        <w:spacing w:after="0" w:line="259" w:lineRule="auto"/>
        <w:ind w:left="428" w:firstLine="0"/>
      </w:pPr>
      <w:r>
        <w:t xml:space="preserve"> </w:t>
      </w:r>
    </w:p>
    <w:sectPr w:rsidR="004942C0">
      <w:pgSz w:w="12240" w:h="15840"/>
      <w:pgMar w:top="573" w:right="1436" w:bottom="1059" w:left="10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515"/>
    <w:multiLevelType w:val="hybridMultilevel"/>
    <w:tmpl w:val="515474E6"/>
    <w:lvl w:ilvl="0" w:tplc="2B5A6E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4CE9F8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18A9C4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060388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B08C46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6A50E4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62BF38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2AEA0A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9EB97E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070429"/>
    <w:multiLevelType w:val="hybridMultilevel"/>
    <w:tmpl w:val="3F18EDBC"/>
    <w:lvl w:ilvl="0" w:tplc="3C060388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7A39EC">
      <w:start w:val="1"/>
      <w:numFmt w:val="bullet"/>
      <w:lvlText w:val="o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4A49C6">
      <w:start w:val="1"/>
      <w:numFmt w:val="bullet"/>
      <w:lvlText w:val="▪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280926">
      <w:start w:val="1"/>
      <w:numFmt w:val="bullet"/>
      <w:lvlText w:val="•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C88B0E">
      <w:start w:val="1"/>
      <w:numFmt w:val="bullet"/>
      <w:lvlText w:val="o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30D78C">
      <w:start w:val="1"/>
      <w:numFmt w:val="bullet"/>
      <w:lvlText w:val="▪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E60BDE">
      <w:start w:val="1"/>
      <w:numFmt w:val="bullet"/>
      <w:lvlText w:val="•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70958E">
      <w:start w:val="1"/>
      <w:numFmt w:val="bullet"/>
      <w:lvlText w:val="o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F4D876">
      <w:start w:val="1"/>
      <w:numFmt w:val="bullet"/>
      <w:lvlText w:val="▪"/>
      <w:lvlJc w:val="left"/>
      <w:pPr>
        <w:ind w:left="7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2670E4"/>
    <w:multiLevelType w:val="hybridMultilevel"/>
    <w:tmpl w:val="54E0711C"/>
    <w:lvl w:ilvl="0" w:tplc="A5345E8E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28C3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749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AE84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7C05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FAE1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C207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85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96A7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DB04DC"/>
    <w:multiLevelType w:val="hybridMultilevel"/>
    <w:tmpl w:val="42040D0A"/>
    <w:lvl w:ilvl="0" w:tplc="AEDCBC12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A6B0F4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4C3CAA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61A80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8E6EF4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D2232E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70D3F0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9CCCD2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225A96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8690242">
    <w:abstractNumId w:val="2"/>
  </w:num>
  <w:num w:numId="2" w16cid:durableId="793017034">
    <w:abstractNumId w:val="0"/>
  </w:num>
  <w:num w:numId="3" w16cid:durableId="1407921720">
    <w:abstractNumId w:val="1"/>
  </w:num>
  <w:num w:numId="4" w16cid:durableId="797332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C0"/>
    <w:rsid w:val="004942C0"/>
    <w:rsid w:val="00F86520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F32D"/>
  <w15:docId w15:val="{D59944CE-C160-4762-9DC1-DEAACDF0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70" w:lineRule="auto"/>
      <w:ind w:left="435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743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cp:lastModifiedBy>Cuw Zawiercie</cp:lastModifiedBy>
  <cp:revision>3</cp:revision>
  <dcterms:created xsi:type="dcterms:W3CDTF">2023-10-03T17:04:00Z</dcterms:created>
  <dcterms:modified xsi:type="dcterms:W3CDTF">2023-10-03T17:10:00Z</dcterms:modified>
</cp:coreProperties>
</file>