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0A3A" w14:textId="64E59720" w:rsidR="00E42465" w:rsidRPr="00D72C15" w:rsidRDefault="00CD7222" w:rsidP="00D72C15">
      <w:pPr>
        <w:pStyle w:val="Podtytu"/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39C6"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BF6FB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F39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39C6" w:rsidRPr="00D72C15">
        <w:rPr>
          <w:rFonts w:ascii="Times New Roman" w:hAnsi="Times New Roman" w:cs="Times New Roman"/>
          <w:color w:val="auto"/>
          <w:sz w:val="24"/>
          <w:szCs w:val="24"/>
        </w:rPr>
        <w:t>do SWZ</w:t>
      </w:r>
      <w:r w:rsidR="00CA678E"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331EB3"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</w:t>
      </w:r>
      <w:r w:rsidR="00CA678E"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6BF8" w:rsidRPr="00D72C15">
        <w:rPr>
          <w:rFonts w:ascii="Times New Roman" w:hAnsi="Times New Roman" w:cs="Times New Roman"/>
          <w:b/>
          <w:bCs/>
          <w:color w:val="auto"/>
          <w:sz w:val="24"/>
          <w:szCs w:val="24"/>
        </w:rPr>
        <w:t>(Projekt)</w:t>
      </w:r>
    </w:p>
    <w:p w14:paraId="25713217" w14:textId="77777777" w:rsidR="004C69F4" w:rsidRPr="00D72C15" w:rsidRDefault="004C69F4" w:rsidP="005530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B4588" w14:textId="196CA59B" w:rsidR="004939C6" w:rsidRDefault="00F20B9D" w:rsidP="005B2D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Umowa nr IGK/…../20</w:t>
      </w:r>
      <w:r w:rsidR="002C207F" w:rsidRPr="00D72C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0F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2D1D2D" w14:textId="77777777" w:rsidR="00CF39B5" w:rsidRPr="00D72C15" w:rsidRDefault="00CF39B5" w:rsidP="005B2D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744C3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zawarta w dniu..................................w Urzędzie Miejskim w Jaworzynie Śląskiej pomiędzy: Gminą Jaworzyna Śląska ul. Powstańców 3, 58-140 Jaworzyna Śląska, NIP 884 23 65 203, reprezentowaną przez:</w:t>
      </w:r>
    </w:p>
    <w:p w14:paraId="0A45DB70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Grzegorza Grzegorzewicza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Burmistrza Jaworzyna Śląska,</w:t>
      </w:r>
    </w:p>
    <w:p w14:paraId="35000F0F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przy kontrasygnacie </w:t>
      </w:r>
    </w:p>
    <w:p w14:paraId="5E4E9534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Anny Słoty Dudzic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– Skarbnika Gminy</w:t>
      </w:r>
    </w:p>
    <w:p w14:paraId="07BED52B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zwaną w dalszej treści umowy „Zamawiającym”,</w:t>
      </w:r>
    </w:p>
    <w:p w14:paraId="3F048DF7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a</w:t>
      </w:r>
    </w:p>
    <w:p w14:paraId="2CC7112D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BEABA05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6EF4761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4922DED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1. ...........................................................................................................................................</w:t>
      </w:r>
    </w:p>
    <w:p w14:paraId="36F8C732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2. ...........................................................................................................................................</w:t>
      </w:r>
    </w:p>
    <w:p w14:paraId="00FEAACD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zwanego w dalszej treści umowy „Wykonawcą”.</w:t>
      </w:r>
    </w:p>
    <w:p w14:paraId="44EB2196" w14:textId="77777777" w:rsidR="00CF39B5" w:rsidRPr="00D72C15" w:rsidRDefault="00CF39B5" w:rsidP="00CF39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Zamawiający i Wykonawca łącznie dalej nazywani „Stronami”</w:t>
      </w:r>
    </w:p>
    <w:p w14:paraId="2FD53726" w14:textId="77777777" w:rsidR="00836E65" w:rsidRPr="00D72C15" w:rsidRDefault="00836E65" w:rsidP="00D7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0C1C0" w14:textId="19BD408D" w:rsidR="00EC7B0E" w:rsidRPr="00CF39B5" w:rsidRDefault="004423BB" w:rsidP="00D7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B5">
        <w:rPr>
          <w:rFonts w:ascii="Times New Roman" w:hAnsi="Times New Roman" w:cs="Times New Roman"/>
          <w:sz w:val="24"/>
          <w:szCs w:val="24"/>
        </w:rPr>
        <w:t xml:space="preserve">Strony zawierają niniejszą umowę na podstawie postępowania w trybie podstawowym </w:t>
      </w:r>
      <w:r w:rsidR="00D72C15" w:rsidRPr="00CF39B5">
        <w:rPr>
          <w:rFonts w:ascii="Times New Roman" w:hAnsi="Times New Roman" w:cs="Times New Roman"/>
          <w:sz w:val="24"/>
          <w:szCs w:val="24"/>
        </w:rPr>
        <w:t>bez negocjacji</w:t>
      </w:r>
      <w:r w:rsidRPr="00CF39B5">
        <w:rPr>
          <w:rFonts w:ascii="Times New Roman" w:hAnsi="Times New Roman" w:cs="Times New Roman"/>
          <w:sz w:val="24"/>
          <w:szCs w:val="24"/>
        </w:rPr>
        <w:t xml:space="preserve"> nr IGK.271.</w:t>
      </w:r>
      <w:r w:rsidR="00046BB4" w:rsidRPr="00CF39B5">
        <w:rPr>
          <w:rFonts w:ascii="Times New Roman" w:hAnsi="Times New Roman" w:cs="Times New Roman"/>
          <w:sz w:val="24"/>
          <w:szCs w:val="24"/>
        </w:rPr>
        <w:t>1</w:t>
      </w:r>
      <w:r w:rsidR="00CF39B5" w:rsidRPr="00CF39B5">
        <w:rPr>
          <w:rFonts w:ascii="Times New Roman" w:hAnsi="Times New Roman" w:cs="Times New Roman"/>
          <w:sz w:val="24"/>
          <w:szCs w:val="24"/>
        </w:rPr>
        <w:t>7</w:t>
      </w:r>
      <w:r w:rsidRPr="00CF39B5">
        <w:rPr>
          <w:rFonts w:ascii="Times New Roman" w:hAnsi="Times New Roman" w:cs="Times New Roman"/>
          <w:sz w:val="24"/>
          <w:szCs w:val="24"/>
        </w:rPr>
        <w:t>.202</w:t>
      </w:r>
      <w:r w:rsidR="003F0FA4" w:rsidRPr="00CF39B5">
        <w:rPr>
          <w:rFonts w:ascii="Times New Roman" w:hAnsi="Times New Roman" w:cs="Times New Roman"/>
          <w:sz w:val="24"/>
          <w:szCs w:val="24"/>
        </w:rPr>
        <w:t>3</w:t>
      </w:r>
      <w:r w:rsidRPr="00CF39B5">
        <w:rPr>
          <w:rFonts w:ascii="Times New Roman" w:hAnsi="Times New Roman" w:cs="Times New Roman"/>
          <w:sz w:val="24"/>
          <w:szCs w:val="24"/>
        </w:rPr>
        <w:t xml:space="preserve"> zgodnie z art. 275 pkt</w:t>
      </w:r>
      <w:r w:rsidR="00E62B4D">
        <w:rPr>
          <w:rFonts w:ascii="Times New Roman" w:hAnsi="Times New Roman" w:cs="Times New Roman"/>
          <w:sz w:val="24"/>
          <w:szCs w:val="24"/>
        </w:rPr>
        <w:t xml:space="preserve"> </w:t>
      </w:r>
      <w:r w:rsidR="00977CD8" w:rsidRPr="00CF39B5">
        <w:rPr>
          <w:rFonts w:ascii="Times New Roman" w:hAnsi="Times New Roman" w:cs="Times New Roman"/>
          <w:sz w:val="24"/>
          <w:szCs w:val="24"/>
        </w:rPr>
        <w:t>1</w:t>
      </w:r>
      <w:r w:rsidRPr="00CF39B5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(Dz. U. z 202</w:t>
      </w:r>
      <w:r w:rsidR="00E62B4D">
        <w:rPr>
          <w:rFonts w:ascii="Times New Roman" w:hAnsi="Times New Roman" w:cs="Times New Roman"/>
          <w:sz w:val="24"/>
          <w:szCs w:val="24"/>
        </w:rPr>
        <w:t>3 r.</w:t>
      </w:r>
      <w:r w:rsidRPr="00CF39B5">
        <w:rPr>
          <w:rFonts w:ascii="Times New Roman" w:hAnsi="Times New Roman" w:cs="Times New Roman"/>
          <w:sz w:val="24"/>
          <w:szCs w:val="24"/>
        </w:rPr>
        <w:t xml:space="preserve"> poz. 1</w:t>
      </w:r>
      <w:r w:rsidR="00E62B4D">
        <w:rPr>
          <w:rFonts w:ascii="Times New Roman" w:hAnsi="Times New Roman" w:cs="Times New Roman"/>
          <w:sz w:val="24"/>
          <w:szCs w:val="24"/>
        </w:rPr>
        <w:t>605</w:t>
      </w:r>
      <w:r w:rsidRPr="00CF39B5">
        <w:rPr>
          <w:rFonts w:ascii="Times New Roman" w:hAnsi="Times New Roman" w:cs="Times New Roman"/>
          <w:sz w:val="24"/>
          <w:szCs w:val="24"/>
        </w:rPr>
        <w:t xml:space="preserve"> ze zm.) o następującej treści.</w:t>
      </w:r>
    </w:p>
    <w:p w14:paraId="63EB6B70" w14:textId="77777777" w:rsidR="000F45B5" w:rsidRDefault="000F45B5" w:rsidP="00B91A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032B5" w14:textId="660EE170" w:rsidR="00220721" w:rsidRPr="00A92E31" w:rsidRDefault="004939C6" w:rsidP="00B91A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E31">
        <w:rPr>
          <w:rFonts w:ascii="Times New Roman" w:hAnsi="Times New Roman" w:cs="Times New Roman"/>
          <w:b/>
          <w:bCs/>
          <w:sz w:val="24"/>
          <w:szCs w:val="24"/>
        </w:rPr>
        <w:t>§ 1. Przedmiot umowy</w:t>
      </w:r>
    </w:p>
    <w:p w14:paraId="1E1FEF18" w14:textId="0DE6D766" w:rsidR="00A92E31" w:rsidRPr="00A92E31" w:rsidRDefault="00A92E31" w:rsidP="00A92E31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48527546"/>
      <w:bookmarkStart w:id="1" w:name="_Hlk149117287"/>
      <w:r w:rsidRPr="00A92E3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</w:t>
      </w:r>
      <w:r w:rsidR="00650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152236461"/>
      <w:r w:rsidR="00650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zadania „Poprawa bezpieczeństwa ruchu drogowego w Gminie Jaworzyna Śląska poprzez przebudowę, budowę przejść dla pieszych oraz montaż wyświetlacza prędkości, a także rozbudowę systemu monitoringu” </w:t>
      </w:r>
      <w:r w:rsidRPr="00A9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650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polegająca na </w:t>
      </w:r>
      <w:r w:rsidRPr="00A92E3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65021C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A92E31">
        <w:rPr>
          <w:rFonts w:ascii="Times New Roman" w:eastAsia="Times New Roman" w:hAnsi="Times New Roman" w:cs="Times New Roman"/>
          <w:sz w:val="24"/>
          <w:szCs w:val="24"/>
          <w:lang w:eastAsia="pl-PL"/>
        </w:rPr>
        <w:t>, montaż</w:t>
      </w:r>
      <w:r w:rsidR="00650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92E31">
        <w:rPr>
          <w:rFonts w:ascii="Times New Roman" w:eastAsia="Times New Roman" w:hAnsi="Times New Roman" w:cs="Times New Roman"/>
          <w:sz w:val="24"/>
          <w:szCs w:val="24"/>
          <w:lang w:eastAsia="pl-PL"/>
        </w:rPr>
        <w:t>, konfiguracj</w:t>
      </w:r>
      <w:r w:rsidR="0065021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9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uruchomieni</w:t>
      </w:r>
      <w:r w:rsidR="00650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9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A92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systemu monitoringu wizyjnego miasta Jaworzyna Śląska w oparciu o 8 lokalizacji kamer. Podstawowym założeniem jest </w:t>
      </w:r>
      <w:r w:rsidR="00DA2C11">
        <w:rPr>
          <w:rFonts w:ascii="Times New Roman" w:eastAsia="Times New Roman" w:hAnsi="Times New Roman" w:cs="Times New Roman"/>
          <w:sz w:val="24"/>
          <w:szCs w:val="24"/>
          <w:lang w:eastAsia="pl-PL"/>
        </w:rPr>
        <w:t>roz</w:t>
      </w:r>
      <w:r w:rsidRPr="00A92E3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kompleksowego systemu monitorowania miasta, zapewniającego możliwość nieprzerwanej obserwacji za pomocą kamer newralgicznych punktów w określonych obszarach Miasta wraz z ciągłą, automatyczną rejestracją obrazów z wszystkich kamer z ustawowym czasem zapisu nagrań minimum 21 dni.</w:t>
      </w:r>
      <w:bookmarkEnd w:id="0"/>
      <w:bookmarkEnd w:id="1"/>
    </w:p>
    <w:p w14:paraId="4A242005" w14:textId="77777777" w:rsidR="00A92E31" w:rsidRPr="00A92E31" w:rsidRDefault="00A92E31" w:rsidP="00A92E31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E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Przedmiot zamówienia jest współfinansowany w ramach Rządowego programu ograniczania przestępczości i aspołecznych zachowań Razem  bezpieczniej im. Władysława Stasiaka na lata 2022 – 2024. </w:t>
      </w:r>
    </w:p>
    <w:p w14:paraId="66ED3169" w14:textId="77777777" w:rsidR="00A92E31" w:rsidRPr="00A92E31" w:rsidRDefault="00A92E31" w:rsidP="00A92E31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E31">
        <w:rPr>
          <w:rFonts w:ascii="Times New Roman" w:eastAsia="Calibri" w:hAnsi="Times New Roman" w:cs="Times New Roman"/>
          <w:bCs/>
          <w:sz w:val="24"/>
          <w:szCs w:val="24"/>
        </w:rPr>
        <w:t xml:space="preserve">Punkty kamerowe, zwane dalej PK, będą umieszczone na słupach oświetleniowych należących do spółki Tauron lub będących własnością gminy Jaworzyna Śląska. W jednej lokalizacji PK umieszczony jest na budynku Szkoły Podstawowej przy ul. Mickiewicza 9. </w:t>
      </w:r>
    </w:p>
    <w:p w14:paraId="348D81EE" w14:textId="77777777" w:rsidR="00A92E31" w:rsidRPr="00A92E31" w:rsidRDefault="00A92E31" w:rsidP="00A92E31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92E31">
        <w:rPr>
          <w:rFonts w:ascii="Times New Roman" w:eastAsia="Calibri" w:hAnsi="Times New Roman" w:cs="Times New Roman"/>
          <w:bCs/>
          <w:sz w:val="24"/>
          <w:szCs w:val="24"/>
          <w:u w:val="single"/>
        </w:rPr>
        <w:t>Ogólne</w:t>
      </w:r>
      <w:r w:rsidRPr="00A92E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wymagania</w:t>
      </w:r>
      <w:bookmarkStart w:id="3" w:name="_Hlk125029012"/>
    </w:p>
    <w:p w14:paraId="33BE59CF" w14:textId="77777777" w:rsidR="00A92E31" w:rsidRPr="00A92E31" w:rsidRDefault="00A92E31" w:rsidP="00A92E31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Wszystkie materiały i urządzenia montowane w punkcie kamerowym powinny posiadać odpowiednią jakość, oraz potwierdzoną atestami i certyfikatami stosownych władz polskich dopuszczające stosowanie ich jako materiałów budowlanych w Polsce, o ile przepisy nie stanowią inaczej. Widoczny osprzęt instalacyjny wymaga akceptacji Inwestora. Wszystkie instalacje teletechniczne objęte tym zadaniem winny być wykonywane zgodnie z obowiązującymi polskimi przepisami i normami. Niniejszy opis należy rozpatrywać łącznie z załączonymi rysunkami, mapami i rzutami. </w:t>
      </w: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Zamawiający wymaga, aby materiały i urządzenia w ramach przedmiotu zamówienia były kompatybilne oraz o parametrach nie gorszych niż istniejący na terenie miasta Jaworzyna Śląska system monitorowania w zakresie materiałów, urządzeń i oprogramowania. Zamawiający informuje, że posiada na terenie miasta czynne kamery </w:t>
      </w:r>
      <w:bookmarkStart w:id="4" w:name="_Hlk125100074"/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firmy Hikvision</w:t>
      </w:r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</w:t>
      </w:r>
      <w:bookmarkEnd w:id="4"/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oraz </w:t>
      </w:r>
      <w:bookmarkStart w:id="5" w:name="_Hlk125100662"/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licencję </w:t>
      </w: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firmy Synology do obsługi kamer IP przez dyski sieciowe NAS firmy Synology</w:t>
      </w:r>
      <w:bookmarkEnd w:id="5"/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.</w:t>
      </w:r>
    </w:p>
    <w:p w14:paraId="28882594" w14:textId="77777777" w:rsidR="00A92E31" w:rsidRPr="00A92E31" w:rsidRDefault="00A92E31" w:rsidP="00A92E31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92E31">
        <w:rPr>
          <w:rFonts w:ascii="Times New Roman" w:eastAsia="Calibri" w:hAnsi="Times New Roman" w:cs="Times New Roman"/>
          <w:bCs/>
          <w:sz w:val="24"/>
          <w:szCs w:val="24"/>
          <w:u w:val="single"/>
        </w:rPr>
        <w:t>Opis</w:t>
      </w:r>
      <w:r w:rsidRPr="00A92E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systemu monitoringu wizyjnego</w:t>
      </w:r>
      <w:bookmarkEnd w:id="3"/>
    </w:p>
    <w:p w14:paraId="0A166E45" w14:textId="77777777" w:rsidR="00A92E31" w:rsidRPr="00A92E31" w:rsidRDefault="00A92E31" w:rsidP="00A92E31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celu monitorowania przestrzeni miasta buduje się punkty kamerowe z wykorzystaniem kamer pracujących w ramach platformy IP. Punktem przechowywania nagrań i zarazem lokalizacją rejestratora jest serwerownia Urzędu miasta Jaworzyna Śląska (istniejąca). W przypadku dwóch kamer umieszczonych przy Szkole Podstawowej na ul. Mickiewicza 9 punktem przechowywania nagrań będzie nowy rejestrator zainstalowany szkolnej serwerowni.</w:t>
      </w:r>
    </w:p>
    <w:p w14:paraId="1990F5D4" w14:textId="77777777" w:rsidR="00A92E31" w:rsidRPr="00A92E31" w:rsidRDefault="00A92E31" w:rsidP="00A92E31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Cechy funkcjonalne systemu</w:t>
      </w:r>
    </w:p>
    <w:p w14:paraId="693398A9" w14:textId="77777777" w:rsidR="00A92E31" w:rsidRPr="00A92E31" w:rsidRDefault="00A92E31" w:rsidP="00A92E31">
      <w:pPr>
        <w:spacing w:after="0" w:line="360" w:lineRule="auto"/>
        <w:ind w:left="284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Zamawiający wymaga, aby system spełniał poniższe funkcje:</w:t>
      </w:r>
    </w:p>
    <w:p w14:paraId="7B7472A4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współpracuje z kamerami IP różnych producentów,</w:t>
      </w:r>
    </w:p>
    <w:p w14:paraId="3D5F0952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umożliwia przeszukiwanie bazy zdarzeń we wskazanych przez operatora ramach czasowych,</w:t>
      </w:r>
    </w:p>
    <w:p w14:paraId="01F55F7E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umożliwia tworzenie makr i procedur postępowania, realizowanych przez system automatycznie w przypadku zaistnienia zdefiniowanego zdarzenia,</w:t>
      </w:r>
    </w:p>
    <w:p w14:paraId="3D5D09F0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umożliwia swobodne nadawanie przez administratora systemu uprawnień każdej osobie,</w:t>
      </w:r>
    </w:p>
    <w:p w14:paraId="355319A0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pozwala na dowolną konfigurację wyświetlanego obrazu z kamer będących częścią punktów kamerowych, pracę z monitorami wielkoformatowymi 4K,</w:t>
      </w:r>
    </w:p>
    <w:p w14:paraId="500AED02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może dostosowywać strumienie video pomiędzy serwerem, a klientem do istniejącego między nimi dostępnego pasma transmisji.</w:t>
      </w:r>
    </w:p>
    <w:p w14:paraId="4E33566B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dowolne ustawienie pozycji i rozmiaru wyświetlanego obrazu z kamery video,</w:t>
      </w:r>
    </w:p>
    <w:p w14:paraId="228727E8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nadawanie nazw wybranych przez użytkownika systemu poszczególnym źródłom sygnału video,</w:t>
      </w:r>
    </w:p>
    <w:p w14:paraId="3612AB60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przeszukiwanie zarejestrowanych materiałów video, z podziałem na źródła sygnału i z uwzględnieniem kalendarza w zadanych przez użytkownika przedziałach czasowych, </w:t>
      </w:r>
    </w:p>
    <w:p w14:paraId="05454F48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współpracę z systemami sygnalizacji włamania i napadu oraz innymi systemami sygnalizacji zagrożeń,</w:t>
      </w:r>
    </w:p>
    <w:p w14:paraId="4EFF229F" w14:textId="77777777" w:rsidR="00A92E31" w:rsidRPr="00A92E31" w:rsidRDefault="00A92E31" w:rsidP="00A92E31">
      <w:pPr>
        <w:numPr>
          <w:ilvl w:val="0"/>
          <w:numId w:val="6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transmisję danych wizyjnych przy użyciu protokołu TCP/IP.</w:t>
      </w:r>
    </w:p>
    <w:p w14:paraId="2CE000B5" w14:textId="77777777" w:rsidR="00A92E31" w:rsidRPr="00A92E31" w:rsidRDefault="00A92E31" w:rsidP="00A92E31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Stan obecny</w:t>
      </w:r>
    </w:p>
    <w:p w14:paraId="2887FC84" w14:textId="77777777" w:rsidR="00A92E31" w:rsidRPr="00A92E31" w:rsidRDefault="00A92E31" w:rsidP="00A92E31">
      <w:pPr>
        <w:tabs>
          <w:tab w:val="left" w:pos="3065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Aktualnie Miasto Jaworzyna Śląska posiada system wizyjny składający się z 23 kamer</w:t>
      </w:r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firmy Hikvision, a transmisja realizowana jest przewodowo (światłowód).</w:t>
      </w:r>
    </w:p>
    <w:p w14:paraId="03EF28DA" w14:textId="77777777" w:rsidR="00A92E31" w:rsidRPr="00A92E31" w:rsidRDefault="00A92E31" w:rsidP="00A92E31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Lista PK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83"/>
        <w:gridCol w:w="1943"/>
        <w:gridCol w:w="2126"/>
        <w:gridCol w:w="2410"/>
        <w:gridCol w:w="1482"/>
      </w:tblGrid>
      <w:tr w:rsidR="00A92E31" w:rsidRPr="00A92E31" w14:paraId="0A25FF23" w14:textId="77777777" w:rsidTr="00A25BC8">
        <w:tc>
          <w:tcPr>
            <w:tcW w:w="543" w:type="dxa"/>
            <w:shd w:val="clear" w:color="auto" w:fill="auto"/>
          </w:tcPr>
          <w:p w14:paraId="08FEDEF5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83" w:type="dxa"/>
            <w:shd w:val="clear" w:color="auto" w:fill="auto"/>
          </w:tcPr>
          <w:p w14:paraId="34BC137A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Numer PK</w:t>
            </w:r>
          </w:p>
        </w:tc>
        <w:tc>
          <w:tcPr>
            <w:tcW w:w="1943" w:type="dxa"/>
            <w:shd w:val="clear" w:color="auto" w:fill="auto"/>
          </w:tcPr>
          <w:p w14:paraId="2E440B2F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Lokalizacja</w:t>
            </w:r>
          </w:p>
        </w:tc>
        <w:tc>
          <w:tcPr>
            <w:tcW w:w="2126" w:type="dxa"/>
            <w:shd w:val="clear" w:color="auto" w:fill="auto"/>
          </w:tcPr>
          <w:p w14:paraId="036DD814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Montaż</w:t>
            </w:r>
          </w:p>
        </w:tc>
        <w:tc>
          <w:tcPr>
            <w:tcW w:w="2410" w:type="dxa"/>
            <w:shd w:val="clear" w:color="auto" w:fill="auto"/>
          </w:tcPr>
          <w:p w14:paraId="28072E1D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Zasilanie</w:t>
            </w:r>
          </w:p>
        </w:tc>
        <w:tc>
          <w:tcPr>
            <w:tcW w:w="1482" w:type="dxa"/>
            <w:shd w:val="clear" w:color="auto" w:fill="auto"/>
          </w:tcPr>
          <w:p w14:paraId="3680E6E0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Transmisja</w:t>
            </w:r>
          </w:p>
        </w:tc>
      </w:tr>
      <w:tr w:rsidR="00A92E31" w:rsidRPr="00A92E31" w14:paraId="2BFCD20B" w14:textId="77777777" w:rsidTr="00A25BC8">
        <w:tc>
          <w:tcPr>
            <w:tcW w:w="543" w:type="dxa"/>
            <w:shd w:val="clear" w:color="auto" w:fill="auto"/>
          </w:tcPr>
          <w:p w14:paraId="6EB99A6F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6166816B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shd w:val="clear" w:color="auto" w:fill="auto"/>
          </w:tcPr>
          <w:p w14:paraId="347FD1B2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W parku przy </w:t>
            </w: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ul. Kościelnej</w:t>
            </w:r>
          </w:p>
          <w:p w14:paraId="269C5BC1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78B688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Na słupie oświetlenia z użyciem dedykowanej puszki</w:t>
            </w:r>
          </w:p>
        </w:tc>
        <w:tc>
          <w:tcPr>
            <w:tcW w:w="2410" w:type="dxa"/>
            <w:shd w:val="clear" w:color="auto" w:fill="auto"/>
          </w:tcPr>
          <w:p w14:paraId="4CFF5AD1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 oświetlenia, zastosować układ z zasilaczem buforowym i akumulatorem</w:t>
            </w:r>
          </w:p>
        </w:tc>
        <w:tc>
          <w:tcPr>
            <w:tcW w:w="1482" w:type="dxa"/>
            <w:shd w:val="clear" w:color="auto" w:fill="auto"/>
          </w:tcPr>
          <w:p w14:paraId="7B4BF4D7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Światłowód podwieszany</w:t>
            </w:r>
          </w:p>
        </w:tc>
      </w:tr>
      <w:tr w:rsidR="00A92E31" w:rsidRPr="00A92E31" w14:paraId="2D74312C" w14:textId="77777777" w:rsidTr="00A25BC8">
        <w:tc>
          <w:tcPr>
            <w:tcW w:w="543" w:type="dxa"/>
            <w:shd w:val="clear" w:color="auto" w:fill="auto"/>
          </w:tcPr>
          <w:p w14:paraId="1D12C63E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744BEE9E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14:paraId="200E2926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W parku przy </w:t>
            </w: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ul. Kościelnej</w:t>
            </w:r>
          </w:p>
          <w:p w14:paraId="5A4D531F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7AAE91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Na słupie oświetlenia z użyciem dedykowanej puszki</w:t>
            </w:r>
          </w:p>
        </w:tc>
        <w:tc>
          <w:tcPr>
            <w:tcW w:w="2410" w:type="dxa"/>
            <w:shd w:val="clear" w:color="auto" w:fill="auto"/>
          </w:tcPr>
          <w:p w14:paraId="7487D680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 oświetlenia, zastosować układ z zasilaczem buforowym i akumulatorem</w:t>
            </w:r>
          </w:p>
        </w:tc>
        <w:tc>
          <w:tcPr>
            <w:tcW w:w="1482" w:type="dxa"/>
            <w:shd w:val="clear" w:color="auto" w:fill="auto"/>
          </w:tcPr>
          <w:p w14:paraId="1A3CE6EF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Światłowód podwieszany</w:t>
            </w:r>
          </w:p>
        </w:tc>
      </w:tr>
      <w:tr w:rsidR="00A92E31" w:rsidRPr="00A92E31" w14:paraId="58C2138E" w14:textId="77777777" w:rsidTr="00A25BC8">
        <w:tc>
          <w:tcPr>
            <w:tcW w:w="543" w:type="dxa"/>
            <w:shd w:val="clear" w:color="auto" w:fill="auto"/>
          </w:tcPr>
          <w:p w14:paraId="5D8F305C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593F2F48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14:paraId="6805D2A4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ul. Ceglana</w:t>
            </w:r>
          </w:p>
          <w:p w14:paraId="426ED696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przy boisku</w:t>
            </w:r>
          </w:p>
        </w:tc>
        <w:tc>
          <w:tcPr>
            <w:tcW w:w="2126" w:type="dxa"/>
            <w:shd w:val="clear" w:color="auto" w:fill="auto"/>
          </w:tcPr>
          <w:p w14:paraId="312B1FBF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Na słupie oświetlenia z użyciem dedykowanej puszki</w:t>
            </w:r>
          </w:p>
        </w:tc>
        <w:tc>
          <w:tcPr>
            <w:tcW w:w="2410" w:type="dxa"/>
            <w:shd w:val="clear" w:color="auto" w:fill="auto"/>
          </w:tcPr>
          <w:p w14:paraId="5E6DA166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 oświetlenia, zastosować układ z zasilaczem buforowym i akumulatorem</w:t>
            </w:r>
          </w:p>
        </w:tc>
        <w:tc>
          <w:tcPr>
            <w:tcW w:w="1482" w:type="dxa"/>
            <w:shd w:val="clear" w:color="auto" w:fill="auto"/>
          </w:tcPr>
          <w:p w14:paraId="2ED5BD0B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Światłowód podwieszany</w:t>
            </w:r>
          </w:p>
        </w:tc>
      </w:tr>
      <w:tr w:rsidR="00A92E31" w:rsidRPr="00A92E31" w14:paraId="047EE836" w14:textId="77777777" w:rsidTr="00A25BC8">
        <w:tc>
          <w:tcPr>
            <w:tcW w:w="543" w:type="dxa"/>
            <w:shd w:val="clear" w:color="auto" w:fill="auto"/>
          </w:tcPr>
          <w:p w14:paraId="28751025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2DF921F3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14:paraId="49983E32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ul. Sportowa</w:t>
            </w:r>
          </w:p>
          <w:p w14:paraId="7096D29D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Przy bramie wjazdowej na teren stadionu</w:t>
            </w:r>
          </w:p>
        </w:tc>
        <w:tc>
          <w:tcPr>
            <w:tcW w:w="2126" w:type="dxa"/>
            <w:shd w:val="clear" w:color="auto" w:fill="auto"/>
          </w:tcPr>
          <w:p w14:paraId="651AB1B1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Na słupie oświetlenia z użyciem dedykowanej puszki</w:t>
            </w:r>
          </w:p>
        </w:tc>
        <w:tc>
          <w:tcPr>
            <w:tcW w:w="2410" w:type="dxa"/>
            <w:shd w:val="clear" w:color="auto" w:fill="auto"/>
          </w:tcPr>
          <w:p w14:paraId="4C1FB96D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 oświetlenia, zastosować układ z zasilaczem buforowym i akumulatorem</w:t>
            </w:r>
          </w:p>
        </w:tc>
        <w:tc>
          <w:tcPr>
            <w:tcW w:w="1482" w:type="dxa"/>
            <w:shd w:val="clear" w:color="auto" w:fill="auto"/>
          </w:tcPr>
          <w:p w14:paraId="78197A8A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Światłowód podwieszany</w:t>
            </w:r>
          </w:p>
        </w:tc>
      </w:tr>
      <w:tr w:rsidR="00A92E31" w:rsidRPr="00A92E31" w14:paraId="6BD2FD60" w14:textId="77777777" w:rsidTr="00A25BC8">
        <w:tc>
          <w:tcPr>
            <w:tcW w:w="543" w:type="dxa"/>
            <w:shd w:val="clear" w:color="auto" w:fill="auto"/>
          </w:tcPr>
          <w:p w14:paraId="139F1EA3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5A66FD79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3" w:type="dxa"/>
            <w:shd w:val="clear" w:color="auto" w:fill="auto"/>
          </w:tcPr>
          <w:p w14:paraId="3C16F5E1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ul. Wolności</w:t>
            </w: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 xml:space="preserve">zielony skwer </w:t>
            </w:r>
          </w:p>
        </w:tc>
        <w:tc>
          <w:tcPr>
            <w:tcW w:w="2126" w:type="dxa"/>
            <w:shd w:val="clear" w:color="auto" w:fill="auto"/>
          </w:tcPr>
          <w:p w14:paraId="57E39A4B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Na słupie oświetlenia z użyciem dedykowanej puszki</w:t>
            </w:r>
          </w:p>
        </w:tc>
        <w:tc>
          <w:tcPr>
            <w:tcW w:w="2410" w:type="dxa"/>
            <w:shd w:val="clear" w:color="auto" w:fill="auto"/>
          </w:tcPr>
          <w:p w14:paraId="51A31C1E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 oświetlenia, zastosować układ z zasilaczem buforowym i akumulatorem</w:t>
            </w:r>
          </w:p>
        </w:tc>
        <w:tc>
          <w:tcPr>
            <w:tcW w:w="1482" w:type="dxa"/>
            <w:shd w:val="clear" w:color="auto" w:fill="auto"/>
          </w:tcPr>
          <w:p w14:paraId="797A81D0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Światłowód podwieszany</w:t>
            </w:r>
          </w:p>
        </w:tc>
      </w:tr>
      <w:tr w:rsidR="00A92E31" w:rsidRPr="00A92E31" w14:paraId="4A20B84F" w14:textId="77777777" w:rsidTr="00A25BC8">
        <w:tc>
          <w:tcPr>
            <w:tcW w:w="543" w:type="dxa"/>
            <w:shd w:val="clear" w:color="auto" w:fill="auto"/>
          </w:tcPr>
          <w:p w14:paraId="184F2C9C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83" w:type="dxa"/>
            <w:shd w:val="clear" w:color="auto" w:fill="auto"/>
          </w:tcPr>
          <w:p w14:paraId="306F2355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3" w:type="dxa"/>
            <w:shd w:val="clear" w:color="auto" w:fill="auto"/>
          </w:tcPr>
          <w:p w14:paraId="32AB325F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ul. Mickiewicza 9 budynek Szkoły Podstawowej</w:t>
            </w:r>
          </w:p>
        </w:tc>
        <w:tc>
          <w:tcPr>
            <w:tcW w:w="2126" w:type="dxa"/>
            <w:shd w:val="clear" w:color="auto" w:fill="auto"/>
          </w:tcPr>
          <w:p w14:paraId="6CB82CB8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Na słupie oświetlenia z użyciem dedykowanej puszki lub na elewacji budynku</w:t>
            </w:r>
          </w:p>
        </w:tc>
        <w:tc>
          <w:tcPr>
            <w:tcW w:w="2410" w:type="dxa"/>
            <w:shd w:val="clear" w:color="auto" w:fill="auto"/>
          </w:tcPr>
          <w:p w14:paraId="7098703F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w przypadku słupa oświetlenia, zastosować układ z zasilaczem buforowym i akumulatorem. W przypadku montażu na elewacji można zasilić z instalacji wew. budynku SP</w:t>
            </w:r>
          </w:p>
        </w:tc>
        <w:tc>
          <w:tcPr>
            <w:tcW w:w="1482" w:type="dxa"/>
            <w:shd w:val="clear" w:color="auto" w:fill="auto"/>
          </w:tcPr>
          <w:p w14:paraId="23172630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Światłowód podwieszany</w:t>
            </w:r>
          </w:p>
        </w:tc>
      </w:tr>
      <w:tr w:rsidR="00A92E31" w:rsidRPr="00A92E31" w14:paraId="114372CF" w14:textId="77777777" w:rsidTr="00A25BC8">
        <w:tc>
          <w:tcPr>
            <w:tcW w:w="543" w:type="dxa"/>
            <w:shd w:val="clear" w:color="auto" w:fill="auto"/>
          </w:tcPr>
          <w:p w14:paraId="644B835E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3FFB90BA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3" w:type="dxa"/>
            <w:shd w:val="clear" w:color="auto" w:fill="auto"/>
          </w:tcPr>
          <w:p w14:paraId="30EC18C5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ul. Mickiewicza 9 budynek Szkoły Podstawowej</w:t>
            </w:r>
          </w:p>
        </w:tc>
        <w:tc>
          <w:tcPr>
            <w:tcW w:w="2126" w:type="dxa"/>
            <w:shd w:val="clear" w:color="auto" w:fill="auto"/>
          </w:tcPr>
          <w:p w14:paraId="6C7F184D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Na słupie oświetlenia z użyciem dedykowanej puszki lub na elewacji budynku</w:t>
            </w:r>
          </w:p>
        </w:tc>
        <w:tc>
          <w:tcPr>
            <w:tcW w:w="2410" w:type="dxa"/>
            <w:shd w:val="clear" w:color="auto" w:fill="auto"/>
          </w:tcPr>
          <w:p w14:paraId="62D440E6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w przypadku słupa oświetlenia, zastosować układ z zasilaczem buforowym i akumulatorem. W przypadku montażu na elewacji można zasilić z instalacji wew. budynku SP</w:t>
            </w:r>
          </w:p>
        </w:tc>
        <w:tc>
          <w:tcPr>
            <w:tcW w:w="1482" w:type="dxa"/>
            <w:shd w:val="clear" w:color="auto" w:fill="auto"/>
          </w:tcPr>
          <w:p w14:paraId="03CAAC5F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Światłowód podwieszany</w:t>
            </w:r>
          </w:p>
        </w:tc>
      </w:tr>
      <w:tr w:rsidR="00A92E31" w:rsidRPr="00A92E31" w14:paraId="44DD942A" w14:textId="77777777" w:rsidTr="00A25BC8">
        <w:tc>
          <w:tcPr>
            <w:tcW w:w="543" w:type="dxa"/>
            <w:shd w:val="clear" w:color="auto" w:fill="auto"/>
          </w:tcPr>
          <w:p w14:paraId="63982ED0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14:paraId="6048C391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3" w:type="dxa"/>
            <w:shd w:val="clear" w:color="auto" w:fill="auto"/>
          </w:tcPr>
          <w:p w14:paraId="628381FE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ul. Westerplatte</w:t>
            </w:r>
          </w:p>
        </w:tc>
        <w:tc>
          <w:tcPr>
            <w:tcW w:w="2126" w:type="dxa"/>
            <w:shd w:val="clear" w:color="auto" w:fill="auto"/>
          </w:tcPr>
          <w:p w14:paraId="6A1ED1D3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Na słupie oświetlenia z użyciem dedykowanej puszki</w:t>
            </w:r>
          </w:p>
        </w:tc>
        <w:tc>
          <w:tcPr>
            <w:tcW w:w="2410" w:type="dxa"/>
            <w:shd w:val="clear" w:color="auto" w:fill="auto"/>
          </w:tcPr>
          <w:p w14:paraId="3B6482B7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 oświetlenia, zastosować układ z zasilaczem buforowym i akumulatorem</w:t>
            </w:r>
          </w:p>
        </w:tc>
        <w:tc>
          <w:tcPr>
            <w:tcW w:w="1482" w:type="dxa"/>
            <w:shd w:val="clear" w:color="auto" w:fill="auto"/>
          </w:tcPr>
          <w:p w14:paraId="19F77203" w14:textId="77777777" w:rsidR="00A92E31" w:rsidRPr="00A92E31" w:rsidRDefault="00A92E31" w:rsidP="00A92E31">
            <w:pPr>
              <w:tabs>
                <w:tab w:val="left" w:pos="3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2E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Światłowód podwieszany</w:t>
            </w:r>
          </w:p>
        </w:tc>
      </w:tr>
    </w:tbl>
    <w:p w14:paraId="0389D625" w14:textId="77777777" w:rsidR="00A92E31" w:rsidRPr="00A92E31" w:rsidRDefault="00A92E31" w:rsidP="00A92E31">
      <w:pPr>
        <w:tabs>
          <w:tab w:val="left" w:pos="306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9E8F679" w14:textId="77777777" w:rsidR="00A92E31" w:rsidRPr="00A92E31" w:rsidRDefault="00A92E31" w:rsidP="00A92E31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Integralną</w:t>
      </w: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częścią zestawienia jest załącznik z wizualizacją PK oraz pola widzenia poszczególnych kamer, który jest zamieszczony w sieci Internet pod adresem: </w:t>
      </w:r>
      <w:hyperlink r:id="rId8" w:history="1">
        <w:r w:rsidRPr="00A92E31">
          <w:rPr>
            <w:rFonts w:ascii="Times New Roman" w:eastAsia="Times New Roman" w:hAnsi="Times New Roman" w:cs="Times New Roman"/>
            <w:bCs/>
            <w:sz w:val="24"/>
            <w:szCs w:val="24"/>
            <w:u w:color="FF0000"/>
            <w:lang w:eastAsia="pl-PL"/>
          </w:rPr>
          <w:t>https://www.google.com/maps/d/edit?mid=1PbkAGKXJ4-S8y-y0v8u5zRfP6jb88aw&amp;usp=sharing</w:t>
        </w:r>
      </w:hyperlink>
    </w:p>
    <w:p w14:paraId="5944602A" w14:textId="77777777" w:rsidR="00A92E31" w:rsidRPr="00A92E31" w:rsidRDefault="00A92E31" w:rsidP="00A92E31">
      <w:pPr>
        <w:numPr>
          <w:ilvl w:val="0"/>
          <w:numId w:val="61"/>
        </w:numPr>
        <w:tabs>
          <w:tab w:val="left" w:pos="142"/>
        </w:tabs>
        <w:spacing w:after="0" w:line="36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Opis techniczny elementów systemu i zakres dostawy:</w:t>
      </w:r>
    </w:p>
    <w:p w14:paraId="2F2A0DCA" w14:textId="77777777" w:rsidR="00A92E31" w:rsidRPr="00A92E31" w:rsidRDefault="00A92E31" w:rsidP="00A92E31">
      <w:pPr>
        <w:numPr>
          <w:ilvl w:val="0"/>
          <w:numId w:val="63"/>
        </w:num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Wykonawca dostarczy i zastosuje we wszystkich PK identyczne kamery o parametrach nie gorszych niż:</w:t>
      </w:r>
    </w:p>
    <w:p w14:paraId="7B5FD2C0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obudowa tubowa;</w:t>
      </w:r>
    </w:p>
    <w:p w14:paraId="2624FDD2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obiektyw: 2.8;</w:t>
      </w:r>
    </w:p>
    <w:p w14:paraId="742A34AE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rozdzielczość 4.0 Mpx;</w:t>
      </w:r>
    </w:p>
    <w:p w14:paraId="1233FDC9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kompresja: H.264, H.265 oraz H.265+ ;</w:t>
      </w:r>
    </w:p>
    <w:p w14:paraId="6F9BC42F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czułość 0,003 Lux;</w:t>
      </w:r>
    </w:p>
    <w:p w14:paraId="45C239CF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funkcje inteligentnej analityki: ochrona perymetryczna, wykrywanie twarzy, detekcja ruchu, klasyfikacja obiektu (człowiek/pojazd);</w:t>
      </w:r>
    </w:p>
    <w:p w14:paraId="4730820E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zasilanie: 12V DC lub PoE 802.3af;</w:t>
      </w:r>
    </w:p>
    <w:p w14:paraId="2AFA3458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prędkość i rozdzielczość przetwarzania: 25 kl/s dla 2688×1520 (4Mpx);</w:t>
      </w:r>
    </w:p>
    <w:p w14:paraId="5BB6E4F7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oświetlacz: diody IR LED zasięg 40m;</w:t>
      </w:r>
    </w:p>
    <w:p w14:paraId="127ABF22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wymaga się zastosowania produkowanych przez producenta systemu dedykowanych puszek łączeniowych chyba że kamera jest już w nią wyposażona;</w:t>
      </w:r>
    </w:p>
    <w:p w14:paraId="0A03484E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wejścia i wyjścia alarmowe 1/1 ;</w:t>
      </w:r>
    </w:p>
    <w:p w14:paraId="3AF9A0B8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wejścia i wyjścia audio 1/1;</w:t>
      </w:r>
    </w:p>
    <w:p w14:paraId="15977828" w14:textId="77777777" w:rsidR="00A92E31" w:rsidRPr="00A92E31" w:rsidRDefault="00A92E31" w:rsidP="00A92E31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Zadanie wymaga dostarczenia 8 kamer niezbędnych do budowy wszystkich PK.</w:t>
      </w:r>
    </w:p>
    <w:p w14:paraId="6EE94AAE" w14:textId="77777777" w:rsidR="00A92E31" w:rsidRPr="00A92E31" w:rsidRDefault="00A92E31" w:rsidP="00A92E31">
      <w:pPr>
        <w:numPr>
          <w:ilvl w:val="0"/>
          <w:numId w:val="63"/>
        </w:num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Wykonawca dostarczy jeden rejestrator o parametrach nie gorszych niż:</w:t>
      </w:r>
    </w:p>
    <w:p w14:paraId="06E2DF3D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wejścia wideo: min. 4x kanały IP,</w:t>
      </w:r>
    </w:p>
    <w:p w14:paraId="489ADB89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wyjścia wideo: 1x VGA, 2x HDMI (4K UHD/Full HD),</w:t>
      </w:r>
    </w:p>
    <w:p w14:paraId="77E4EF55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maksymalna rozdzielczość nagrywania: 4000×3000 (12Mpx),</w:t>
      </w:r>
    </w:p>
    <w:p w14:paraId="24BE848B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maksymalny bitrate: 80Mbit (wej.), 80Mbit (wyj.),</w:t>
      </w:r>
    </w:p>
    <w:p w14:paraId="3BEF9B4B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interfejs sieciowy: 1x Ethernet 10/100/1000Mbps,</w:t>
      </w:r>
    </w:p>
    <w:p w14:paraId="72255B11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wsparcie dla kamer z analityką obrazu,</w:t>
      </w:r>
    </w:p>
    <w:p w14:paraId="1E239EAD" w14:textId="77777777" w:rsidR="00A92E31" w:rsidRPr="00A92E31" w:rsidRDefault="00A92E31" w:rsidP="00A92E31">
      <w:pPr>
        <w:numPr>
          <w:ilvl w:val="0"/>
          <w:numId w:val="6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obsługa dysków: 1x HDD Sata III (max. 10TB).</w:t>
      </w:r>
    </w:p>
    <w:p w14:paraId="578B244B" w14:textId="77777777" w:rsidR="00A92E31" w:rsidRPr="00A92E31" w:rsidRDefault="00A92E31" w:rsidP="00A92E31">
      <w:pPr>
        <w:numPr>
          <w:ilvl w:val="0"/>
          <w:numId w:val="63"/>
        </w:num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Wraz z rejestratorem wykonawca dostarczy jeden dysk twardy 4TB i zamontuje je w rejestratorze. Dysk musi być dedykowany do działania w systemach monitoringu (surveillance). </w:t>
      </w:r>
    </w:p>
    <w:p w14:paraId="0FFC3C19" w14:textId="77777777" w:rsidR="00A92E31" w:rsidRPr="00A92E31" w:rsidRDefault="00A92E31" w:rsidP="00A92E31">
      <w:pPr>
        <w:numPr>
          <w:ilvl w:val="0"/>
          <w:numId w:val="63"/>
        </w:num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Opis</w:t>
      </w:r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budowy PK</w:t>
      </w:r>
    </w:p>
    <w:p w14:paraId="5A9A3F4E" w14:textId="77777777" w:rsidR="00A92E31" w:rsidRPr="00A92E31" w:rsidRDefault="00A92E31" w:rsidP="00A92E31">
      <w:pPr>
        <w:spacing w:after="0" w:line="360" w:lineRule="auto"/>
        <w:ind w:left="42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Wykonawca dostarczy i zamontuje w sumie 7 szafek wyposażonych w układa zasilania buforowego. </w:t>
      </w:r>
    </w:p>
    <w:p w14:paraId="6A7B8453" w14:textId="77777777" w:rsidR="00A92E31" w:rsidRPr="00A92E31" w:rsidRDefault="00A92E31" w:rsidP="00A92E31">
      <w:pPr>
        <w:tabs>
          <w:tab w:val="left" w:pos="306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przypadku lokalizacji przy ul. Mickiewicza 9, gdzie zostanie użyte zasilanie stałe pobrane z instalacji w budynku SP nie ma potrzeby stosowania układu zasilania buforowego i podtrzymania.</w:t>
      </w:r>
    </w:p>
    <w:p w14:paraId="1F90610F" w14:textId="77777777" w:rsidR="00A92E31" w:rsidRPr="00A92E31" w:rsidRDefault="00A92E31" w:rsidP="00A92E31">
      <w:pPr>
        <w:tabs>
          <w:tab w:val="left" w:pos="306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Konstrukcja PK wymaga zastosowania układu zasilacza buforowego 230V z wyjściem o napięciu regulowanym w zakresie 10,8-13,8V i prądem dobranym do mocy odbiorników, oraz odpowiednim układem ładowania akumulatora. Wykonawca zastosuje akumulatory w technologii AGM. Wstępnie szacowana pojemność akumulatora wyniesie 33Ah. Dokładną pojemność wykonawca musi obliczyć samodzielnie. Zestaw musi umożliwić nieprzerwane zasilanie PK przez czas wygaszenia zasilania oświetlenia ulicznego, a następnie naładowanie akumulatora w czasie zasilania 230V. Wykonawca musi wziąć pod uwagę zmienność czasową tego cyklu w trakcie roku. </w:t>
      </w:r>
    </w:p>
    <w:p w14:paraId="00E84E6D" w14:textId="77777777" w:rsidR="00A92E31" w:rsidRPr="00A92E31" w:rsidRDefault="00A92E31" w:rsidP="00A92E31">
      <w:pPr>
        <w:tabs>
          <w:tab w:val="left" w:pos="306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Do połączenia urządzeń IP w PK zastosować switch o możliwie najniższym poborze prądu i zasilaniu napięciem z zakresu 10-56V ale nie stosować podnoszenia napięcia do wartości 48V. </w:t>
      </w:r>
    </w:p>
    <w:p w14:paraId="6B155422" w14:textId="77777777" w:rsidR="00A92E31" w:rsidRPr="00A92E31" w:rsidRDefault="00A92E31" w:rsidP="00A92E31">
      <w:pPr>
        <w:tabs>
          <w:tab w:val="left" w:pos="306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Całość umieścić nieinwazyjnie tzn. za pomocą uchwytu i stalowych opasek nasłupowych lub uchwytu skręcanego, w obudowie o szczelności IP 66 o wymiarach 400x400x200 z </w:t>
      </w: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zamkiem, otwieranej za pomocą jednego rodzaju klucza - identycznym dla wszystkich PK. Obudowa malowana proszkowo w kolorze RAL 7035 wykonana ze stali, jedne drzwi z uszczelką. Wysokość montażu PK określa się na 5 metrów od poziomu gruntu.</w:t>
      </w:r>
    </w:p>
    <w:p w14:paraId="2C498075" w14:textId="77777777" w:rsidR="00A92E31" w:rsidRPr="00A92E31" w:rsidRDefault="00A92E31" w:rsidP="00A92E31">
      <w:pPr>
        <w:tabs>
          <w:tab w:val="left" w:pos="306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Kamerę lub kamery przymocować do spodu szafki stosując dedykowane puszki lub bezpośrednio jeśli będzie to możliwe. Wszelkie przejścia kablowe wykonać na spodzie szafki i uszczelnić. </w:t>
      </w:r>
    </w:p>
    <w:p w14:paraId="1AD1E14C" w14:textId="77777777" w:rsidR="00A92E31" w:rsidRPr="00A92E31" w:rsidRDefault="00A92E31" w:rsidP="00A92E31">
      <w:pPr>
        <w:tabs>
          <w:tab w:val="left" w:pos="306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Jedyny dopuszczalny otwór w słupie oświetleniowym wykonać dla przejścia kabla zasilającego 230V w przypadku słupów zasilanych linią ziemną. Podłączenie wykonać kablem odpornym na działanie promieni UV, otwór uszczelnić. Linie zasilania 230V zabezpieczyć wyłącznikiem nadprądowym o charakterystyce B2. </w:t>
      </w:r>
    </w:p>
    <w:p w14:paraId="00BCDD75" w14:textId="77777777" w:rsidR="00A92E31" w:rsidRPr="00A92E31" w:rsidRDefault="00A92E31" w:rsidP="00A92E31">
      <w:pPr>
        <w:tabs>
          <w:tab w:val="left" w:pos="306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Do transmisji użyć kabli światłowodowych napowietrznych jednomodowych jednowłóknowych zakończonych złączem SC APC przeznaczonych do użycia na zewnątrz na przęsłach 80-100m. Do zamocowania kabla użyć odpowiednich odciągów mocowanych bezinwazyjne do słupów oświetleniowych za pomocą opaski stalowej. </w:t>
      </w:r>
    </w:p>
    <w:p w14:paraId="6888717F" w14:textId="77777777" w:rsidR="00A92E31" w:rsidRPr="00A92E31" w:rsidRDefault="00A92E31" w:rsidP="00A92E31">
      <w:pPr>
        <w:tabs>
          <w:tab w:val="left" w:pos="306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miejscach zakończeń kabli światłowodowych pozostawić zapas technologiczny 10-15m. Sugeruje się zastosowanie kabli  o odpowiedniej długości z prefabrykowanymi zakończeniami SC APC celem uniknięcia konieczności spawania i umieszczania dodatkowych muf czy przełącznic światłowodowych w szafce PK.</w:t>
      </w:r>
    </w:p>
    <w:p w14:paraId="5577047B" w14:textId="77777777" w:rsidR="00A92E31" w:rsidRPr="00A92E31" w:rsidRDefault="00A92E31" w:rsidP="00A92E31">
      <w:pPr>
        <w:tabs>
          <w:tab w:val="left" w:pos="306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Zamawiający wymaga od wykonawcy usunięcia istniejącego okablowania oraz innych nie używanych urządzeń ze słupów oświetleniowych w trakcie realizacji zadania i po akceptacji (weryfikacji) zamawiającego dokona ich utylizacji. </w:t>
      </w:r>
    </w:p>
    <w:p w14:paraId="51F3C4D7" w14:textId="77777777" w:rsidR="00A92E31" w:rsidRPr="00A92E31" w:rsidRDefault="00A92E31" w:rsidP="00E77271">
      <w:pPr>
        <w:numPr>
          <w:ilvl w:val="0"/>
          <w:numId w:val="61"/>
        </w:numPr>
        <w:tabs>
          <w:tab w:val="left" w:pos="142"/>
        </w:tabs>
        <w:spacing w:after="0" w:line="36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Wymagania w zakresie posiadanej wiedzy i możliwości realizacji zadania</w:t>
      </w:r>
    </w:p>
    <w:p w14:paraId="0FD34400" w14:textId="77777777" w:rsidR="00A92E31" w:rsidRPr="00A92E31" w:rsidRDefault="00A92E31" w:rsidP="00A92E31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Integracja wszystkich elementów wchodzących w skład systemu nastąpi we współpracy ze służbami informatycznymi Urzędu Miasta Jaworzyna Śląska.</w:t>
      </w:r>
    </w:p>
    <w:p w14:paraId="36E469F3" w14:textId="77777777" w:rsidR="00A92E31" w:rsidRPr="00A92E31" w:rsidRDefault="00A92E31" w:rsidP="00A92E31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 realizacji zadań z branży elektrycznej wykonawca wykorzysta pracowników z uprawnieniami SEP D1.</w:t>
      </w:r>
    </w:p>
    <w:p w14:paraId="73C160B9" w14:textId="77777777" w:rsidR="00A92E31" w:rsidRPr="00A92E31" w:rsidRDefault="00A92E31" w:rsidP="00E77271">
      <w:pPr>
        <w:numPr>
          <w:ilvl w:val="0"/>
          <w:numId w:val="61"/>
        </w:numPr>
        <w:tabs>
          <w:tab w:val="left" w:pos="142"/>
        </w:tabs>
        <w:spacing w:after="0" w:line="360" w:lineRule="auto"/>
        <w:ind w:left="284" w:hanging="42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Czynności końcowe i odbiory</w:t>
      </w:r>
    </w:p>
    <w:p w14:paraId="5CA8840E" w14:textId="77777777" w:rsidR="00A92E31" w:rsidRPr="00A92E31" w:rsidRDefault="00A92E31" w:rsidP="00A92E31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Przed przekazaniem systemu Zamawiającemu, wykwalifikowany pracownik powinien przeprowadzić kontrolę oraz testy obejmujące:</w:t>
      </w:r>
    </w:p>
    <w:p w14:paraId="0847CFC8" w14:textId="77777777" w:rsidR="00E77271" w:rsidRDefault="00A92E31" w:rsidP="00E77271">
      <w:pPr>
        <w:numPr>
          <w:ilvl w:val="0"/>
          <w:numId w:val="53"/>
        </w:numPr>
        <w:tabs>
          <w:tab w:val="left" w:pos="709"/>
        </w:tabs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wizualna i funkcjonalna kontrola wszystkich części systemu, w tym ciągłości transmisji i zasilania PK,</w:t>
      </w:r>
    </w:p>
    <w:p w14:paraId="352F204E" w14:textId="77777777" w:rsidR="00E77271" w:rsidRDefault="00A92E31" w:rsidP="00E77271">
      <w:pPr>
        <w:numPr>
          <w:ilvl w:val="0"/>
          <w:numId w:val="53"/>
        </w:numPr>
        <w:tabs>
          <w:tab w:val="left" w:pos="709"/>
        </w:tabs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kontrola wizualna obejmuje sprawdzenie jakości montażu, jakości funkcjonalnej sprzętu i jego zgodności ze specyfikacją,</w:t>
      </w:r>
    </w:p>
    <w:p w14:paraId="7FFBB6FC" w14:textId="77777777" w:rsidR="00E77271" w:rsidRDefault="00A92E31" w:rsidP="00E77271">
      <w:pPr>
        <w:numPr>
          <w:ilvl w:val="0"/>
          <w:numId w:val="53"/>
        </w:numPr>
        <w:tabs>
          <w:tab w:val="left" w:pos="709"/>
        </w:tabs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kontrola funkcjonalna obejmuje sprawdzenie funkcjonalnej kompatybilności elementów instalacji,</w:t>
      </w:r>
    </w:p>
    <w:p w14:paraId="5CB6F546" w14:textId="77777777" w:rsidR="00E77271" w:rsidRDefault="00A92E31" w:rsidP="00E77271">
      <w:pPr>
        <w:numPr>
          <w:ilvl w:val="0"/>
          <w:numId w:val="53"/>
        </w:numPr>
        <w:tabs>
          <w:tab w:val="left" w:pos="709"/>
        </w:tabs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testy kontrolne można przeprowadzać na poszczególnych elementach instalacji w trakcie ich kompletacji,</w:t>
      </w:r>
    </w:p>
    <w:p w14:paraId="0E9FC7D2" w14:textId="77777777" w:rsidR="00E77271" w:rsidRDefault="00A92E31" w:rsidP="00E77271">
      <w:pPr>
        <w:numPr>
          <w:ilvl w:val="0"/>
          <w:numId w:val="53"/>
        </w:numPr>
        <w:tabs>
          <w:tab w:val="left" w:pos="709"/>
        </w:tabs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potwierdzenie kompletności instrukcji operatora oraz dokumentacji systemu,</w:t>
      </w:r>
    </w:p>
    <w:p w14:paraId="62207AA8" w14:textId="77777777" w:rsidR="00E77271" w:rsidRDefault="00A92E31" w:rsidP="00E77271">
      <w:pPr>
        <w:numPr>
          <w:ilvl w:val="0"/>
          <w:numId w:val="53"/>
        </w:numPr>
        <w:tabs>
          <w:tab w:val="left" w:pos="709"/>
        </w:tabs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wykonawca przekaże raport zawierający dokumentację i karty katalogowe zastosowanych elementów, niezbędne instrukcje i karty gwarancyjne, </w:t>
      </w:r>
    </w:p>
    <w:p w14:paraId="4CF95FA0" w14:textId="77777777" w:rsidR="00E77271" w:rsidRDefault="00A92E31" w:rsidP="00E77271">
      <w:pPr>
        <w:numPr>
          <w:ilvl w:val="0"/>
          <w:numId w:val="53"/>
        </w:numPr>
        <w:tabs>
          <w:tab w:val="left" w:pos="709"/>
        </w:tabs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zalecany harmonogram zabiegów konserwacyjnych, o ile nie uzgodniono zawarcia umowy na prowadzenie konserwacji, </w:t>
      </w:r>
    </w:p>
    <w:p w14:paraId="66FEC6D0" w14:textId="5ED5D92C" w:rsidR="00A92E31" w:rsidRPr="00A92E31" w:rsidRDefault="00A92E31" w:rsidP="00E77271">
      <w:pPr>
        <w:numPr>
          <w:ilvl w:val="0"/>
          <w:numId w:val="53"/>
        </w:numPr>
        <w:tabs>
          <w:tab w:val="left" w:pos="709"/>
        </w:tabs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2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jeżeli w wymaganiach użytkowych zawarto wymóg przeprowadzenia szkolenia, dostawca powinien zapewnić szkolenie w stopniu dostatecznym dla umożliwienia personelowi zdobycia kwalifikacji zapewniających prawidłową obsługę systemu.</w:t>
      </w:r>
    </w:p>
    <w:p w14:paraId="75843F61" w14:textId="77777777" w:rsidR="009903C9" w:rsidRDefault="009903C9" w:rsidP="006F2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42F44" w14:textId="3E2E8BFD" w:rsidR="0037368D" w:rsidRPr="00D72C15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844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. Podwykonawcy</w:t>
      </w:r>
    </w:p>
    <w:p w14:paraId="51C106E6" w14:textId="77777777" w:rsidR="00E3258D" w:rsidRPr="00352E1D" w:rsidRDefault="00E3258D" w:rsidP="00E3258D">
      <w:pPr>
        <w:pStyle w:val="Akapitzlist"/>
        <w:widowControl w:val="0"/>
        <w:numPr>
          <w:ilvl w:val="0"/>
          <w:numId w:val="10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2E1D">
        <w:rPr>
          <w:rFonts w:ascii="Times New Roman" w:hAnsi="Times New Roman" w:cs="Times New Roman"/>
          <w:sz w:val="24"/>
          <w:szCs w:val="24"/>
        </w:rPr>
        <w:t xml:space="preserve">Wykonawca zamierza powierzyć wykonanie przedmiotu umowy następującym Podwykonawcom: </w:t>
      </w:r>
    </w:p>
    <w:p w14:paraId="75328768" w14:textId="77777777" w:rsidR="00E3258D" w:rsidRPr="00352E1D" w:rsidRDefault="00E3258D" w:rsidP="00E3258D">
      <w:pPr>
        <w:pStyle w:val="Akapitzlist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2E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 w zakresie .........................................................................................................................</w:t>
      </w:r>
    </w:p>
    <w:p w14:paraId="2E81A987" w14:textId="77777777" w:rsidR="00E3258D" w:rsidRPr="00352E1D" w:rsidRDefault="00E3258D" w:rsidP="00E3258D">
      <w:pPr>
        <w:pStyle w:val="Akapitzlist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2E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 w zakresie .........................................................................................................................</w:t>
      </w:r>
    </w:p>
    <w:p w14:paraId="650A1AED" w14:textId="048058DA" w:rsidR="002F37CC" w:rsidRDefault="00E3258D" w:rsidP="006F2AF1">
      <w:pPr>
        <w:pStyle w:val="Akapitzlist"/>
        <w:widowControl w:val="0"/>
        <w:numPr>
          <w:ilvl w:val="0"/>
          <w:numId w:val="10"/>
        </w:numPr>
        <w:tabs>
          <w:tab w:val="left" w:pos="284"/>
          <w:tab w:val="left" w:pos="829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2E1D">
        <w:rPr>
          <w:rFonts w:ascii="Times New Roman" w:hAnsi="Times New Roman" w:cs="Times New Roman"/>
          <w:sz w:val="24"/>
          <w:szCs w:val="24"/>
        </w:rPr>
        <w:t xml:space="preserve">Powierzenie wykonania części zamówienia Podwykonawcom nie zmienia odpowiedzialności Wykonawcy wobec Zamawiającego za wykonanie tej części usługi. Wykonawca jest odpowiedzialny za działania, uchybienia i zaniedbania Podwykonawców </w:t>
      </w:r>
      <w:r w:rsidRPr="00352E1D">
        <w:rPr>
          <w:rFonts w:ascii="Times New Roman" w:hAnsi="Times New Roman" w:cs="Times New Roman"/>
          <w:sz w:val="24"/>
          <w:szCs w:val="24"/>
        </w:rPr>
        <w:br/>
        <w:t>i ich pracowników w takim samym stopniu, jakby to były działania, uchybienia lub zaniedbania samego</w:t>
      </w:r>
      <w:r w:rsidRPr="00352E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2E1D">
        <w:rPr>
          <w:rFonts w:ascii="Times New Roman" w:hAnsi="Times New Roman" w:cs="Times New Roman"/>
          <w:sz w:val="24"/>
          <w:szCs w:val="24"/>
        </w:rPr>
        <w:t>Wykonawcy.</w:t>
      </w:r>
    </w:p>
    <w:p w14:paraId="4ADD4B6E" w14:textId="77777777" w:rsidR="006F2AF1" w:rsidRPr="006F2AF1" w:rsidRDefault="006F2AF1" w:rsidP="006F2AF1">
      <w:pPr>
        <w:pStyle w:val="Akapitzlist"/>
        <w:widowControl w:val="0"/>
        <w:tabs>
          <w:tab w:val="left" w:pos="284"/>
          <w:tab w:val="left" w:pos="829"/>
          <w:tab w:val="left" w:pos="6237"/>
        </w:tabs>
        <w:autoSpaceDE w:val="0"/>
        <w:autoSpaceDN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A89498" w14:textId="6BB91A45" w:rsidR="00E3258D" w:rsidRDefault="00E3258D" w:rsidP="007C5D56">
      <w:pPr>
        <w:pStyle w:val="Style7"/>
        <w:widowControl/>
        <w:jc w:val="center"/>
        <w:rPr>
          <w:rStyle w:val="FontStyle39"/>
          <w:rFonts w:ascii="Times New Roman" w:hAnsi="Times New Roman" w:cs="Times New Roman"/>
          <w:sz w:val="24"/>
          <w:szCs w:val="24"/>
        </w:rPr>
      </w:pPr>
      <w:r w:rsidRPr="0023685E">
        <w:rPr>
          <w:rStyle w:val="FontStyle39"/>
          <w:rFonts w:ascii="Times New Roman" w:hAnsi="Times New Roman" w:cs="Times New Roman"/>
          <w:sz w:val="24"/>
          <w:szCs w:val="24"/>
        </w:rPr>
        <w:t xml:space="preserve">§ </w:t>
      </w:r>
      <w:r w:rsidR="00184488">
        <w:rPr>
          <w:rStyle w:val="FontStyle39"/>
          <w:rFonts w:ascii="Times New Roman" w:hAnsi="Times New Roman" w:cs="Times New Roman"/>
          <w:sz w:val="24"/>
          <w:szCs w:val="24"/>
        </w:rPr>
        <w:t>3</w:t>
      </w:r>
      <w:r w:rsidR="007C5D56">
        <w:rPr>
          <w:rStyle w:val="FontStyle39"/>
          <w:rFonts w:ascii="Times New Roman" w:hAnsi="Times New Roman" w:cs="Times New Roman"/>
          <w:sz w:val="24"/>
          <w:szCs w:val="24"/>
        </w:rPr>
        <w:t xml:space="preserve">. </w:t>
      </w:r>
      <w:r w:rsidRPr="0023685E">
        <w:rPr>
          <w:rStyle w:val="FontStyle39"/>
          <w:rFonts w:ascii="Times New Roman" w:hAnsi="Times New Roman" w:cs="Times New Roman"/>
          <w:sz w:val="24"/>
          <w:szCs w:val="24"/>
        </w:rPr>
        <w:t>Zasady realizacji zamówienia</w:t>
      </w:r>
    </w:p>
    <w:p w14:paraId="0FB3FA55" w14:textId="77777777" w:rsidR="0023685E" w:rsidRPr="0023685E" w:rsidRDefault="0023685E" w:rsidP="0023685E">
      <w:pPr>
        <w:pStyle w:val="Style7"/>
        <w:widowControl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</w:p>
    <w:p w14:paraId="3A646EF4" w14:textId="0908E31C" w:rsidR="00CF39B5" w:rsidRDefault="006148E3" w:rsidP="007C5D56">
      <w:pPr>
        <w:pStyle w:val="Style24"/>
        <w:widowControl/>
        <w:numPr>
          <w:ilvl w:val="0"/>
          <w:numId w:val="56"/>
        </w:numPr>
        <w:spacing w:line="360" w:lineRule="auto"/>
        <w:ind w:left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>Wykonawca</w:t>
      </w:r>
      <w:r w:rsidR="00E3258D" w:rsidRPr="0023685E">
        <w:rPr>
          <w:rStyle w:val="FontStyle38"/>
          <w:rFonts w:ascii="Times New Roman" w:hAnsi="Times New Roman" w:cs="Times New Roman"/>
          <w:sz w:val="24"/>
          <w:szCs w:val="24"/>
        </w:rPr>
        <w:t xml:space="preserve"> zobowiązuje się do wykonania przedmiotu Umowy z należytą starannością, zgodnie z zasadami współczesnej wiedzy technicznej, normami, stosownymi aktami prawnymi i normami prawa krajowego oraz wspólnotowego.</w:t>
      </w:r>
    </w:p>
    <w:p w14:paraId="17E9E85F" w14:textId="64AF0B04" w:rsidR="00CF39B5" w:rsidRDefault="00E3258D" w:rsidP="007C5D56">
      <w:pPr>
        <w:pStyle w:val="Style24"/>
        <w:widowControl/>
        <w:numPr>
          <w:ilvl w:val="0"/>
          <w:numId w:val="56"/>
        </w:numPr>
        <w:spacing w:line="360" w:lineRule="auto"/>
        <w:ind w:left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CF39B5">
        <w:rPr>
          <w:rStyle w:val="FontStyle38"/>
          <w:rFonts w:ascii="Times New Roman" w:hAnsi="Times New Roman" w:cs="Times New Roman"/>
          <w:sz w:val="24"/>
          <w:szCs w:val="24"/>
        </w:rPr>
        <w:t xml:space="preserve">Przedmiot Umowy </w:t>
      </w:r>
      <w:r w:rsidR="006148E3">
        <w:rPr>
          <w:rStyle w:val="FontStyle38"/>
          <w:rFonts w:ascii="Times New Roman" w:hAnsi="Times New Roman" w:cs="Times New Roman"/>
          <w:sz w:val="24"/>
          <w:szCs w:val="24"/>
        </w:rPr>
        <w:t>Wykonawca</w:t>
      </w:r>
      <w:r w:rsidRPr="00CF39B5">
        <w:rPr>
          <w:rStyle w:val="FontStyle38"/>
          <w:rFonts w:ascii="Times New Roman" w:hAnsi="Times New Roman" w:cs="Times New Roman"/>
          <w:sz w:val="24"/>
          <w:szCs w:val="24"/>
        </w:rPr>
        <w:t xml:space="preserve"> winien wykonać zgodnie z Opisem Przedmiotu Zamówienia zawartym w SWZ</w:t>
      </w:r>
      <w:r w:rsidR="006148E3">
        <w:rPr>
          <w:rStyle w:val="FontStyle38"/>
          <w:rFonts w:ascii="Times New Roman" w:hAnsi="Times New Roman" w:cs="Times New Roman"/>
          <w:sz w:val="24"/>
          <w:szCs w:val="24"/>
        </w:rPr>
        <w:t>.</w:t>
      </w:r>
    </w:p>
    <w:p w14:paraId="5AECC9C5" w14:textId="78599C07" w:rsidR="00E3258D" w:rsidRPr="00CF39B5" w:rsidRDefault="00E3258D" w:rsidP="007C5D56">
      <w:pPr>
        <w:pStyle w:val="Style24"/>
        <w:widowControl/>
        <w:numPr>
          <w:ilvl w:val="0"/>
          <w:numId w:val="56"/>
        </w:numPr>
        <w:spacing w:line="360" w:lineRule="auto"/>
        <w:ind w:left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CF39B5">
        <w:rPr>
          <w:rStyle w:val="FontStyle38"/>
          <w:rFonts w:ascii="Times New Roman" w:hAnsi="Times New Roman" w:cs="Times New Roman"/>
          <w:sz w:val="24"/>
          <w:szCs w:val="24"/>
        </w:rPr>
        <w:t xml:space="preserve">Zamawiający i </w:t>
      </w:r>
      <w:r w:rsidR="006148E3">
        <w:rPr>
          <w:rStyle w:val="FontStyle38"/>
          <w:rFonts w:ascii="Times New Roman" w:hAnsi="Times New Roman" w:cs="Times New Roman"/>
          <w:sz w:val="24"/>
          <w:szCs w:val="24"/>
        </w:rPr>
        <w:t>Wykonawca</w:t>
      </w:r>
      <w:r w:rsidRPr="00CF39B5">
        <w:rPr>
          <w:rStyle w:val="FontStyle38"/>
          <w:rFonts w:ascii="Times New Roman" w:hAnsi="Times New Roman" w:cs="Times New Roman"/>
          <w:sz w:val="24"/>
          <w:szCs w:val="24"/>
        </w:rPr>
        <w:t xml:space="preserve"> będą się na bieżąco informować o ewentualnych problemach, dodatkowych okolicznościach wynikłych w trakcie wykonywania Umowy.</w:t>
      </w:r>
    </w:p>
    <w:p w14:paraId="053F62A3" w14:textId="77777777" w:rsidR="00977BEB" w:rsidRDefault="00977BEB" w:rsidP="006F2AF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28FCF3" w14:textId="0AA19DA6" w:rsidR="004D037B" w:rsidRPr="00D72C15" w:rsidRDefault="004D037B" w:rsidP="00D72C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84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72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Wynagrodzenie</w:t>
      </w:r>
    </w:p>
    <w:p w14:paraId="390BE8F6" w14:textId="64444704" w:rsidR="004D037B" w:rsidRPr="00977BEB" w:rsidRDefault="004D037B" w:rsidP="005B2D8C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Wykonawca otrzyma wynagrodzenie za wykonanie przedmiotu Umowy </w:t>
      </w:r>
      <w:r w:rsidRPr="00D72C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określonego w § 1 w wysokości:</w:t>
      </w:r>
      <w:r w:rsidRPr="00065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65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065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65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...zł</w:t>
      </w:r>
      <w:r w:rsidR="00065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97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BE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(słownie:.....................................................................................................................złotych)</w:t>
      </w:r>
      <w:r w:rsidR="00065DDC" w:rsidRPr="0097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VAT w wysokości…………………….</w:t>
      </w:r>
    </w:p>
    <w:p w14:paraId="623EAC50" w14:textId="2CB5C15A" w:rsidR="006E39EB" w:rsidRPr="00FA2474" w:rsidRDefault="004D037B">
      <w:pPr>
        <w:pStyle w:val="Akapitzlist"/>
        <w:widowControl w:val="0"/>
        <w:numPr>
          <w:ilvl w:val="0"/>
          <w:numId w:val="16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15">
        <w:rPr>
          <w:rFonts w:ascii="Times New Roman" w:eastAsia="Times New Roman" w:hAnsi="Times New Roman" w:cs="Times New Roman"/>
          <w:sz w:val="24"/>
          <w:szCs w:val="24"/>
          <w:lang w:eastAsia="pl-PL"/>
        </w:rPr>
        <w:t>Umówione wynagrodzenie obejmuje wszystkie wydatki niezbędne do należytego wykonania przedmiotu umowy</w:t>
      </w:r>
      <w:r w:rsidR="002368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BDB36F" w14:textId="5BF3441C" w:rsidR="006E39EB" w:rsidRPr="006E39EB" w:rsidRDefault="006148E3">
      <w:pPr>
        <w:pStyle w:val="Akapitzlist"/>
        <w:widowControl w:val="0"/>
        <w:numPr>
          <w:ilvl w:val="0"/>
          <w:numId w:val="16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Usługi</w:t>
      </w:r>
      <w:r w:rsidR="006E39EB" w:rsidRPr="006E39EB">
        <w:rPr>
          <w:rFonts w:ascii="Times New Roman" w:hAnsi="Times New Roman" w:cs="Times New Roman"/>
          <w:bCs/>
          <w:sz w:val="24"/>
          <w:szCs w:val="24"/>
        </w:rPr>
        <w:t xml:space="preserve"> zostaną rozliczone powykonawczo na podstawie podpisan</w:t>
      </w:r>
      <w:r w:rsidR="00B20C8C">
        <w:rPr>
          <w:rFonts w:ascii="Times New Roman" w:hAnsi="Times New Roman" w:cs="Times New Roman"/>
          <w:bCs/>
          <w:sz w:val="24"/>
          <w:szCs w:val="24"/>
        </w:rPr>
        <w:t>ego</w:t>
      </w:r>
      <w:r w:rsidR="006E39EB" w:rsidRPr="006E39EB">
        <w:rPr>
          <w:rFonts w:ascii="Times New Roman" w:hAnsi="Times New Roman" w:cs="Times New Roman"/>
          <w:bCs/>
          <w:sz w:val="24"/>
          <w:szCs w:val="24"/>
        </w:rPr>
        <w:t xml:space="preserve"> przez Strony</w:t>
      </w:r>
      <w:r w:rsidR="00B20C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9EB" w:rsidRPr="006E39EB">
        <w:rPr>
          <w:rFonts w:ascii="Times New Roman" w:hAnsi="Times New Roman" w:cs="Times New Roman"/>
          <w:bCs/>
          <w:sz w:val="24"/>
          <w:szCs w:val="24"/>
        </w:rPr>
        <w:t xml:space="preserve">Protokołu odbioru </w:t>
      </w:r>
      <w:r w:rsidR="00545367">
        <w:rPr>
          <w:rFonts w:ascii="Times New Roman" w:hAnsi="Times New Roman" w:cs="Times New Roman"/>
          <w:bCs/>
          <w:sz w:val="24"/>
          <w:szCs w:val="24"/>
        </w:rPr>
        <w:t>prac</w:t>
      </w:r>
      <w:r w:rsidR="006E39EB" w:rsidRPr="006E39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E44698" w14:textId="77777777" w:rsidR="00B20C8C" w:rsidRDefault="004939C6" w:rsidP="00B20C8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D1DB0">
        <w:rPr>
          <w:rFonts w:ascii="Times New Roman" w:eastAsia="MS Mincho" w:hAnsi="Times New Roman" w:cs="Times New Roman"/>
          <w:sz w:val="24"/>
          <w:szCs w:val="24"/>
        </w:rPr>
        <w:t>Upoważnia się Wykonawcę do wystawiania faktu</w:t>
      </w:r>
      <w:r w:rsidR="00B20C8C">
        <w:rPr>
          <w:rFonts w:ascii="Times New Roman" w:eastAsia="MS Mincho" w:hAnsi="Times New Roman" w:cs="Times New Roman"/>
          <w:sz w:val="24"/>
          <w:szCs w:val="24"/>
        </w:rPr>
        <w:t>ry</w:t>
      </w:r>
      <w:r w:rsidRPr="004D1DB0">
        <w:rPr>
          <w:rFonts w:ascii="Times New Roman" w:eastAsia="MS Mincho" w:hAnsi="Times New Roman" w:cs="Times New Roman"/>
          <w:sz w:val="24"/>
          <w:szCs w:val="24"/>
        </w:rPr>
        <w:t xml:space="preserve"> VAT bez podpisu odbiorcy.</w:t>
      </w:r>
    </w:p>
    <w:p w14:paraId="4AA26A2D" w14:textId="32982C32" w:rsidR="00B20C8C" w:rsidRPr="00B20C8C" w:rsidRDefault="00B20C8C" w:rsidP="00B20C8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0C8C">
        <w:rPr>
          <w:rFonts w:ascii="Times New Roman" w:hAnsi="Times New Roman" w:cs="Times New Roman"/>
          <w:sz w:val="24"/>
          <w:szCs w:val="24"/>
        </w:rPr>
        <w:t>Ostateczne rozliczenie wykonania przedmiotu umowy nastąpi na podstawie faktury końcowej, wystawionej przez Wykonawcę po odbiorze końcowym lub ostatecznym przedmiotu umowy przez Zamawiającego bez zastrzeżeń.</w:t>
      </w:r>
    </w:p>
    <w:p w14:paraId="4F172231" w14:textId="08880B29" w:rsidR="00743534" w:rsidRPr="00D72C15" w:rsidRDefault="00505297" w:rsidP="00B20C8C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Zamawiający oświadcza, że Wykonawca może przesyłać ustrukturyzowane faktury elektroniczne,</w:t>
      </w:r>
      <w:r w:rsidRPr="00D72C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o</w:t>
      </w:r>
      <w:r w:rsidRPr="00D72C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których</w:t>
      </w:r>
      <w:r w:rsidRPr="00D72C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mowa</w:t>
      </w:r>
      <w:r w:rsidRPr="00D72C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w</w:t>
      </w:r>
      <w:r w:rsidRPr="00D72C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art.</w:t>
      </w:r>
      <w:r w:rsidRPr="00D72C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2</w:t>
      </w:r>
      <w:r w:rsidRPr="00D72C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56055" w:rsidRPr="00D72C15">
        <w:rPr>
          <w:rFonts w:ascii="Times New Roman" w:hAnsi="Times New Roman" w:cs="Times New Roman"/>
          <w:sz w:val="24"/>
          <w:szCs w:val="24"/>
        </w:rPr>
        <w:t>pkt</w:t>
      </w:r>
      <w:r w:rsidRPr="00D72C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4</w:t>
      </w:r>
      <w:r w:rsidR="00456055" w:rsidRPr="00D72C15">
        <w:rPr>
          <w:rFonts w:ascii="Times New Roman" w:hAnsi="Times New Roman" w:cs="Times New Roman"/>
          <w:sz w:val="24"/>
          <w:szCs w:val="24"/>
        </w:rPr>
        <w:t>)</w:t>
      </w:r>
      <w:r w:rsidRPr="00D72C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ustawy</w:t>
      </w:r>
      <w:r w:rsidRPr="00D72C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z</w:t>
      </w:r>
      <w:r w:rsidRPr="00D72C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dnia</w:t>
      </w:r>
      <w:r w:rsidRPr="00D72C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9</w:t>
      </w:r>
      <w:r w:rsidRPr="00D72C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listopada</w:t>
      </w:r>
      <w:r w:rsidRPr="00D72C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2018</w:t>
      </w:r>
      <w:r w:rsidRPr="00D72C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r.</w:t>
      </w:r>
      <w:r w:rsidRPr="00D72C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pacing w:val="-17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>o</w:t>
      </w:r>
      <w:r w:rsidRPr="00D72C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elektronicznym fakturowaniu w zamówieniach publicznych</w:t>
      </w:r>
      <w:r w:rsidR="00AC0FCA" w:rsidRPr="00D72C15">
        <w:rPr>
          <w:rFonts w:ascii="Times New Roman" w:hAnsi="Times New Roman" w:cs="Times New Roman"/>
          <w:sz w:val="24"/>
          <w:szCs w:val="24"/>
        </w:rPr>
        <w:t xml:space="preserve">, koncesjach na roboty </w:t>
      </w:r>
      <w:r w:rsidR="00E42E62">
        <w:rPr>
          <w:rFonts w:ascii="Times New Roman" w:hAnsi="Times New Roman" w:cs="Times New Roman"/>
          <w:sz w:val="24"/>
          <w:szCs w:val="24"/>
        </w:rPr>
        <w:br/>
      </w:r>
      <w:r w:rsidR="00AC0FCA" w:rsidRPr="00D72C15">
        <w:rPr>
          <w:rFonts w:ascii="Times New Roman" w:hAnsi="Times New Roman" w:cs="Times New Roman"/>
          <w:sz w:val="24"/>
          <w:szCs w:val="24"/>
        </w:rPr>
        <w:t>budowlane lub usługi oraz partnerstwie publiczno - prywatnym</w:t>
      </w:r>
      <w:r w:rsidRPr="00D72C15">
        <w:rPr>
          <w:rFonts w:ascii="Times New Roman" w:hAnsi="Times New Roman" w:cs="Times New Roman"/>
          <w:sz w:val="24"/>
          <w:szCs w:val="24"/>
        </w:rPr>
        <w:t xml:space="preserve"> (Dz. U. z 2020 r. poz. 1666 z póź</w:t>
      </w:r>
      <w:r w:rsidR="00601764" w:rsidRPr="00D72C15">
        <w:rPr>
          <w:rFonts w:ascii="Times New Roman" w:hAnsi="Times New Roman" w:cs="Times New Roman"/>
          <w:sz w:val="24"/>
          <w:szCs w:val="24"/>
        </w:rPr>
        <w:t>n</w:t>
      </w:r>
      <w:r w:rsidRPr="00D72C15">
        <w:rPr>
          <w:rFonts w:ascii="Times New Roman" w:hAnsi="Times New Roman" w:cs="Times New Roman"/>
          <w:sz w:val="24"/>
          <w:szCs w:val="24"/>
        </w:rPr>
        <w:t>. zm.), tj. faktury spełniające wymagania umożliwiające przesyłanie za pośrednictwem platformy faktur elektronicznych, o których mowa w art. 2 pkt 32</w:t>
      </w:r>
      <w:r w:rsidR="00AC0FCA" w:rsidRPr="00D72C15">
        <w:rPr>
          <w:rFonts w:ascii="Times New Roman" w:hAnsi="Times New Roman" w:cs="Times New Roman"/>
          <w:sz w:val="24"/>
          <w:szCs w:val="24"/>
        </w:rPr>
        <w:t>)</w:t>
      </w:r>
      <w:r w:rsidRPr="00D72C15">
        <w:rPr>
          <w:rFonts w:ascii="Times New Roman" w:hAnsi="Times New Roman" w:cs="Times New Roman"/>
          <w:sz w:val="24"/>
          <w:szCs w:val="24"/>
        </w:rPr>
        <w:t xml:space="preserve"> ustawy z dnia 11 marca 2004 r. o podatku od towarów i usług (Dz. U. z 202</w:t>
      </w:r>
      <w:r w:rsidR="001F2945">
        <w:rPr>
          <w:rFonts w:ascii="Times New Roman" w:hAnsi="Times New Roman" w:cs="Times New Roman"/>
          <w:sz w:val="24"/>
          <w:szCs w:val="24"/>
        </w:rPr>
        <w:t>2</w:t>
      </w:r>
      <w:r w:rsidRPr="00D72C1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F2945">
        <w:rPr>
          <w:rFonts w:ascii="Times New Roman" w:hAnsi="Times New Roman" w:cs="Times New Roman"/>
          <w:sz w:val="24"/>
          <w:szCs w:val="24"/>
        </w:rPr>
        <w:t>931</w:t>
      </w:r>
      <w:r w:rsidRPr="00D72C15">
        <w:rPr>
          <w:rFonts w:ascii="Times New Roman" w:hAnsi="Times New Roman" w:cs="Times New Roman"/>
          <w:sz w:val="24"/>
          <w:szCs w:val="24"/>
        </w:rPr>
        <w:t xml:space="preserve"> z późn.</w:t>
      </w:r>
      <w:r w:rsidRPr="00D72C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zm.).</w:t>
      </w:r>
      <w:r w:rsidR="00E55DAB" w:rsidRPr="00D72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79463" w14:textId="45879A40" w:rsidR="00E55DAB" w:rsidRPr="00B20C8C" w:rsidRDefault="00505297" w:rsidP="00B20C8C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</w:t>
      </w:r>
      <w:r w:rsidR="00E55DAB"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8AD18E" w14:textId="70869BEE" w:rsidR="00505297" w:rsidRPr="00B20C8C" w:rsidRDefault="00505297" w:rsidP="00B20C8C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obowiązkiem odbioru ustrukturyzowanych faktur elektronicznych</w:t>
      </w:r>
      <w:r w:rsidR="00AC0FCA"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C0FCA"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art. </w:t>
      </w:r>
      <w:r w:rsidR="00E55DAB"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C0FCA"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="00E55DAB"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71637"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ustawy z dnia 9 listopada 2018 r. o elektronicznym </w:t>
      </w:r>
      <w:r w:rsidR="00E42E62"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fakturowaniu w zamówieniach publicznych, koncesjach na roboty budowlane lub usługi oraz partnerstwie publiczno</w:t>
      </w:r>
      <w:r w:rsidR="00AC0FCA"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prywatnym (Dz. U. z 2020 r. poz. 1666 z późn.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1AFF04AF" w14:textId="14EB00CF" w:rsidR="00505297" w:rsidRPr="00D72C15" w:rsidRDefault="00505297" w:rsidP="00B20C8C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  <w:r w:rsidRPr="00D72C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EABD0A6" w14:textId="767640DC" w:rsidR="00042695" w:rsidRPr="00D72C15" w:rsidRDefault="00042695" w:rsidP="007F6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72C15">
        <w:rPr>
          <w:rFonts w:ascii="Times New Roman" w:hAnsi="Times New Roman" w:cs="Times New Roman"/>
          <w:sz w:val="24"/>
          <w:szCs w:val="24"/>
        </w:rPr>
        <w:t xml:space="preserve">         zamierza</w:t>
      </w:r>
    </w:p>
    <w:p w14:paraId="5070614C" w14:textId="22D24DC8" w:rsidR="00042695" w:rsidRPr="00D72C15" w:rsidRDefault="00042695" w:rsidP="007F6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72C15">
        <w:rPr>
          <w:rFonts w:ascii="Times New Roman" w:hAnsi="Times New Roman" w:cs="Times New Roman"/>
          <w:sz w:val="24"/>
          <w:szCs w:val="24"/>
        </w:rPr>
        <w:t xml:space="preserve">         nie zamierza</w:t>
      </w:r>
    </w:p>
    <w:p w14:paraId="77E37754" w14:textId="09DD0EF2" w:rsidR="00505297" w:rsidRPr="00D72C15" w:rsidRDefault="00505297" w:rsidP="007F63F9">
      <w:pPr>
        <w:pStyle w:val="Tekstpodstawowy"/>
        <w:tabs>
          <w:tab w:val="left" w:pos="8789"/>
        </w:tabs>
        <w:spacing w:line="360" w:lineRule="auto"/>
        <w:ind w:left="0" w:firstLine="0"/>
      </w:pPr>
      <w:r w:rsidRPr="00D72C15">
        <w:t>wysyłać za pośrednictwem PEF ustrukturyzowane faktury elektroniczne, o których mowa</w:t>
      </w:r>
      <w:r w:rsidRPr="00D72C15">
        <w:rPr>
          <w:spacing w:val="-31"/>
        </w:rPr>
        <w:t xml:space="preserve"> </w:t>
      </w:r>
      <w:r w:rsidR="00456055" w:rsidRPr="00D72C15">
        <w:t xml:space="preserve">w </w:t>
      </w:r>
      <w:r w:rsidR="00E42E62">
        <w:br/>
      </w:r>
      <w:r w:rsidR="00456055" w:rsidRPr="00D72C15">
        <w:t>art. 2 pkt</w:t>
      </w:r>
      <w:r w:rsidRPr="00D72C15">
        <w:t xml:space="preserve"> 4</w:t>
      </w:r>
      <w:r w:rsidR="00456055" w:rsidRPr="00D72C15">
        <w:t>)</w:t>
      </w:r>
      <w:r w:rsidRPr="00D72C15">
        <w:t xml:space="preserve"> ustawy z dnia 9 listopada 2018 r. o elektronicznym fakturowaniu w </w:t>
      </w:r>
      <w:r w:rsidR="00E42E62">
        <w:br/>
      </w:r>
      <w:r w:rsidRPr="00D72C15">
        <w:t xml:space="preserve">zamówieniach publicznych, koncesjach na roboty budowlane lub usługi oraz partnerstwie </w:t>
      </w:r>
      <w:r w:rsidRPr="00D72C15">
        <w:lastRenderedPageBreak/>
        <w:t>publiczno</w:t>
      </w:r>
      <w:r w:rsidR="00C169F2" w:rsidRPr="00D72C15">
        <w:t>-</w:t>
      </w:r>
      <w:r w:rsidRPr="00D72C15">
        <w:t>prywatnym. W przypadku zmiany woli w ww. zakresie Wykonawca</w:t>
      </w:r>
      <w:r w:rsidRPr="00D72C15">
        <w:rPr>
          <w:spacing w:val="-24"/>
        </w:rPr>
        <w:t xml:space="preserve"> </w:t>
      </w:r>
      <w:r w:rsidRPr="00D72C15">
        <w:t xml:space="preserve">zobowiązuje </w:t>
      </w:r>
      <w:r w:rsidR="00E42E62">
        <w:br/>
      </w:r>
      <w:r w:rsidRPr="00D72C15">
        <w:t xml:space="preserve">się do powiadomienia. Zawiadamiającego najpóźniej w terminie do 7 dni przed taką zmianą </w:t>
      </w:r>
      <w:r w:rsidR="00E42E62">
        <w:br/>
      </w:r>
      <w:r w:rsidRPr="00D72C15">
        <w:t>do poinformowania Zamawiającego o tym</w:t>
      </w:r>
      <w:r w:rsidRPr="00D72C15">
        <w:rPr>
          <w:spacing w:val="-1"/>
        </w:rPr>
        <w:t xml:space="preserve"> </w:t>
      </w:r>
      <w:r w:rsidRPr="00D72C15">
        <w:t>fakcie.</w:t>
      </w:r>
    </w:p>
    <w:p w14:paraId="0DC8F2FF" w14:textId="449A4EDA" w:rsidR="004622C4" w:rsidRPr="00B20C8C" w:rsidRDefault="004622C4" w:rsidP="00B20C8C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C8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zasady dotyczące płatności wynagrodzenia należnego dla Wykonawcy z tytułu realizacji Umowy z zastosowaniem mechanizmu podzielonej płatności:</w:t>
      </w:r>
    </w:p>
    <w:p w14:paraId="4F3383FC" w14:textId="76E71F36" w:rsidR="003F0A33" w:rsidRPr="00D72C15" w:rsidRDefault="004622C4">
      <w:pPr>
        <w:pStyle w:val="Akapitzlist"/>
        <w:widowControl w:val="0"/>
        <w:numPr>
          <w:ilvl w:val="0"/>
          <w:numId w:val="19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Zamawiający zastrzega sobie prawo rozliczenia płatności wynikających z umowy za pośrednictwem metody podzielonej płatności (ang. split payment) przewidzianego </w:t>
      </w:r>
      <w:r w:rsidR="003F0A33" w:rsidRPr="00D72C15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>w przepisach ustawy o podatku od towarów i usług.</w:t>
      </w:r>
    </w:p>
    <w:p w14:paraId="455D7DFC" w14:textId="065B31EB" w:rsidR="004622C4" w:rsidRPr="00D72C15" w:rsidRDefault="004622C4">
      <w:pPr>
        <w:pStyle w:val="Akapitzlist"/>
        <w:widowControl w:val="0"/>
        <w:numPr>
          <w:ilvl w:val="0"/>
          <w:numId w:val="19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Wykonawca oświadcza, że rachunek bankowy wskazany na fakturze</w:t>
      </w:r>
      <w:r w:rsidR="006028E2" w:rsidRPr="00D72C15">
        <w:rPr>
          <w:rFonts w:ascii="Times New Roman" w:hAnsi="Times New Roman" w:cs="Times New Roman"/>
          <w:sz w:val="24"/>
          <w:szCs w:val="24"/>
        </w:rPr>
        <w:t>:</w:t>
      </w:r>
      <w:r w:rsidRPr="00D72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709FC" w14:textId="77777777" w:rsidR="004622C4" w:rsidRPr="00D72C15" w:rsidRDefault="004622C4">
      <w:pPr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jest rachunkiem umożliwiającym płatność w ramach mechanizmu podzielonej płatności, o którym mowa powyżej.</w:t>
      </w:r>
    </w:p>
    <w:p w14:paraId="3F06CF6E" w14:textId="77777777" w:rsidR="004622C4" w:rsidRPr="00D72C15" w:rsidRDefault="004622C4">
      <w:pPr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1C2BFFB4" w14:textId="1457E6AE" w:rsidR="00505297" w:rsidRPr="00D72C15" w:rsidRDefault="00505297" w:rsidP="00B20C8C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Strony zgodnie ustalają, że płatności wynagrodzenia z tytułu wykonania przedmiotu umowy udokumentowanego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fakturą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będą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realizowane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w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ramach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mechanizmu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podzielonej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płatności.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 xml:space="preserve">W przypadku obowiązku realizacji płatności w ramach mechanizmu, o którym </w:t>
      </w:r>
      <w:r w:rsidR="00E42E62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>mowa w zdaniu poprzednim, faktura powinna zawierać w swojej treści wyrazy „mechanizm podzielonej płatności”.</w:t>
      </w:r>
    </w:p>
    <w:p w14:paraId="5EFD66CB" w14:textId="2FA96475" w:rsidR="00505297" w:rsidRPr="00D72C15" w:rsidRDefault="00505297" w:rsidP="00B20C8C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W przypadku zmiany numeru rachunku bankowego, Wykonawca przed złożeniem faktury ma obowiązek zgłoszenia tego faktu Zamawiającemu w formie oświadczenia. Zmiana rachunku bankowego nie wymaga aneksowania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umowy.</w:t>
      </w:r>
    </w:p>
    <w:p w14:paraId="3A5D61BF" w14:textId="2E02256C" w:rsidR="00505297" w:rsidRPr="00D72C15" w:rsidRDefault="00505297" w:rsidP="00B20C8C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Wykonawca oświadcza, że jest zarejestrowanym podatnikiem VAT czynnym na </w:t>
      </w:r>
      <w:r w:rsidRPr="00D72C15">
        <w:rPr>
          <w:rFonts w:ascii="Times New Roman" w:hAnsi="Times New Roman" w:cs="Times New Roman"/>
          <w:sz w:val="24"/>
          <w:szCs w:val="24"/>
        </w:rPr>
        <w:br/>
        <w:t xml:space="preserve">terytorium Rzeczypospolitej Polskiej oraz zobowiązuje się w trakcie trwania Umowy do niezwłocznego poinformowania </w:t>
      </w:r>
      <w:r w:rsidR="003F0A33" w:rsidRPr="00D72C15">
        <w:rPr>
          <w:rFonts w:ascii="Times New Roman" w:hAnsi="Times New Roman" w:cs="Times New Roman"/>
          <w:sz w:val="24"/>
          <w:szCs w:val="24"/>
        </w:rPr>
        <w:t xml:space="preserve">Zamawiającego o każdej zmianie </w:t>
      </w:r>
      <w:r w:rsidRPr="00D72C15">
        <w:rPr>
          <w:rFonts w:ascii="Times New Roman" w:hAnsi="Times New Roman" w:cs="Times New Roman"/>
          <w:sz w:val="24"/>
          <w:szCs w:val="24"/>
        </w:rPr>
        <w:t>dotyczącej statusu jako zarejestrowanego podatnika VAT czynnego na terytorium Rzeczypospolitej Polskiej. Wykonawca ponosi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wobec Zamawiającego odpowiedzialność za wszelkie szkody oraz obciążenia nałożone na Zamawiającego przez organy podatkowe, wynikłe ze zmiany statusu Wykonawcy jako zarejestrowanego podatnika VAT czynnego.</w:t>
      </w:r>
    </w:p>
    <w:p w14:paraId="79CC07D5" w14:textId="289A421F" w:rsidR="009903C9" w:rsidRDefault="00505297" w:rsidP="00B20C8C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 </w:t>
      </w:r>
      <w:r w:rsidR="003F0A33" w:rsidRPr="00D72C15">
        <w:rPr>
          <w:rFonts w:ascii="Times New Roman" w:hAnsi="Times New Roman" w:cs="Times New Roman"/>
          <w:sz w:val="24"/>
          <w:szCs w:val="24"/>
        </w:rPr>
        <w:t>przypadku gdy rachunek bankowy W</w:t>
      </w:r>
      <w:r w:rsidRPr="00D72C15">
        <w:rPr>
          <w:rFonts w:ascii="Times New Roman" w:hAnsi="Times New Roman" w:cs="Times New Roman"/>
          <w:sz w:val="24"/>
          <w:szCs w:val="24"/>
        </w:rPr>
        <w:t xml:space="preserve">ykonawcy nie spełnia warunków określonych </w:t>
      </w:r>
      <w:r w:rsidR="003F0A33" w:rsidRPr="00D72C15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 xml:space="preserve">w </w:t>
      </w:r>
      <w:r w:rsidR="00042695" w:rsidRPr="00D72C15">
        <w:rPr>
          <w:rFonts w:ascii="Times New Roman" w:hAnsi="Times New Roman" w:cs="Times New Roman"/>
          <w:sz w:val="24"/>
          <w:szCs w:val="24"/>
        </w:rPr>
        <w:t xml:space="preserve">ust. </w:t>
      </w:r>
      <w:r w:rsidR="00042695" w:rsidRPr="00B20C8C">
        <w:rPr>
          <w:rFonts w:ascii="Times New Roman" w:hAnsi="Times New Roman" w:cs="Times New Roman"/>
          <w:sz w:val="24"/>
          <w:szCs w:val="24"/>
        </w:rPr>
        <w:t>1</w:t>
      </w:r>
      <w:r w:rsidR="00B20C8C">
        <w:rPr>
          <w:rFonts w:ascii="Times New Roman" w:hAnsi="Times New Roman" w:cs="Times New Roman"/>
          <w:sz w:val="24"/>
          <w:szCs w:val="24"/>
        </w:rPr>
        <w:t>0</w:t>
      </w:r>
      <w:r w:rsidRPr="00D72C15">
        <w:rPr>
          <w:rFonts w:ascii="Times New Roman" w:hAnsi="Times New Roman" w:cs="Times New Roman"/>
          <w:sz w:val="24"/>
          <w:szCs w:val="24"/>
        </w:rPr>
        <w:t>, opóźnienie w dokonaniu p</w:t>
      </w:r>
      <w:r w:rsidR="003F0A33" w:rsidRPr="00D72C15">
        <w:rPr>
          <w:rFonts w:ascii="Times New Roman" w:hAnsi="Times New Roman" w:cs="Times New Roman"/>
          <w:sz w:val="24"/>
          <w:szCs w:val="24"/>
        </w:rPr>
        <w:t xml:space="preserve">łatności w terminie określonym </w:t>
      </w:r>
      <w:r w:rsidRPr="00D72C15">
        <w:rPr>
          <w:rFonts w:ascii="Times New Roman" w:hAnsi="Times New Roman" w:cs="Times New Roman"/>
          <w:sz w:val="24"/>
          <w:szCs w:val="24"/>
        </w:rPr>
        <w:t>w umowie, powstałe wskutek braku możliwości realizacji przez Zamawiającego płatności wynagrodzenia z zachowaniem mechanizmu podzielonej płatności bądź dokonania płatności na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 xml:space="preserve">rachunek objęty wykazem, nie stanowi dla Wykonawcy podstawy do żądania od Zamawiającego </w:t>
      </w:r>
      <w:r w:rsidRPr="00D72C15">
        <w:rPr>
          <w:rFonts w:ascii="Times New Roman" w:hAnsi="Times New Roman" w:cs="Times New Roman"/>
          <w:sz w:val="24"/>
          <w:szCs w:val="24"/>
        </w:rPr>
        <w:lastRenderedPageBreak/>
        <w:t xml:space="preserve">jakichkolwiek odsetek/odszkodowań lub innych roszczeń z tytułu dokonania </w:t>
      </w:r>
      <w:r w:rsidR="00E42E62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>nieterminowej</w:t>
      </w:r>
      <w:r w:rsidRPr="00B20C8C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płatności.</w:t>
      </w:r>
    </w:p>
    <w:p w14:paraId="26ECF8A3" w14:textId="77777777" w:rsidR="00B20C8C" w:rsidRPr="006F2AF1" w:rsidRDefault="00B20C8C" w:rsidP="00B20C8C">
      <w:pPr>
        <w:pStyle w:val="Akapitzlist"/>
        <w:widowControl w:val="0"/>
        <w:tabs>
          <w:tab w:val="left" w:pos="284"/>
          <w:tab w:val="left" w:pos="6237"/>
        </w:tabs>
        <w:autoSpaceDE w:val="0"/>
        <w:autoSpaceDN w:val="0"/>
        <w:spacing w:after="0" w:line="360" w:lineRule="auto"/>
        <w:ind w:left="284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E937C5" w14:textId="3940AB75" w:rsidR="009903C9" w:rsidRPr="00D72C15" w:rsidRDefault="004939C6" w:rsidP="006F2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844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. Termin realizacji umowy</w:t>
      </w:r>
    </w:p>
    <w:p w14:paraId="7F8FA2E2" w14:textId="29A00B5D" w:rsidR="00172370" w:rsidRPr="00172370" w:rsidRDefault="004939C6">
      <w:pPr>
        <w:pStyle w:val="Akapitzlist"/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Termin realizacji umowy</w:t>
      </w:r>
      <w:r w:rsidR="00D95648" w:rsidRPr="00172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E39EB" w:rsidRPr="00172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20C8C">
        <w:rPr>
          <w:rFonts w:ascii="Times New Roman" w:hAnsi="Times New Roman" w:cs="Times New Roman"/>
          <w:color w:val="000000" w:themeColor="text1"/>
          <w:sz w:val="24"/>
          <w:szCs w:val="24"/>
        </w:rPr>
        <w:t>do 14 grudnia 2023 r</w:t>
      </w:r>
      <w:r w:rsidR="007F63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49654F" w14:textId="4668FC18" w:rsidR="00B20C8C" w:rsidRPr="006148E3" w:rsidRDefault="004939C6" w:rsidP="006148E3">
      <w:pPr>
        <w:pStyle w:val="Akapitzlist"/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370">
        <w:rPr>
          <w:rFonts w:ascii="Times New Roman" w:hAnsi="Times New Roman" w:cs="Times New Roman"/>
          <w:color w:val="000000" w:themeColor="text1"/>
          <w:sz w:val="24"/>
          <w:szCs w:val="24"/>
        </w:rPr>
        <w:t>Po przekroczeniu terminu realizacji umowy, o którym mowa w ust. 1</w:t>
      </w:r>
      <w:r w:rsidRPr="00172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72370">
        <w:rPr>
          <w:rFonts w:ascii="Times New Roman" w:hAnsi="Times New Roman" w:cs="Times New Roman"/>
          <w:color w:val="000000" w:themeColor="text1"/>
          <w:sz w:val="24"/>
          <w:szCs w:val="24"/>
        </w:rPr>
        <w:t>Wykonawcy nie przysługuje prawo do odstąpienia od umowy.</w:t>
      </w:r>
    </w:p>
    <w:p w14:paraId="48B77880" w14:textId="77777777" w:rsidR="006E1DC6" w:rsidRPr="00B20C8C" w:rsidRDefault="006E1DC6" w:rsidP="00B20C8C">
      <w:pPr>
        <w:pStyle w:val="Akapitzlist"/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3AFA0" w14:textId="3B7C5389" w:rsidR="004939C6" w:rsidRPr="00D72C15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844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. Obowiązki Zamawiającego</w:t>
      </w:r>
    </w:p>
    <w:p w14:paraId="5888C5C7" w14:textId="0CE3797F" w:rsidR="0023685E" w:rsidRPr="005B6F16" w:rsidRDefault="004939C6" w:rsidP="005B6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16">
        <w:rPr>
          <w:rFonts w:ascii="Times New Roman" w:hAnsi="Times New Roman" w:cs="Times New Roman"/>
          <w:sz w:val="24"/>
          <w:szCs w:val="24"/>
        </w:rPr>
        <w:t>Zamawiający zobowiązuje się do</w:t>
      </w:r>
      <w:r w:rsidR="005B6F16" w:rsidRPr="005B6F16">
        <w:rPr>
          <w:rFonts w:ascii="Times New Roman" w:hAnsi="Times New Roman" w:cs="Times New Roman"/>
          <w:sz w:val="24"/>
          <w:szCs w:val="24"/>
        </w:rPr>
        <w:t xml:space="preserve"> </w:t>
      </w:r>
      <w:r w:rsidR="00F16E51" w:rsidRPr="005B6F16">
        <w:rPr>
          <w:rFonts w:ascii="Times New Roman" w:hAnsi="Times New Roman" w:cs="Times New Roman"/>
          <w:sz w:val="24"/>
          <w:szCs w:val="24"/>
        </w:rPr>
        <w:t>d</w:t>
      </w:r>
      <w:r w:rsidRPr="005B6F16">
        <w:rPr>
          <w:rFonts w:ascii="Times New Roman" w:hAnsi="Times New Roman" w:cs="Times New Roman"/>
          <w:sz w:val="24"/>
          <w:szCs w:val="24"/>
        </w:rPr>
        <w:t xml:space="preserve">okonania odbioru końcowego </w:t>
      </w:r>
      <w:r w:rsidR="0023685E" w:rsidRPr="005B6F16">
        <w:rPr>
          <w:rFonts w:ascii="Times New Roman" w:hAnsi="Times New Roman" w:cs="Times New Roman"/>
          <w:sz w:val="24"/>
          <w:szCs w:val="24"/>
        </w:rPr>
        <w:t>prac</w:t>
      </w:r>
      <w:r w:rsidRPr="005B6F16">
        <w:rPr>
          <w:rFonts w:ascii="Times New Roman" w:hAnsi="Times New Roman" w:cs="Times New Roman"/>
          <w:sz w:val="24"/>
          <w:szCs w:val="24"/>
        </w:rPr>
        <w:t xml:space="preserve"> w przypadku ich wykonania, w</w:t>
      </w:r>
      <w:r w:rsidR="00FF1480" w:rsidRPr="005B6F16">
        <w:rPr>
          <w:rFonts w:ascii="Times New Roman" w:hAnsi="Times New Roman" w:cs="Times New Roman"/>
          <w:sz w:val="24"/>
          <w:szCs w:val="24"/>
        </w:rPr>
        <w:t xml:space="preserve"> </w:t>
      </w:r>
      <w:r w:rsidRPr="005B6F16">
        <w:rPr>
          <w:rFonts w:ascii="Times New Roman" w:hAnsi="Times New Roman" w:cs="Times New Roman"/>
          <w:sz w:val="24"/>
          <w:szCs w:val="24"/>
        </w:rPr>
        <w:t xml:space="preserve">terminie 14 dni od dnia zgłoszenia zakończenia </w:t>
      </w:r>
      <w:r w:rsidR="0023685E" w:rsidRPr="005B6F16">
        <w:rPr>
          <w:rFonts w:ascii="Times New Roman" w:hAnsi="Times New Roman" w:cs="Times New Roman"/>
          <w:sz w:val="24"/>
          <w:szCs w:val="24"/>
        </w:rPr>
        <w:t xml:space="preserve">prac </w:t>
      </w:r>
      <w:r w:rsidRPr="005B6F16">
        <w:rPr>
          <w:rFonts w:ascii="Times New Roman" w:hAnsi="Times New Roman" w:cs="Times New Roman"/>
          <w:sz w:val="24"/>
          <w:szCs w:val="24"/>
        </w:rPr>
        <w:t xml:space="preserve">i złożenia wniosku </w:t>
      </w:r>
      <w:r w:rsidR="005B6F16">
        <w:rPr>
          <w:rFonts w:ascii="Times New Roman" w:hAnsi="Times New Roman" w:cs="Times New Roman"/>
          <w:sz w:val="24"/>
          <w:szCs w:val="24"/>
        </w:rPr>
        <w:br/>
      </w:r>
      <w:r w:rsidRPr="005B6F16">
        <w:rPr>
          <w:rFonts w:ascii="Times New Roman" w:hAnsi="Times New Roman" w:cs="Times New Roman"/>
          <w:sz w:val="24"/>
          <w:szCs w:val="24"/>
        </w:rPr>
        <w:t>o dokonanie</w:t>
      </w:r>
      <w:r w:rsidR="00A46F45" w:rsidRPr="005B6F16">
        <w:rPr>
          <w:rFonts w:ascii="Times New Roman" w:hAnsi="Times New Roman" w:cs="Times New Roman"/>
          <w:sz w:val="24"/>
          <w:szCs w:val="24"/>
        </w:rPr>
        <w:t xml:space="preserve"> </w:t>
      </w:r>
      <w:r w:rsidRPr="005B6F16">
        <w:rPr>
          <w:rFonts w:ascii="Times New Roman" w:hAnsi="Times New Roman" w:cs="Times New Roman"/>
          <w:sz w:val="24"/>
          <w:szCs w:val="24"/>
        </w:rPr>
        <w:t>odbioru końcowego</w:t>
      </w:r>
      <w:r w:rsidR="005B6F16">
        <w:rPr>
          <w:rFonts w:ascii="Times New Roman" w:hAnsi="Times New Roman" w:cs="Times New Roman"/>
          <w:sz w:val="24"/>
          <w:szCs w:val="24"/>
        </w:rPr>
        <w:t xml:space="preserve"> oraz zapłaty za wykonanie przedmiotu umowy.</w:t>
      </w:r>
    </w:p>
    <w:p w14:paraId="29700758" w14:textId="77777777" w:rsidR="00B20C8C" w:rsidRPr="006F2AF1" w:rsidRDefault="00B20C8C" w:rsidP="00B20C8C">
      <w:pPr>
        <w:pStyle w:val="Akapitzlist"/>
        <w:widowControl w:val="0"/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8061E6" w14:textId="574C264C" w:rsidR="004939C6" w:rsidRPr="00D72C15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8448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. Obowiązki Wykonawcy</w:t>
      </w:r>
    </w:p>
    <w:p w14:paraId="7238931D" w14:textId="0B4F112D" w:rsidR="004939C6" w:rsidRPr="007C5D56" w:rsidRDefault="004939C6" w:rsidP="007C5D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56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Pr="006148E3">
        <w:rPr>
          <w:rFonts w:ascii="Times New Roman" w:hAnsi="Times New Roman" w:cs="Times New Roman"/>
          <w:sz w:val="24"/>
          <w:szCs w:val="24"/>
        </w:rPr>
        <w:t>do:</w:t>
      </w:r>
    </w:p>
    <w:p w14:paraId="2A2C8906" w14:textId="4ED591B5" w:rsidR="0023685E" w:rsidRPr="007C5D56" w:rsidRDefault="006148E3" w:rsidP="004101D1">
      <w:pPr>
        <w:pStyle w:val="Style3"/>
        <w:widowControl/>
        <w:numPr>
          <w:ilvl w:val="0"/>
          <w:numId w:val="59"/>
        </w:numPr>
        <w:spacing w:line="360" w:lineRule="auto"/>
        <w:ind w:left="426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6148E3">
        <w:rPr>
          <w:rStyle w:val="FontStyle38"/>
          <w:rFonts w:ascii="Times New Roman" w:hAnsi="Times New Roman" w:cs="Times New Roman"/>
          <w:sz w:val="24"/>
          <w:szCs w:val="24"/>
        </w:rPr>
        <w:t>Wykonawca</w:t>
      </w:r>
      <w:r w:rsidR="0023685E" w:rsidRPr="006148E3">
        <w:rPr>
          <w:rStyle w:val="FontStyle38"/>
          <w:rFonts w:ascii="Times New Roman" w:hAnsi="Times New Roman" w:cs="Times New Roman"/>
          <w:sz w:val="24"/>
          <w:szCs w:val="24"/>
        </w:rPr>
        <w:t xml:space="preserve"> zobowiązuje się wykonać</w:t>
      </w:r>
      <w:r w:rsidR="0023685E" w:rsidRPr="007C5D56">
        <w:rPr>
          <w:rStyle w:val="FontStyle38"/>
          <w:rFonts w:ascii="Times New Roman" w:hAnsi="Times New Roman" w:cs="Times New Roman"/>
          <w:sz w:val="24"/>
          <w:szCs w:val="24"/>
        </w:rPr>
        <w:t xml:space="preserve"> przedmiot umowy z materiałów własnych (nowych), zapewni kompetentne kierownictwo, pracowników i sprzęt niezbędny do wykonania zamówienia w zakresie zapewniającym prawidłowe pod względem jakościowym i terminowe wykonanie Przedmiotu Umowy.</w:t>
      </w:r>
    </w:p>
    <w:p w14:paraId="2A78B2BA" w14:textId="791E71BC" w:rsidR="0023685E" w:rsidRPr="007C5D56" w:rsidRDefault="006148E3" w:rsidP="004101D1">
      <w:pPr>
        <w:pStyle w:val="Style3"/>
        <w:widowControl/>
        <w:numPr>
          <w:ilvl w:val="0"/>
          <w:numId w:val="59"/>
        </w:numPr>
        <w:spacing w:line="360" w:lineRule="auto"/>
        <w:ind w:left="426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6148E3">
        <w:rPr>
          <w:rStyle w:val="FontStyle38"/>
          <w:rFonts w:ascii="Times New Roman" w:hAnsi="Times New Roman" w:cs="Times New Roman"/>
          <w:sz w:val="24"/>
          <w:szCs w:val="24"/>
        </w:rPr>
        <w:t xml:space="preserve">Wykonawca </w:t>
      </w:r>
      <w:r w:rsidR="0023685E" w:rsidRPr="006148E3">
        <w:rPr>
          <w:rStyle w:val="FontStyle38"/>
          <w:rFonts w:ascii="Times New Roman" w:hAnsi="Times New Roman" w:cs="Times New Roman"/>
          <w:sz w:val="24"/>
          <w:szCs w:val="24"/>
        </w:rPr>
        <w:t>o</w:t>
      </w:r>
      <w:r w:rsidR="0023685E" w:rsidRPr="007C5D56">
        <w:rPr>
          <w:rStyle w:val="FontStyle38"/>
          <w:rFonts w:ascii="Times New Roman" w:hAnsi="Times New Roman" w:cs="Times New Roman"/>
          <w:sz w:val="24"/>
          <w:szCs w:val="24"/>
        </w:rPr>
        <w:t xml:space="preserve">dpowiada za wbudowane i zamontowane materiały i urządzenia oraz wcześniej wykonane elementy budynku i zabezpieczy je przed uszkodzeniem i zniszczeniem do momentu Odbioru Końcowego </w:t>
      </w:r>
      <w:r>
        <w:rPr>
          <w:rStyle w:val="FontStyle38"/>
          <w:rFonts w:ascii="Times New Roman" w:hAnsi="Times New Roman" w:cs="Times New Roman"/>
          <w:sz w:val="24"/>
          <w:szCs w:val="24"/>
        </w:rPr>
        <w:t>Usługi</w:t>
      </w:r>
      <w:r w:rsidR="0023685E" w:rsidRPr="007C5D56">
        <w:rPr>
          <w:rStyle w:val="FontStyle38"/>
          <w:rFonts w:ascii="Times New Roman" w:hAnsi="Times New Roman" w:cs="Times New Roman"/>
          <w:sz w:val="24"/>
          <w:szCs w:val="24"/>
        </w:rPr>
        <w:t xml:space="preserve"> i przekazania ich Użytkownikowi Obiektu.</w:t>
      </w:r>
    </w:p>
    <w:p w14:paraId="736D6594" w14:textId="313BEFA3" w:rsidR="0023685E" w:rsidRPr="007C5D56" w:rsidRDefault="006148E3" w:rsidP="004101D1">
      <w:pPr>
        <w:pStyle w:val="Style3"/>
        <w:widowControl/>
        <w:numPr>
          <w:ilvl w:val="0"/>
          <w:numId w:val="59"/>
        </w:numPr>
        <w:spacing w:line="360" w:lineRule="auto"/>
        <w:ind w:left="426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6148E3">
        <w:rPr>
          <w:rStyle w:val="FontStyle38"/>
          <w:rFonts w:ascii="Times New Roman" w:hAnsi="Times New Roman" w:cs="Times New Roman"/>
          <w:sz w:val="24"/>
          <w:szCs w:val="24"/>
        </w:rPr>
        <w:t xml:space="preserve">Wykonawca </w:t>
      </w:r>
      <w:r w:rsidR="0023685E" w:rsidRPr="006148E3">
        <w:rPr>
          <w:rStyle w:val="FontStyle38"/>
          <w:rFonts w:ascii="Times New Roman" w:hAnsi="Times New Roman" w:cs="Times New Roman"/>
          <w:sz w:val="24"/>
          <w:szCs w:val="24"/>
        </w:rPr>
        <w:t>zobowiązany jest do dostarczenia</w:t>
      </w:r>
      <w:r w:rsidR="0023685E" w:rsidRPr="007C5D56">
        <w:rPr>
          <w:rStyle w:val="FontStyle38"/>
          <w:rFonts w:ascii="Times New Roman" w:hAnsi="Times New Roman" w:cs="Times New Roman"/>
          <w:sz w:val="24"/>
          <w:szCs w:val="24"/>
        </w:rPr>
        <w:t xml:space="preserve"> do Zamawiającego przed Dostawą na miejsce prowadzenia </w:t>
      </w:r>
      <w:r w:rsidR="00184488">
        <w:rPr>
          <w:rStyle w:val="FontStyle38"/>
          <w:rFonts w:ascii="Times New Roman" w:hAnsi="Times New Roman" w:cs="Times New Roman"/>
          <w:sz w:val="24"/>
          <w:szCs w:val="24"/>
        </w:rPr>
        <w:t>p</w:t>
      </w:r>
      <w:r w:rsidR="0023685E" w:rsidRPr="007C5D56">
        <w:rPr>
          <w:rStyle w:val="FontStyle38"/>
          <w:rFonts w:ascii="Times New Roman" w:hAnsi="Times New Roman" w:cs="Times New Roman"/>
          <w:sz w:val="24"/>
          <w:szCs w:val="24"/>
        </w:rPr>
        <w:t xml:space="preserve">rac i przed wbudowaniem kompletu obowiązujących dokumentów potwierdzających wymagane dokumentacją projektową parametry techniczne, jakość i dopuszczenie do stosowana w budownictwie materiałów i urządzeń. W przypadku dostarczenia na teren prowadzenia </w:t>
      </w:r>
      <w:r w:rsidR="00184488">
        <w:rPr>
          <w:rStyle w:val="FontStyle38"/>
          <w:rFonts w:ascii="Times New Roman" w:hAnsi="Times New Roman" w:cs="Times New Roman"/>
          <w:sz w:val="24"/>
          <w:szCs w:val="24"/>
        </w:rPr>
        <w:t>p</w:t>
      </w:r>
      <w:r w:rsidR="0023685E" w:rsidRPr="007C5D56">
        <w:rPr>
          <w:rStyle w:val="FontStyle38"/>
          <w:rFonts w:ascii="Times New Roman" w:hAnsi="Times New Roman" w:cs="Times New Roman"/>
          <w:sz w:val="24"/>
          <w:szCs w:val="24"/>
        </w:rPr>
        <w:t xml:space="preserve">rac materiałów i urządzeń niespełniających powyższych warunków </w:t>
      </w:r>
      <w:r>
        <w:rPr>
          <w:rStyle w:val="FontStyle38"/>
          <w:rFonts w:ascii="Times New Roman" w:hAnsi="Times New Roman" w:cs="Times New Roman"/>
          <w:sz w:val="24"/>
          <w:szCs w:val="24"/>
        </w:rPr>
        <w:t>Wykonawca</w:t>
      </w:r>
      <w:r w:rsidR="0023685E" w:rsidRPr="007C5D56">
        <w:rPr>
          <w:rStyle w:val="FontStyle38"/>
          <w:rFonts w:ascii="Times New Roman" w:hAnsi="Times New Roman" w:cs="Times New Roman"/>
          <w:sz w:val="24"/>
          <w:szCs w:val="24"/>
        </w:rPr>
        <w:t xml:space="preserve"> jest zobowiązany do natychmiastowego ich oznaczenia jako wadliwe i usunięcia ich oraz zastąpienia niewadliwymi i pełnowartościowymi.</w:t>
      </w:r>
    </w:p>
    <w:p w14:paraId="46DEE111" w14:textId="20757EE5" w:rsidR="0023685E" w:rsidRPr="007C5D56" w:rsidRDefault="006148E3" w:rsidP="004101D1">
      <w:pPr>
        <w:pStyle w:val="Style3"/>
        <w:widowControl/>
        <w:numPr>
          <w:ilvl w:val="0"/>
          <w:numId w:val="59"/>
        </w:numPr>
        <w:spacing w:line="360" w:lineRule="auto"/>
        <w:ind w:left="426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>Wykonawca</w:t>
      </w:r>
      <w:r w:rsidR="0023685E" w:rsidRPr="007C5D56">
        <w:rPr>
          <w:rStyle w:val="FontStyle38"/>
          <w:rFonts w:ascii="Times New Roman" w:hAnsi="Times New Roman" w:cs="Times New Roman"/>
          <w:sz w:val="24"/>
          <w:szCs w:val="24"/>
        </w:rPr>
        <w:t xml:space="preserve"> zobowiązany jest do opracowania i przekazania Zamawiającemu wszystkich innych niezbędnych instrukcji eksploatacji, obsługi i konserwacji, zawierających specyfikacje wszystkich materiałów eksploatacyjnych i zasady ich wymiany, wraz z warunkami gwarancji udzielonymi przez producentów, koniecznych do rozruchu urządzeń </w:t>
      </w:r>
      <w:r w:rsidR="0023685E" w:rsidRPr="007C5D56">
        <w:rPr>
          <w:rStyle w:val="FontStyle38"/>
          <w:rFonts w:ascii="Times New Roman" w:hAnsi="Times New Roman" w:cs="Times New Roman"/>
          <w:sz w:val="24"/>
          <w:szCs w:val="24"/>
        </w:rPr>
        <w:lastRenderedPageBreak/>
        <w:t xml:space="preserve">i instalacji oraz bezpiecznego sposobu ich eksploatacji w okresie gwarancji oraz po tym czasie. Wykonawca przed dokonaniem uruchomienia urządzeń instalacji i wyposażenia budynków, przed Odbiorem Końcowym </w:t>
      </w:r>
      <w:r>
        <w:rPr>
          <w:rStyle w:val="FontStyle38"/>
          <w:rFonts w:ascii="Times New Roman" w:hAnsi="Times New Roman" w:cs="Times New Roman"/>
          <w:sz w:val="24"/>
          <w:szCs w:val="24"/>
        </w:rPr>
        <w:t>Usługi</w:t>
      </w:r>
      <w:r w:rsidR="0023685E" w:rsidRPr="007C5D56">
        <w:rPr>
          <w:rStyle w:val="FontStyle38"/>
          <w:rFonts w:ascii="Times New Roman" w:hAnsi="Times New Roman" w:cs="Times New Roman"/>
          <w:sz w:val="24"/>
          <w:szCs w:val="24"/>
        </w:rPr>
        <w:t>, zobowiązany jest do przeprowadzenia na swój koszt niezbędnych szkoleń z obsługi i eksploatacji wskazanych przez Zamawiającego.</w:t>
      </w:r>
    </w:p>
    <w:p w14:paraId="50DE82D1" w14:textId="77777777" w:rsidR="004101D1" w:rsidRDefault="0023685E" w:rsidP="004101D1">
      <w:pPr>
        <w:pStyle w:val="Style3"/>
        <w:widowControl/>
        <w:numPr>
          <w:ilvl w:val="0"/>
          <w:numId w:val="59"/>
        </w:numPr>
        <w:spacing w:line="360" w:lineRule="auto"/>
        <w:ind w:left="426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7C5D56">
        <w:rPr>
          <w:rStyle w:val="FontStyle38"/>
          <w:rFonts w:ascii="Times New Roman" w:hAnsi="Times New Roman" w:cs="Times New Roman"/>
          <w:sz w:val="24"/>
          <w:szCs w:val="24"/>
        </w:rPr>
        <w:t>Wykonawca zobowiązany jest do przeprowadzania odbiorów wszystkich Prac Montażowych zanikających i ulegających zakryciu.</w:t>
      </w:r>
    </w:p>
    <w:p w14:paraId="34A967A7" w14:textId="20149680" w:rsidR="007C5D56" w:rsidRPr="004101D1" w:rsidRDefault="007C5D56" w:rsidP="004101D1">
      <w:pPr>
        <w:pStyle w:val="Style3"/>
        <w:widowControl/>
        <w:numPr>
          <w:ilvl w:val="0"/>
          <w:numId w:val="59"/>
        </w:numPr>
        <w:spacing w:line="360" w:lineRule="auto"/>
        <w:ind w:left="426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4101D1">
        <w:rPr>
          <w:rStyle w:val="FontStyle38"/>
          <w:rFonts w:ascii="Times New Roman" w:hAnsi="Times New Roman" w:cs="Times New Roman"/>
          <w:sz w:val="24"/>
          <w:szCs w:val="24"/>
        </w:rPr>
        <w:t xml:space="preserve">Pozostałe czynności określa §1 umowy. </w:t>
      </w:r>
    </w:p>
    <w:p w14:paraId="048D6C7D" w14:textId="77777777" w:rsidR="009F21B2" w:rsidRPr="00D72C15" w:rsidRDefault="009F21B2" w:rsidP="006F2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C579F" w14:textId="536FF147" w:rsidR="004939C6" w:rsidRPr="00D72C15" w:rsidRDefault="004939C6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20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4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. Osoby reprezentujące Strony</w:t>
      </w:r>
    </w:p>
    <w:p w14:paraId="04DF422E" w14:textId="72CFA49E" w:rsidR="006148E3" w:rsidRPr="00E618A9" w:rsidRDefault="006148E3" w:rsidP="006148E3">
      <w:pPr>
        <w:pStyle w:val="Akapitzlist"/>
        <w:numPr>
          <w:ilvl w:val="0"/>
          <w:numId w:val="6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2503">
        <w:rPr>
          <w:rFonts w:ascii="Times New Roman" w:hAnsi="Times New Roman" w:cs="Times New Roman"/>
          <w:sz w:val="24"/>
          <w:szCs w:val="24"/>
        </w:rPr>
        <w:t>Do koordynowania umowy oraz do kontaktowania się z Zamawiającym, Wykonawca wyznacz</w:t>
      </w:r>
      <w:r w:rsidRPr="00E618A9"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</w:t>
      </w:r>
      <w:r w:rsidRPr="00E618A9">
        <w:rPr>
          <w:rFonts w:ascii="Times New Roman" w:hAnsi="Times New Roman" w:cs="Times New Roman"/>
          <w:sz w:val="24"/>
          <w:szCs w:val="24"/>
        </w:rPr>
        <w:t xml:space="preserve">, nr tel.: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………………..</w:t>
      </w:r>
      <w:r w:rsidRPr="00E618A9">
        <w:rPr>
          <w:rFonts w:ascii="Times New Roman" w:hAnsi="Times New Roman" w:cs="Times New Roman"/>
          <w:sz w:val="24"/>
          <w:szCs w:val="24"/>
        </w:rPr>
        <w:t>, e-mail:</w:t>
      </w:r>
      <w:r w:rsidRPr="00E618A9">
        <w:rPr>
          <w:rFonts w:ascii="Aptos" w:eastAsia="Times New Roman" w:hAnsi="Aptos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………………..</w:t>
      </w:r>
    </w:p>
    <w:p w14:paraId="03FAA081" w14:textId="3CBAFBDA" w:rsidR="006148E3" w:rsidRPr="00867D4E" w:rsidRDefault="006148E3" w:rsidP="006148E3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 </w:t>
      </w:r>
      <w:r w:rsidRPr="008C08A7">
        <w:rPr>
          <w:rFonts w:ascii="Times New Roman" w:hAnsi="Times New Roman" w:cs="Times New Roman"/>
          <w:sz w:val="24"/>
          <w:szCs w:val="24"/>
        </w:rPr>
        <w:t>koordynowania i rozliczania wykonan</w:t>
      </w:r>
      <w:r w:rsidR="00EF04C1">
        <w:rPr>
          <w:rFonts w:ascii="Times New Roman" w:hAnsi="Times New Roman" w:cs="Times New Roman"/>
          <w:sz w:val="24"/>
          <w:szCs w:val="24"/>
        </w:rPr>
        <w:t xml:space="preserve">ej usługi </w:t>
      </w:r>
      <w:r w:rsidRPr="008C08A7">
        <w:rPr>
          <w:rFonts w:ascii="Times New Roman" w:hAnsi="Times New Roman" w:cs="Times New Roman"/>
          <w:sz w:val="24"/>
          <w:szCs w:val="24"/>
        </w:rPr>
        <w:t>Zamawiający wyznacza: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………………..</w:t>
      </w:r>
      <w:r w:rsidRPr="000F0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08A7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</w:t>
      </w:r>
      <w:r w:rsidRPr="00E618A9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</w:t>
      </w:r>
    </w:p>
    <w:p w14:paraId="4655B4AA" w14:textId="77777777" w:rsidR="009F21B2" w:rsidRPr="000F45B5" w:rsidRDefault="009F21B2" w:rsidP="009F21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CBC130" w14:textId="6BE522F2" w:rsidR="00184488" w:rsidRPr="006148E3" w:rsidRDefault="004939C6" w:rsidP="006F2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8E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84488" w:rsidRPr="006148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148E3">
        <w:rPr>
          <w:rFonts w:ascii="Times New Roman" w:hAnsi="Times New Roman" w:cs="Times New Roman"/>
          <w:b/>
          <w:bCs/>
          <w:sz w:val="24"/>
          <w:szCs w:val="24"/>
        </w:rPr>
        <w:t>. Odbiór przedmiotu umowy</w:t>
      </w:r>
    </w:p>
    <w:p w14:paraId="19D936EB" w14:textId="6AE64202" w:rsidR="00841A80" w:rsidRPr="00D72C15" w:rsidRDefault="00841A80">
      <w:pPr>
        <w:pStyle w:val="Akapitzlist"/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Przewiduje się następujące rodzaje odbiorów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>: odbiór końcowy.</w:t>
      </w:r>
    </w:p>
    <w:p w14:paraId="2B4C59A2" w14:textId="2BDD1F74" w:rsidR="004939C6" w:rsidRPr="00D72C15" w:rsidRDefault="00493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Po wykonaniu </w:t>
      </w:r>
      <w:r w:rsidR="00841A80" w:rsidRPr="00D72C15">
        <w:rPr>
          <w:rFonts w:ascii="Times New Roman" w:hAnsi="Times New Roman" w:cs="Times New Roman"/>
          <w:sz w:val="24"/>
          <w:szCs w:val="24"/>
        </w:rPr>
        <w:t xml:space="preserve">całości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 xml:space="preserve"> stanowiących przedmiot umowy Wykonawca zgłasza na piśmie Zamawiającemu zakończenie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 xml:space="preserve"> wraz z wnioskiem o dokonanie ich odbioru.</w:t>
      </w:r>
    </w:p>
    <w:p w14:paraId="7F998359" w14:textId="312B5408" w:rsidR="0023685E" w:rsidRDefault="004939C6" w:rsidP="00C446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5E">
        <w:rPr>
          <w:rFonts w:ascii="Times New Roman" w:hAnsi="Times New Roman" w:cs="Times New Roman"/>
          <w:sz w:val="24"/>
          <w:szCs w:val="24"/>
        </w:rPr>
        <w:t>Odbiór przedmiotu umowy odbywał się będzie przy udziale przedstawicieli obu Stron</w:t>
      </w:r>
      <w:r w:rsidR="00EF04C1">
        <w:rPr>
          <w:rFonts w:ascii="Times New Roman" w:hAnsi="Times New Roman" w:cs="Times New Roman"/>
          <w:sz w:val="24"/>
          <w:szCs w:val="24"/>
        </w:rPr>
        <w:t>.</w:t>
      </w:r>
    </w:p>
    <w:p w14:paraId="7321E877" w14:textId="62312FAE" w:rsidR="004939C6" w:rsidRPr="0023685E" w:rsidRDefault="004939C6" w:rsidP="00C446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5E">
        <w:rPr>
          <w:rFonts w:ascii="Times New Roman" w:hAnsi="Times New Roman" w:cs="Times New Roman"/>
          <w:sz w:val="24"/>
          <w:szCs w:val="24"/>
        </w:rPr>
        <w:t xml:space="preserve">Za datę zakończenia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23685E">
        <w:rPr>
          <w:rFonts w:ascii="Times New Roman" w:hAnsi="Times New Roman" w:cs="Times New Roman"/>
          <w:sz w:val="24"/>
          <w:szCs w:val="24"/>
        </w:rPr>
        <w:t xml:space="preserve"> przyjmuje się dzień zgłoszenia zakończenia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23685E">
        <w:rPr>
          <w:rFonts w:ascii="Times New Roman" w:hAnsi="Times New Roman" w:cs="Times New Roman"/>
          <w:sz w:val="24"/>
          <w:szCs w:val="24"/>
        </w:rPr>
        <w:t xml:space="preserve"> wraz </w:t>
      </w:r>
      <w:r w:rsidR="0038146A" w:rsidRPr="0023685E">
        <w:rPr>
          <w:rFonts w:ascii="Times New Roman" w:hAnsi="Times New Roman" w:cs="Times New Roman"/>
          <w:sz w:val="24"/>
          <w:szCs w:val="24"/>
        </w:rPr>
        <w:br/>
      </w:r>
      <w:r w:rsidRPr="0023685E">
        <w:rPr>
          <w:rFonts w:ascii="Times New Roman" w:hAnsi="Times New Roman" w:cs="Times New Roman"/>
          <w:sz w:val="24"/>
          <w:szCs w:val="24"/>
        </w:rPr>
        <w:t>z</w:t>
      </w:r>
      <w:r w:rsidR="00074596" w:rsidRPr="0023685E">
        <w:rPr>
          <w:rFonts w:ascii="Times New Roman" w:hAnsi="Times New Roman" w:cs="Times New Roman"/>
          <w:sz w:val="24"/>
          <w:szCs w:val="24"/>
        </w:rPr>
        <w:t xml:space="preserve"> </w:t>
      </w:r>
      <w:r w:rsidRPr="0023685E">
        <w:rPr>
          <w:rFonts w:ascii="Times New Roman" w:hAnsi="Times New Roman" w:cs="Times New Roman"/>
          <w:sz w:val="24"/>
          <w:szCs w:val="24"/>
        </w:rPr>
        <w:t xml:space="preserve">wnioskiem o dokonanie odbioru końcowego, pod warunkiem wykonania całości </w:t>
      </w:r>
      <w:r w:rsidR="0023685E">
        <w:rPr>
          <w:rFonts w:ascii="Times New Roman" w:hAnsi="Times New Roman" w:cs="Times New Roman"/>
          <w:sz w:val="24"/>
          <w:szCs w:val="24"/>
        </w:rPr>
        <w:t>prac</w:t>
      </w:r>
      <w:r w:rsidR="00074596" w:rsidRPr="0023685E">
        <w:rPr>
          <w:rFonts w:ascii="Times New Roman" w:hAnsi="Times New Roman" w:cs="Times New Roman"/>
          <w:sz w:val="24"/>
          <w:szCs w:val="24"/>
        </w:rPr>
        <w:t xml:space="preserve"> </w:t>
      </w:r>
      <w:r w:rsidRPr="0023685E">
        <w:rPr>
          <w:rFonts w:ascii="Times New Roman" w:hAnsi="Times New Roman" w:cs="Times New Roman"/>
          <w:sz w:val="24"/>
          <w:szCs w:val="24"/>
        </w:rPr>
        <w:t>stanowiących przedmiot umowy.</w:t>
      </w:r>
    </w:p>
    <w:p w14:paraId="0E1285DE" w14:textId="7921DA8B" w:rsidR="004939C6" w:rsidRPr="00D72C15" w:rsidRDefault="00493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Zamawiający dokona odbioru przedmiotu umowy i sporządzi protokół odbioru </w:t>
      </w:r>
      <w:r w:rsidR="0023685E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>.</w:t>
      </w:r>
    </w:p>
    <w:p w14:paraId="440D82BE" w14:textId="3C101D99" w:rsidR="004939C6" w:rsidRPr="00D72C15" w:rsidRDefault="00493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Jeżeli w toku czynności odbioru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 xml:space="preserve"> zostaną stwierdzone wady strony sporządzają</w:t>
      </w:r>
      <w:r w:rsidR="00074596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 xml:space="preserve">protokół odbioru </w:t>
      </w:r>
      <w:r w:rsidR="007C5D56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 xml:space="preserve"> z wyszczególnieniem stwierdzonych wad.</w:t>
      </w:r>
    </w:p>
    <w:p w14:paraId="555D8478" w14:textId="0B073433" w:rsidR="004939C6" w:rsidRPr="00D72C15" w:rsidRDefault="00493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W przypadku stwierdzenia wad:</w:t>
      </w:r>
    </w:p>
    <w:p w14:paraId="64FA7536" w14:textId="77777777" w:rsidR="008D7AAD" w:rsidRPr="00D72C15" w:rsidRDefault="004939C6">
      <w:pPr>
        <w:pStyle w:val="Akapitzlist"/>
        <w:widowControl w:val="0"/>
        <w:numPr>
          <w:ilvl w:val="0"/>
          <w:numId w:val="24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nadających się do usunięcia – Zamawiający może żądać bezpłatnego usunięcia wad,</w:t>
      </w:r>
      <w:r w:rsidR="00074596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wyznaczając Wykonawcy odpowiedni termin ich usunięcia z zagrożeniem, że po</w:t>
      </w:r>
      <w:r w:rsidR="00074596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bezskutecznym upływie wyznaczonego terminu nie przyjmie naprawy;</w:t>
      </w:r>
    </w:p>
    <w:p w14:paraId="5125E0AB" w14:textId="776F8DE0" w:rsidR="004939C6" w:rsidRPr="00D72C15" w:rsidRDefault="004939C6">
      <w:pPr>
        <w:pStyle w:val="Akapitzlist"/>
        <w:widowControl w:val="0"/>
        <w:numPr>
          <w:ilvl w:val="0"/>
          <w:numId w:val="24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nienadających się do usunięcia – Zamawiający może według swego wyboru:</w:t>
      </w:r>
    </w:p>
    <w:p w14:paraId="7CFD0F14" w14:textId="77777777" w:rsidR="008D7AAD" w:rsidRPr="00D72C15" w:rsidRDefault="004939C6">
      <w:pPr>
        <w:pStyle w:val="Akapitzlist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jeżeli wady umożliwiają użytkowanie przedmiotu umowy zgodnie </w:t>
      </w:r>
      <w:r w:rsidR="0038146A" w:rsidRPr="00D72C15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="003077A8" w:rsidRPr="00D72C15">
        <w:rPr>
          <w:rFonts w:ascii="Times New Roman" w:hAnsi="Times New Roman" w:cs="Times New Roman"/>
          <w:sz w:val="24"/>
          <w:szCs w:val="24"/>
        </w:rPr>
        <w:t xml:space="preserve">– </w:t>
      </w:r>
      <w:r w:rsidRPr="00D72C15">
        <w:rPr>
          <w:rFonts w:ascii="Times New Roman" w:hAnsi="Times New Roman" w:cs="Times New Roman"/>
          <w:sz w:val="24"/>
          <w:szCs w:val="24"/>
        </w:rPr>
        <w:t>obniżyć wynagrodzenie przysługujące Wykonawcy odpowiednio od utraconej wartości</w:t>
      </w:r>
      <w:r w:rsidR="00074596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użytkowej, estetycznej i technicznej,</w:t>
      </w:r>
    </w:p>
    <w:p w14:paraId="4F61BC42" w14:textId="765760AE" w:rsidR="004939C6" w:rsidRPr="00D72C15" w:rsidRDefault="004939C6">
      <w:pPr>
        <w:pStyle w:val="Akapitzlist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jeżeli wady uniemożliwiają użytkowanie przedmiotu umowy zgodnie </w:t>
      </w:r>
      <w:r w:rsidR="0038146A" w:rsidRPr="00D72C15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871338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przeznaczeniem</w:t>
      </w:r>
      <w:r w:rsidR="003077A8" w:rsidRPr="00D72C15">
        <w:rPr>
          <w:rFonts w:ascii="Times New Roman" w:hAnsi="Times New Roman" w:cs="Times New Roman"/>
          <w:sz w:val="24"/>
          <w:szCs w:val="24"/>
        </w:rPr>
        <w:t xml:space="preserve"> – </w:t>
      </w:r>
      <w:r w:rsidRPr="00D72C15">
        <w:rPr>
          <w:rFonts w:ascii="Times New Roman" w:hAnsi="Times New Roman" w:cs="Times New Roman"/>
          <w:sz w:val="24"/>
          <w:szCs w:val="24"/>
        </w:rPr>
        <w:t>zażądać</w:t>
      </w:r>
      <w:r w:rsidR="003077A8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 xml:space="preserve">ponownego wykonania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>, w których stwierdzono wady, bez prawa do</w:t>
      </w:r>
      <w:r w:rsidR="00074596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dodatkowego wynagrodzenia, wyznaczając Wykonawcy odpowiedni termin, zachowując</w:t>
      </w:r>
      <w:r w:rsidR="00074596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przy tym prawo do naliczenia Wykonawcy zastrzeżonych kar umownych lub odstąpić od umowy z przyczyn leżących po stronie Wykonawcy, w terminie dwóch miesięcy od dnia stwierdzenia wady.</w:t>
      </w:r>
    </w:p>
    <w:p w14:paraId="73800B63" w14:textId="3723FC9A" w:rsidR="004939C6" w:rsidRPr="00D72C15" w:rsidRDefault="00493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14:paraId="00513EC1" w14:textId="5B167C74" w:rsidR="004939C6" w:rsidRPr="00D72C15" w:rsidRDefault="00493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Wykonawca zobowiązany jest do zawiadomienia Zamawiającego o usunięciu wad.</w:t>
      </w:r>
    </w:p>
    <w:p w14:paraId="47E128D0" w14:textId="552F68E3" w:rsidR="004939C6" w:rsidRPr="00D72C15" w:rsidRDefault="00493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Po otrzymaniu zawiadomienia o usunięciu wad strony przystępują do dalszego odbioru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 xml:space="preserve">, sporządzając protokół odbioru, w którym stwierdzają między innymi fakt usunięcia wad. Terminem wykonania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 xml:space="preserve"> i odbioru końcowego w takich sytuacjach będzie termin sporządzenia protokołu odbioru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 xml:space="preserve"> po usunięciu stwierdzonych wad.</w:t>
      </w:r>
    </w:p>
    <w:p w14:paraId="23E77DF8" w14:textId="7919DA5F" w:rsidR="004939C6" w:rsidRPr="00D72C15" w:rsidRDefault="00493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Zamawiający może podjąć decyzję o przerwaniu odbioru, jeżeli w czasie czynności </w:t>
      </w:r>
      <w:r w:rsidR="00FF16B6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>odbioru ujawniono istnienie takich wad, które uniemożliwiają użytkowanie przedmiotu umowy zgodnie z przeznaczeniem – aż do czasu usunięcia tych wad. W takim przypadku procedurę odbioru należy powtórzyć.</w:t>
      </w:r>
    </w:p>
    <w:p w14:paraId="0F51E9E7" w14:textId="132EDE6D" w:rsidR="007C5D56" w:rsidRDefault="004939C6" w:rsidP="007C5D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 przypadku nie usunięcia wad lub ponownego wykonania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>, w których zostaną</w:t>
      </w:r>
      <w:r w:rsidR="00871338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 xml:space="preserve">stwierdzone wady, w terminie wyznaczonym przez Zamawiającego albo gdy z </w:t>
      </w:r>
      <w:r w:rsidR="009F21B2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 xml:space="preserve">okoliczności wynika, że Wykonawca nie zdoła usunąć wad lub wykonać prac wolnych od wad w wyznaczonym czasie, Zamawiający może ich usunięcie zlecić innemu </w:t>
      </w:r>
      <w:r w:rsidR="009F21B2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>podmiotowi</w:t>
      </w:r>
      <w:r w:rsidR="005B6F16">
        <w:rPr>
          <w:rFonts w:ascii="Times New Roman" w:hAnsi="Times New Roman" w:cs="Times New Roman"/>
          <w:sz w:val="24"/>
          <w:szCs w:val="24"/>
        </w:rPr>
        <w:t xml:space="preserve"> na koszt i ryzyko Wykonawcy</w:t>
      </w:r>
      <w:r w:rsidR="00377028">
        <w:rPr>
          <w:rFonts w:ascii="Times New Roman" w:hAnsi="Times New Roman" w:cs="Times New Roman"/>
          <w:sz w:val="24"/>
          <w:szCs w:val="24"/>
        </w:rPr>
        <w:t>, e</w:t>
      </w:r>
      <w:r w:rsidR="005B6F16">
        <w:rPr>
          <w:rFonts w:ascii="Times New Roman" w:hAnsi="Times New Roman" w:cs="Times New Roman"/>
          <w:sz w:val="24"/>
          <w:szCs w:val="24"/>
        </w:rPr>
        <w:t>wentualnie Zamawiający</w:t>
      </w:r>
      <w:r w:rsidRPr="00D72C15">
        <w:rPr>
          <w:rFonts w:ascii="Times New Roman" w:hAnsi="Times New Roman" w:cs="Times New Roman"/>
          <w:sz w:val="24"/>
          <w:szCs w:val="24"/>
        </w:rPr>
        <w:t xml:space="preserve"> może odstąpić od</w:t>
      </w:r>
      <w:r w:rsidR="005B6F16">
        <w:rPr>
          <w:rFonts w:ascii="Times New Roman" w:hAnsi="Times New Roman" w:cs="Times New Roman"/>
          <w:sz w:val="24"/>
          <w:szCs w:val="24"/>
        </w:rPr>
        <w:t>st</w:t>
      </w:r>
      <w:r w:rsidR="00377028">
        <w:rPr>
          <w:rFonts w:ascii="Times New Roman" w:hAnsi="Times New Roman" w:cs="Times New Roman"/>
          <w:sz w:val="24"/>
          <w:szCs w:val="24"/>
        </w:rPr>
        <w:t>ą</w:t>
      </w:r>
      <w:r w:rsidR="005B6F16">
        <w:rPr>
          <w:rFonts w:ascii="Times New Roman" w:hAnsi="Times New Roman" w:cs="Times New Roman"/>
          <w:sz w:val="24"/>
          <w:szCs w:val="24"/>
        </w:rPr>
        <w:t xml:space="preserve">pić od </w:t>
      </w:r>
      <w:r w:rsidRPr="00D72C15">
        <w:rPr>
          <w:rFonts w:ascii="Times New Roman" w:hAnsi="Times New Roman" w:cs="Times New Roman"/>
          <w:sz w:val="24"/>
          <w:szCs w:val="24"/>
        </w:rPr>
        <w:t xml:space="preserve"> umowy z przyczyn leżących po stronie Wykonawcy, w terminie </w:t>
      </w:r>
      <w:r w:rsidR="005B6F16">
        <w:rPr>
          <w:rFonts w:ascii="Times New Roman" w:hAnsi="Times New Roman" w:cs="Times New Roman"/>
          <w:sz w:val="24"/>
          <w:szCs w:val="24"/>
        </w:rPr>
        <w:t>1</w:t>
      </w:r>
      <w:r w:rsidRPr="00D72C15">
        <w:rPr>
          <w:rFonts w:ascii="Times New Roman" w:hAnsi="Times New Roman" w:cs="Times New Roman"/>
          <w:sz w:val="24"/>
          <w:szCs w:val="24"/>
        </w:rPr>
        <w:t xml:space="preserve">0 dni od dnia stwierdzenia wady lub żądać odpowiedniego obniżenia wynagrodzenia określonego w § </w:t>
      </w:r>
      <w:r w:rsidR="005E7375">
        <w:rPr>
          <w:rFonts w:ascii="Times New Roman" w:hAnsi="Times New Roman" w:cs="Times New Roman"/>
          <w:sz w:val="24"/>
          <w:szCs w:val="24"/>
        </w:rPr>
        <w:t>4</w:t>
      </w:r>
      <w:r w:rsidRPr="00D72C15">
        <w:rPr>
          <w:rFonts w:ascii="Times New Roman" w:hAnsi="Times New Roman" w:cs="Times New Roman"/>
          <w:sz w:val="24"/>
          <w:szCs w:val="24"/>
        </w:rPr>
        <w:t xml:space="preserve"> ust. 1 umowy</w:t>
      </w:r>
    </w:p>
    <w:p w14:paraId="20EBC8AF" w14:textId="00D77468" w:rsidR="00220721" w:rsidRPr="006F2AF1" w:rsidRDefault="0023685E" w:rsidP="00D72C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Style w:val="FontStyle38"/>
          <w:rFonts w:ascii="Times New Roman" w:hAnsi="Times New Roman" w:cs="Times New Roman"/>
          <w:color w:val="auto"/>
          <w:sz w:val="24"/>
          <w:szCs w:val="24"/>
        </w:rPr>
      </w:pPr>
      <w:r w:rsidRPr="007C5D56">
        <w:rPr>
          <w:rStyle w:val="FontStyle38"/>
          <w:rFonts w:ascii="Times New Roman" w:hAnsi="Times New Roman" w:cs="Times New Roman"/>
          <w:sz w:val="24"/>
          <w:szCs w:val="24"/>
        </w:rPr>
        <w:t>W trakcie odbioru sprawdzana będzie kompletność dostarczonego sprzętu i urządzeń wraz z dokumentacją powykonawczą wdrożenia zawierającą testy systemu potwierdzające wykonanie przedmiotu Umowy zgodnie z wymaganiami Zamawiającego.</w:t>
      </w:r>
    </w:p>
    <w:p w14:paraId="33B5B313" w14:textId="77777777" w:rsidR="005B6F16" w:rsidRPr="006F2AF1" w:rsidRDefault="005B6F16" w:rsidP="006F2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5DB28" w14:textId="6BA57E4C" w:rsidR="00694FED" w:rsidRPr="00D72C15" w:rsidRDefault="004939C6" w:rsidP="006F2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8448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. Gwarancja i rękojmia za wady</w:t>
      </w:r>
    </w:p>
    <w:p w14:paraId="6455B57A" w14:textId="61A7967F" w:rsidR="00C51EF2" w:rsidRPr="00D72C15" w:rsidRDefault="00C51E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Wykonawca udziela pisemnej gwarancji na wykonane </w:t>
      </w:r>
      <w:r w:rsidR="00545367">
        <w:rPr>
          <w:rFonts w:ascii="Times New Roman" w:hAnsi="Times New Roman" w:cs="Times New Roman"/>
          <w:sz w:val="24"/>
          <w:szCs w:val="24"/>
        </w:rPr>
        <w:t>prace</w:t>
      </w:r>
      <w:r w:rsidRPr="00D72C15">
        <w:rPr>
          <w:rFonts w:ascii="Times New Roman" w:hAnsi="Times New Roman" w:cs="Times New Roman"/>
          <w:sz w:val="24"/>
          <w:szCs w:val="24"/>
        </w:rPr>
        <w:t xml:space="preserve"> na okres …… miesięcy od dnia odebrania przez Zamawiającego </w:t>
      </w:r>
      <w:r w:rsidR="00545367"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 xml:space="preserve"> budowlanych i podpisania (bez uwag) </w:t>
      </w:r>
      <w:r w:rsidR="00FF16B6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>protokołu końcowego.</w:t>
      </w:r>
    </w:p>
    <w:p w14:paraId="5B4711F4" w14:textId="5DB7F381" w:rsidR="004939C6" w:rsidRPr="00D72C15" w:rsidRDefault="004939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Strony ustalają, że okres gwarancji jest tożsamy z okresem rękojmi określonym w ofercie.</w:t>
      </w:r>
    </w:p>
    <w:p w14:paraId="5088B59A" w14:textId="3CFFF112" w:rsidR="004939C6" w:rsidRPr="00D72C15" w:rsidRDefault="004939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 okresie gwarancji Wykonawca zobowiązuje się do bezpłatnego usunięcia wad i usterek w terminie 14 dni licząc od daty pisemnego (osobistego, przez operatora pocztowego lub </w:t>
      </w:r>
      <w:r w:rsidRPr="00D72C15">
        <w:rPr>
          <w:rFonts w:ascii="Times New Roman" w:hAnsi="Times New Roman" w:cs="Times New Roman"/>
          <w:sz w:val="24"/>
          <w:szCs w:val="24"/>
        </w:rPr>
        <w:lastRenderedPageBreak/>
        <w:t>faksem) powiadomienia przez Zamawiającego. Okres gwarancji i rękojmi zostanie przedłużony o czas naprawy.</w:t>
      </w:r>
    </w:p>
    <w:p w14:paraId="27ABA75E" w14:textId="17B1498F" w:rsidR="004939C6" w:rsidRPr="00D72C15" w:rsidRDefault="004939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Stosownie do dyspozycji art. 579 Kodeksu cywilnego Zamawiający zastrzega sobie prawo korzystania z uprawnień z tytułu rękojmi za wady niezależnie od uprawnień wynikających z gwarancji jakości. Strony zgodnie ustalają, że okres rękojmi na wykonany przedmiot umowy </w:t>
      </w:r>
      <w:r w:rsidR="00C51EF2" w:rsidRPr="00D72C15">
        <w:rPr>
          <w:rFonts w:ascii="Times New Roman" w:hAnsi="Times New Roman" w:cs="Times New Roman"/>
          <w:sz w:val="24"/>
          <w:szCs w:val="24"/>
        </w:rPr>
        <w:t>wynosi ………… m-cy.</w:t>
      </w:r>
    </w:p>
    <w:p w14:paraId="7F40937E" w14:textId="3BEFDBD0" w:rsidR="004939C6" w:rsidRPr="00D72C15" w:rsidRDefault="004939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14:paraId="723CA999" w14:textId="4A642124" w:rsidR="004939C6" w:rsidRPr="00D72C15" w:rsidRDefault="004939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Jeżeli Wykonawca nie usunie wad w terminie 14 dni od daty wyznaczonej przez Zamawiającego na ich usunięcie, wady usunie Zamawiający, obciążając pełnymi kosztami ich usunięcia Wykonawcę, na co Wykonawca wyraża zgodę. W tym przypadku koszty usuwania wad będą pokrywane w pierwszej kolejności z zatrzymanej kwoty będącej</w:t>
      </w:r>
      <w:r w:rsidR="00871338"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zabezpieczeniem należytego wykonania umowy.</w:t>
      </w:r>
    </w:p>
    <w:p w14:paraId="7A2B778F" w14:textId="6F820C1C" w:rsidR="005B2D8C" w:rsidRPr="00EF04C1" w:rsidRDefault="004939C6" w:rsidP="00827F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Okres gwarancji ulega wydłużeniu o czas potrzebny na usunięcie wad.</w:t>
      </w:r>
    </w:p>
    <w:p w14:paraId="4B66B1B5" w14:textId="77777777" w:rsidR="006E1DC6" w:rsidRDefault="006E1DC6" w:rsidP="00827F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9AAF4" w14:textId="028FA11C" w:rsidR="00694FED" w:rsidRPr="00545367" w:rsidRDefault="004939C6" w:rsidP="006F2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5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EF04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545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Kary umowne</w:t>
      </w:r>
    </w:p>
    <w:p w14:paraId="77DDD64F" w14:textId="33271ED3" w:rsidR="00460E92" w:rsidRPr="00545367" w:rsidRDefault="00460E92">
      <w:pPr>
        <w:pStyle w:val="Zwykytek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zapłaci kary umowne w przypadku zwłoki w odbiorze przedmiotu umowy </w:t>
      </w:r>
      <w:r w:rsidR="00FF16B6"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>w przypadku bezusterkowego wykonania w wysokości 0,2% wynagrodzenia umownego brutto za każdy dzień zwłoki.</w:t>
      </w:r>
    </w:p>
    <w:p w14:paraId="147386E5" w14:textId="506B5119" w:rsidR="00460E92" w:rsidRPr="00545367" w:rsidRDefault="00460E92">
      <w:pPr>
        <w:pStyle w:val="Zwykytek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>Wykonawca zapłaci kary umowne w przypadku:</w:t>
      </w:r>
    </w:p>
    <w:p w14:paraId="2C83630A" w14:textId="77777777" w:rsidR="008D7AAD" w:rsidRPr="00545367" w:rsidRDefault="00460E92">
      <w:pPr>
        <w:pStyle w:val="Akapitzlist"/>
        <w:widowControl w:val="0"/>
        <w:numPr>
          <w:ilvl w:val="0"/>
          <w:numId w:val="28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>odstąpienia od umowy z przyczyn zależnych od Wykonawcy w wysokości 20% wynagrodzenia umownego brutto,</w:t>
      </w:r>
    </w:p>
    <w:p w14:paraId="054F7979" w14:textId="44045997" w:rsidR="008D7AAD" w:rsidRPr="00545367" w:rsidRDefault="00460E92">
      <w:pPr>
        <w:pStyle w:val="Akapitzlist"/>
        <w:widowControl w:val="0"/>
        <w:numPr>
          <w:ilvl w:val="0"/>
          <w:numId w:val="28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zwłoki w wykonaniu przedmiotu umowy w wysokości 0,2% wartości wynagrodzenia umownego brutto niewykonanych i nieodebranych elementów </w:t>
      </w:r>
      <w:r w:rsidR="00545367">
        <w:rPr>
          <w:rFonts w:ascii="Times New Roman" w:hAnsi="Times New Roman" w:cs="Times New Roman"/>
          <w:color w:val="000000" w:themeColor="text1"/>
          <w:sz w:val="24"/>
          <w:szCs w:val="24"/>
        </w:rPr>
        <w:t>prac</w:t>
      </w: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każdy </w:t>
      </w:r>
      <w:r w:rsidR="00FF16B6"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>rozpoczęty dzień zwłoki, po terminie końcowym określonym w umowie w §</w:t>
      </w:r>
      <w:r w:rsidR="000C61BF"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9A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1,</w:t>
      </w:r>
    </w:p>
    <w:p w14:paraId="2FC14E97" w14:textId="3FC76CBB" w:rsidR="008D7AAD" w:rsidRDefault="00460E92">
      <w:pPr>
        <w:pStyle w:val="Akapitzlist"/>
        <w:widowControl w:val="0"/>
        <w:numPr>
          <w:ilvl w:val="0"/>
          <w:numId w:val="28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>zwłoki w usunięciu wad stwierdzonych przy odbiorze lub powstałych w okresie gwarancji w wysokości 0,2% wynagrodzenia umownego brutto za każdy rozpoczęty dzień zwłoki po upływie terminu do ich usunięcia,</w:t>
      </w:r>
    </w:p>
    <w:p w14:paraId="6C1FBB8E" w14:textId="011607FC" w:rsidR="006A1923" w:rsidRPr="00D72C15" w:rsidRDefault="006A1923" w:rsidP="006A1923">
      <w:pPr>
        <w:pStyle w:val="Akapitzlist"/>
        <w:widowControl w:val="0"/>
        <w:numPr>
          <w:ilvl w:val="0"/>
          <w:numId w:val="28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zwłoki w wykonaniu przedmiotu umowy w wysokości 0,2% wartości wynagrodzenia umownego brutto niewykonanych i nieodebranych elementów </w:t>
      </w:r>
      <w:r>
        <w:rPr>
          <w:rFonts w:ascii="Times New Roman" w:hAnsi="Times New Roman" w:cs="Times New Roman"/>
          <w:sz w:val="24"/>
          <w:szCs w:val="24"/>
        </w:rPr>
        <w:t>prac</w:t>
      </w:r>
      <w:r w:rsidRPr="00D72C15">
        <w:rPr>
          <w:rFonts w:ascii="Times New Roman" w:hAnsi="Times New Roman" w:cs="Times New Roman"/>
          <w:sz w:val="24"/>
          <w:szCs w:val="24"/>
        </w:rPr>
        <w:t xml:space="preserve">, za każdy </w:t>
      </w:r>
      <w:r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 xml:space="preserve">rozpoczęty dzień zwłoki, po terminie końcowym określonym w umowie w 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2C15">
        <w:rPr>
          <w:rFonts w:ascii="Times New Roman" w:hAnsi="Times New Roman" w:cs="Times New Roman"/>
          <w:sz w:val="24"/>
          <w:szCs w:val="24"/>
        </w:rPr>
        <w:t xml:space="preserve"> ust. 1,</w:t>
      </w:r>
    </w:p>
    <w:p w14:paraId="0BB2E769" w14:textId="57AC5D80" w:rsidR="00460E92" w:rsidRPr="00545367" w:rsidRDefault="00460E92">
      <w:pPr>
        <w:pStyle w:val="Zwykytek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mogą naliczać kary umowne w wysokości nie przekraczającej łącznie </w:t>
      </w:r>
      <w:r w:rsidR="00694FED"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23DFD"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</w:t>
      </w: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>wielkości umówionego wynagrodzenia.</w:t>
      </w:r>
    </w:p>
    <w:p w14:paraId="69646DE0" w14:textId="35D3F507" w:rsidR="00460E92" w:rsidRPr="00545367" w:rsidRDefault="00460E92">
      <w:pPr>
        <w:pStyle w:val="Zwykytek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Kary umowne przysługujące Zamawiającemu mogą zostać potrącone z wynagrodzenia przysługującego Wykonawcy, bez konieczności uzyskania zgody lub informowania o tym fakcie Wykonawcy.</w:t>
      </w:r>
    </w:p>
    <w:p w14:paraId="1FBF5CFC" w14:textId="0C850223" w:rsidR="00611112" w:rsidRPr="00545367" w:rsidRDefault="00460E92">
      <w:pPr>
        <w:pStyle w:val="Zwykytek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C255C1"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>przypadku,</w:t>
      </w:r>
      <w:r w:rsidRPr="00545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kiedy kara umowna nie pokryje szkody Zamawiającego może on dochodzić odszkodowania na zasadach ogólnych.</w:t>
      </w:r>
    </w:p>
    <w:p w14:paraId="54053235" w14:textId="77777777" w:rsidR="00545367" w:rsidRDefault="00545367" w:rsidP="006F2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19669" w14:textId="1EC3C227" w:rsidR="00C255C1" w:rsidRPr="00D72C15" w:rsidRDefault="008D7AAD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F04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. Odstąpienie od umowy</w:t>
      </w:r>
    </w:p>
    <w:p w14:paraId="5CECD00D" w14:textId="6903E285" w:rsidR="008D7AAD" w:rsidRPr="00D72C15" w:rsidRDefault="00F17ADD">
      <w:pPr>
        <w:pStyle w:val="Zwykytek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powodujące, że wykonanie umowy nie leży w interesie publicznym, czego nie można było przewidzieć w chwili zawarcia </w:t>
      </w:r>
      <w:r w:rsidR="00AF37C3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>umowy lub dalsze wykonywanie umowy może zagrozić podstawowemu interesowi bezpieczeństwa państwa lub bezpieczeństwu publicznemu Zamawiający może odstąpić od umowy w terminie 30 dni od powzięcia wiadomości o powyższych</w:t>
      </w:r>
      <w:r w:rsidRPr="00D72C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okolicznościach.</w:t>
      </w:r>
    </w:p>
    <w:p w14:paraId="0A9FD087" w14:textId="3D123BC1" w:rsidR="008D7AAD" w:rsidRPr="00D72C15" w:rsidRDefault="00F17ADD">
      <w:pPr>
        <w:pStyle w:val="Zwykytek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Wykonawcy przysługuje prawo do odstąpienia od umowy z przyczyn, za które Zamawiający ponosi odpowiedzialność, ze skutkiem natychmiastowym,</w:t>
      </w:r>
      <w:r w:rsidRPr="00D72C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613C" w:rsidRPr="00D72C15">
        <w:rPr>
          <w:rFonts w:ascii="Times New Roman" w:hAnsi="Times New Roman" w:cs="Times New Roman"/>
          <w:sz w:val="24"/>
          <w:szCs w:val="24"/>
        </w:rPr>
        <w:t xml:space="preserve">jeżeli </w:t>
      </w:r>
      <w:r w:rsidRPr="00D72C15">
        <w:rPr>
          <w:rFonts w:ascii="Times New Roman" w:hAnsi="Times New Roman" w:cs="Times New Roman"/>
          <w:sz w:val="24"/>
          <w:szCs w:val="24"/>
        </w:rPr>
        <w:t xml:space="preserve">Zamawiający zawiadomi </w:t>
      </w:r>
      <w:r w:rsidRPr="00D72C15">
        <w:rPr>
          <w:rFonts w:ascii="Times New Roman" w:hAnsi="Times New Roman" w:cs="Times New Roman"/>
          <w:spacing w:val="-3"/>
          <w:sz w:val="24"/>
          <w:szCs w:val="24"/>
        </w:rPr>
        <w:t xml:space="preserve">Wykonawcę, </w:t>
      </w:r>
      <w:r w:rsidRPr="00D72C15">
        <w:rPr>
          <w:rFonts w:ascii="Times New Roman" w:hAnsi="Times New Roman" w:cs="Times New Roman"/>
          <w:sz w:val="24"/>
          <w:szCs w:val="24"/>
        </w:rPr>
        <w:t>że nie będzie w stanie realizować swoich obowiązków</w:t>
      </w:r>
      <w:r w:rsidRPr="00D72C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wynikających</w:t>
      </w:r>
      <w:r w:rsidRPr="00D72C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z</w:t>
      </w:r>
      <w:r w:rsidRPr="00D72C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umowy</w:t>
      </w:r>
      <w:r w:rsidRPr="00D72C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(np.:</w:t>
      </w:r>
      <w:r w:rsidRPr="00D72C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dotyczących</w:t>
      </w:r>
      <w:r w:rsidRPr="00D72C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płatności). Prawo odstąpienia od umowy Wykonawca może zrealizować w terminie 7 dni od daty wystąpienia powyższych okoliczności.</w:t>
      </w:r>
    </w:p>
    <w:p w14:paraId="7786788C" w14:textId="7F8B1FD2" w:rsidR="00A92E31" w:rsidRPr="00261FFD" w:rsidRDefault="00A92E31" w:rsidP="00A92E31">
      <w:pPr>
        <w:pStyle w:val="Zwykytek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4E">
        <w:rPr>
          <w:rFonts w:ascii="Times New Roman" w:hAnsi="Times New Roman" w:cs="Times New Roman"/>
          <w:sz w:val="24"/>
          <w:szCs w:val="24"/>
        </w:rPr>
        <w:t>Zamawiającemu</w:t>
      </w:r>
      <w:r w:rsidRPr="00867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przysługuje</w:t>
      </w:r>
      <w:r w:rsidRPr="00867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prawo</w:t>
      </w:r>
      <w:r w:rsidRPr="00867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do</w:t>
      </w:r>
      <w:r w:rsidRPr="00867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odstąpienia</w:t>
      </w:r>
      <w:r w:rsidRPr="00867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od</w:t>
      </w:r>
      <w:r w:rsidRPr="00867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umowy</w:t>
      </w:r>
      <w:r w:rsidRPr="00867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z</w:t>
      </w:r>
      <w:r w:rsidRPr="00867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przyczyn,</w:t>
      </w:r>
      <w:r w:rsidRPr="00867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za</w:t>
      </w:r>
      <w:r w:rsidRPr="00867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które</w:t>
      </w:r>
      <w:r w:rsidRPr="00867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Wykonawca ponosi odpowiedzialność, ze skutkiem natychmiastowym,</w:t>
      </w:r>
      <w:r w:rsidRPr="00867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124">
        <w:rPr>
          <w:rFonts w:ascii="Times New Roman" w:hAnsi="Times New Roman" w:cs="Times New Roman"/>
          <w:sz w:val="24"/>
          <w:szCs w:val="24"/>
        </w:rPr>
        <w:t>zostanie zgłoszony wniosek o ogłoszenie upadłości lub rozwiązanie firmy</w:t>
      </w:r>
      <w:r w:rsidRPr="00AB11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="005B6F16">
        <w:rPr>
          <w:rFonts w:ascii="Times New Roman" w:hAnsi="Times New Roman" w:cs="Times New Roman"/>
          <w:sz w:val="24"/>
          <w:szCs w:val="24"/>
        </w:rPr>
        <w:t xml:space="preserve">, a nadto </w:t>
      </w:r>
      <w:r w:rsidR="005B6F16">
        <w:rPr>
          <w:rFonts w:ascii="Times New Roman" w:hAnsi="Times New Roman" w:cs="Times New Roman"/>
          <w:sz w:val="24"/>
          <w:szCs w:val="24"/>
        </w:rPr>
        <w:br/>
        <w:t xml:space="preserve">w przypadku o jakim mowa w </w:t>
      </w:r>
      <w:r w:rsidR="005B6F16" w:rsidRPr="00545367">
        <w:rPr>
          <w:rStyle w:val="FontStyle38"/>
          <w:rFonts w:ascii="Times New Roman" w:hAnsi="Times New Roman" w:cs="Times New Roman"/>
          <w:sz w:val="24"/>
          <w:szCs w:val="24"/>
        </w:rPr>
        <w:t>§</w:t>
      </w:r>
      <w:r w:rsidR="005B6F16">
        <w:rPr>
          <w:rFonts w:ascii="Times New Roman" w:hAnsi="Times New Roman" w:cs="Times New Roman"/>
          <w:sz w:val="24"/>
          <w:szCs w:val="24"/>
        </w:rPr>
        <w:t xml:space="preserve"> 9 ust. 2.</w:t>
      </w:r>
    </w:p>
    <w:p w14:paraId="7CCB8DBD" w14:textId="77777777" w:rsidR="00A92E31" w:rsidRPr="00867D4E" w:rsidRDefault="00A92E31" w:rsidP="00A92E31">
      <w:pPr>
        <w:pStyle w:val="Zwykytek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4E">
        <w:rPr>
          <w:rFonts w:ascii="Times New Roman" w:hAnsi="Times New Roman" w:cs="Times New Roman"/>
          <w:sz w:val="24"/>
          <w:szCs w:val="24"/>
        </w:rPr>
        <w:t>Prawo</w:t>
      </w:r>
      <w:r w:rsidRPr="00867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odstąpienia</w:t>
      </w:r>
      <w:r w:rsidRPr="00867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od</w:t>
      </w:r>
      <w:r w:rsidRPr="00867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umowy</w:t>
      </w:r>
      <w:r w:rsidRPr="00867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>Zamawiający</w:t>
      </w:r>
      <w:r w:rsidRPr="00867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D4E">
        <w:rPr>
          <w:rFonts w:ascii="Times New Roman" w:hAnsi="Times New Roman" w:cs="Times New Roman"/>
          <w:sz w:val="24"/>
          <w:szCs w:val="24"/>
        </w:rPr>
        <w:t xml:space="preserve">może zrealizować w terminie 14 dni od daty powzięcia wiadomości </w:t>
      </w:r>
      <w:r>
        <w:rPr>
          <w:rFonts w:ascii="Times New Roman" w:hAnsi="Times New Roman" w:cs="Times New Roman"/>
          <w:sz w:val="24"/>
          <w:szCs w:val="24"/>
        </w:rPr>
        <w:t>o podstawie do odstąpienia</w:t>
      </w:r>
      <w:r w:rsidRPr="00867D4E">
        <w:rPr>
          <w:rFonts w:ascii="Times New Roman" w:hAnsi="Times New Roman" w:cs="Times New Roman"/>
          <w:sz w:val="24"/>
          <w:szCs w:val="24"/>
        </w:rPr>
        <w:t>.</w:t>
      </w:r>
    </w:p>
    <w:p w14:paraId="280987AB" w14:textId="77777777" w:rsidR="00A92E31" w:rsidRDefault="00A92E31" w:rsidP="00A92E31">
      <w:pPr>
        <w:pStyle w:val="Zwykytek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4E">
        <w:rPr>
          <w:rFonts w:ascii="Times New Roman" w:hAnsi="Times New Roman" w:cs="Times New Roman"/>
          <w:sz w:val="24"/>
          <w:szCs w:val="24"/>
        </w:rPr>
        <w:t>Odstąpienie od umowy wymaga formy pisemnej pod rygorem nieważności. Strona mająca zamiar odstąpić od umowy, powinna podać pisemne uzasadnienie odstąpienia pod rygorem nieważności.</w:t>
      </w:r>
    </w:p>
    <w:p w14:paraId="1FE1208D" w14:textId="77777777" w:rsidR="00EF04C1" w:rsidRPr="006E1DC6" w:rsidRDefault="00EF04C1" w:rsidP="00EF04C1">
      <w:pPr>
        <w:pStyle w:val="Akapitzlist"/>
        <w:widowControl w:val="0"/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498"/>
        <w:contextualSpacing w:val="0"/>
        <w:jc w:val="both"/>
        <w:rPr>
          <w:rStyle w:val="FontStyle39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4411FDE" w14:textId="1C313BD3" w:rsidR="007C5D56" w:rsidRPr="00545367" w:rsidRDefault="007C5D56" w:rsidP="00545367">
      <w:pPr>
        <w:pStyle w:val="Style7"/>
        <w:widowControl/>
        <w:jc w:val="center"/>
        <w:rPr>
          <w:rStyle w:val="FontStyle39"/>
          <w:rFonts w:ascii="Times New Roman" w:hAnsi="Times New Roman" w:cs="Times New Roman"/>
          <w:sz w:val="24"/>
          <w:szCs w:val="24"/>
        </w:rPr>
      </w:pPr>
      <w:r w:rsidRPr="00545367">
        <w:rPr>
          <w:rStyle w:val="FontStyle39"/>
          <w:rFonts w:ascii="Times New Roman" w:hAnsi="Times New Roman" w:cs="Times New Roman"/>
          <w:sz w:val="24"/>
          <w:szCs w:val="24"/>
        </w:rPr>
        <w:t>§</w:t>
      </w:r>
      <w:r w:rsidR="006E1DC6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Pr="00545367">
        <w:rPr>
          <w:rStyle w:val="FontStyle39"/>
          <w:rFonts w:ascii="Times New Roman" w:hAnsi="Times New Roman" w:cs="Times New Roman"/>
          <w:sz w:val="24"/>
          <w:szCs w:val="24"/>
        </w:rPr>
        <w:t>1</w:t>
      </w:r>
      <w:r w:rsidR="00EF04C1">
        <w:rPr>
          <w:rStyle w:val="FontStyle39"/>
          <w:rFonts w:ascii="Times New Roman" w:hAnsi="Times New Roman" w:cs="Times New Roman"/>
          <w:sz w:val="24"/>
          <w:szCs w:val="24"/>
        </w:rPr>
        <w:t>3</w:t>
      </w:r>
      <w:r w:rsidR="006E1DC6">
        <w:rPr>
          <w:rStyle w:val="FontStyle39"/>
          <w:rFonts w:ascii="Times New Roman" w:hAnsi="Times New Roman" w:cs="Times New Roman"/>
          <w:sz w:val="24"/>
          <w:szCs w:val="24"/>
        </w:rPr>
        <w:t>.</w:t>
      </w:r>
      <w:r w:rsidRPr="00545367">
        <w:rPr>
          <w:rStyle w:val="FontStyle39"/>
          <w:rFonts w:ascii="Times New Roman" w:hAnsi="Times New Roman" w:cs="Times New Roman"/>
          <w:sz w:val="24"/>
          <w:szCs w:val="24"/>
        </w:rPr>
        <w:t xml:space="preserve"> Konserwacja urządzeń</w:t>
      </w:r>
    </w:p>
    <w:p w14:paraId="26EFF70C" w14:textId="77777777" w:rsidR="00545367" w:rsidRDefault="00545367" w:rsidP="006F2AF1">
      <w:pPr>
        <w:pStyle w:val="Style7"/>
        <w:widowControl/>
        <w:rPr>
          <w:rStyle w:val="FontStyle39"/>
          <w:spacing w:val="30"/>
        </w:rPr>
      </w:pPr>
    </w:p>
    <w:p w14:paraId="5170368E" w14:textId="6796EDB9" w:rsidR="007C5D56" w:rsidRPr="00545367" w:rsidRDefault="007C5D56" w:rsidP="006E1DC6">
      <w:pPr>
        <w:pStyle w:val="Style24"/>
        <w:widowControl/>
        <w:numPr>
          <w:ilvl w:val="0"/>
          <w:numId w:val="57"/>
        </w:numPr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 xml:space="preserve">Wykonawca, w ramach wynagrodzenia, o którym mowa w § </w:t>
      </w:r>
      <w:r w:rsidR="00184488">
        <w:rPr>
          <w:rStyle w:val="FontStyle38"/>
          <w:rFonts w:ascii="Times New Roman" w:hAnsi="Times New Roman" w:cs="Times New Roman"/>
          <w:sz w:val="24"/>
          <w:szCs w:val="24"/>
        </w:rPr>
        <w:t>4</w:t>
      </w: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 xml:space="preserve"> ust.1 niniejszej Umowy, wykonywać będzie przez okres </w:t>
      </w:r>
      <w:r w:rsidR="00545367" w:rsidRPr="00545367">
        <w:rPr>
          <w:rStyle w:val="FontStyle38"/>
          <w:rFonts w:ascii="Times New Roman" w:hAnsi="Times New Roman" w:cs="Times New Roman"/>
          <w:sz w:val="24"/>
          <w:szCs w:val="24"/>
        </w:rPr>
        <w:t>wskazany</w:t>
      </w: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 xml:space="preserve"> w § 1</w:t>
      </w:r>
      <w:r w:rsidR="00184488">
        <w:rPr>
          <w:rStyle w:val="FontStyle38"/>
          <w:rFonts w:ascii="Times New Roman" w:hAnsi="Times New Roman" w:cs="Times New Roman"/>
          <w:sz w:val="24"/>
          <w:szCs w:val="24"/>
        </w:rPr>
        <w:t>0</w:t>
      </w: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 xml:space="preserve"> ust.</w:t>
      </w:r>
      <w:r w:rsidR="00A92E31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1 przeglądy techniczne Sprzętu i Urządzeń</w:t>
      </w:r>
      <w:r w:rsidR="00184488">
        <w:rPr>
          <w:rStyle w:val="FontStyle38"/>
          <w:rFonts w:ascii="Times New Roman" w:hAnsi="Times New Roman" w:cs="Times New Roman"/>
          <w:sz w:val="24"/>
          <w:szCs w:val="24"/>
        </w:rPr>
        <w:t xml:space="preserve"> dostarczonych w ramach umowy</w:t>
      </w: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, jak również konserwację i serwisowanie Sprzętu.</w:t>
      </w:r>
    </w:p>
    <w:p w14:paraId="58E9B42F" w14:textId="718DFD7A" w:rsidR="007C5D56" w:rsidRPr="00545367" w:rsidRDefault="007C5D56" w:rsidP="006E1DC6">
      <w:pPr>
        <w:pStyle w:val="Style24"/>
        <w:widowControl/>
        <w:numPr>
          <w:ilvl w:val="0"/>
          <w:numId w:val="57"/>
        </w:numPr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Przeglądy techniczne Sprzętu wykonywane będą na podstawie zaleceń producentów poszczególnych urządzeń.</w:t>
      </w:r>
    </w:p>
    <w:p w14:paraId="59DBCAB4" w14:textId="77777777" w:rsidR="006E1DC6" w:rsidRDefault="007C5D56" w:rsidP="006E1DC6">
      <w:pPr>
        <w:pStyle w:val="Style24"/>
        <w:widowControl/>
        <w:numPr>
          <w:ilvl w:val="0"/>
          <w:numId w:val="57"/>
        </w:numPr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lastRenderedPageBreak/>
        <w:t>Wykonawca zobowiązany jest przeprowadzać przeglądy gwarancyjne zgodnie z dokumentacją producenta. Przeglądy dokonywane są na koszt Wykonawcy.</w:t>
      </w:r>
    </w:p>
    <w:p w14:paraId="0DC046DC" w14:textId="208CEFE4" w:rsidR="007C5D56" w:rsidRPr="006E1DC6" w:rsidRDefault="007C5D56" w:rsidP="006E1DC6">
      <w:pPr>
        <w:pStyle w:val="Style24"/>
        <w:widowControl/>
        <w:numPr>
          <w:ilvl w:val="0"/>
          <w:numId w:val="57"/>
        </w:numPr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6E1DC6">
        <w:rPr>
          <w:rStyle w:val="FontStyle38"/>
          <w:rFonts w:ascii="Times New Roman" w:hAnsi="Times New Roman" w:cs="Times New Roman"/>
          <w:sz w:val="24"/>
          <w:szCs w:val="24"/>
        </w:rPr>
        <w:t>Przeglądy techniczne wykonywane będą według ustalonego przez Wykonawcę harmonogramu przeglądów. Zmiany harmonogramu następować będą w formie pisemnej pod rygorem nieważności.</w:t>
      </w:r>
    </w:p>
    <w:p w14:paraId="246B2251" w14:textId="6354D6DC" w:rsidR="007C5D56" w:rsidRPr="00545367" w:rsidRDefault="007C5D56" w:rsidP="006E1DC6">
      <w:pPr>
        <w:pStyle w:val="Style24"/>
        <w:widowControl/>
        <w:numPr>
          <w:ilvl w:val="0"/>
          <w:numId w:val="57"/>
        </w:numPr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Wykonawca zobowiązany jest do wykonania przeglądów z należytą starannością, według wytycznych określonych w niniejszej umowie.</w:t>
      </w:r>
    </w:p>
    <w:p w14:paraId="3D104056" w14:textId="229D971E" w:rsidR="007C5D56" w:rsidRPr="00545367" w:rsidRDefault="007C5D56" w:rsidP="006E1DC6">
      <w:pPr>
        <w:pStyle w:val="Style24"/>
        <w:widowControl/>
        <w:numPr>
          <w:ilvl w:val="0"/>
          <w:numId w:val="57"/>
        </w:numPr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Po wykonanym przeglądzie technicznym Wykonawca gwarantuje prawidłowe działanie wszystkich urządzeń wchodzących w skład systemu, pod warunkiem używania ich w zwyczajowy sposób, zgodny z instrukcją obsługi producenta.</w:t>
      </w:r>
    </w:p>
    <w:p w14:paraId="338104F3" w14:textId="3AFA3FD5" w:rsidR="007C5D56" w:rsidRPr="00545367" w:rsidRDefault="007C5D56" w:rsidP="006E1DC6">
      <w:pPr>
        <w:pStyle w:val="Style24"/>
        <w:widowControl/>
        <w:numPr>
          <w:ilvl w:val="0"/>
          <w:numId w:val="57"/>
        </w:numPr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Przeglądy techniczne odbywać się będą w obecności wyznaczonego pracownika Zamawiającego.</w:t>
      </w:r>
    </w:p>
    <w:p w14:paraId="269D83FE" w14:textId="69ECB0AF" w:rsidR="00184488" w:rsidRDefault="007C5D56" w:rsidP="006E1DC6">
      <w:pPr>
        <w:pStyle w:val="Style24"/>
        <w:widowControl/>
        <w:numPr>
          <w:ilvl w:val="0"/>
          <w:numId w:val="57"/>
        </w:numPr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 xml:space="preserve">Przeglądy wykonywane będą w godzinach ustalonych z Zamawiającym, tak aby nie powodowały zakłóceń w pracy obiektów. </w:t>
      </w:r>
    </w:p>
    <w:p w14:paraId="21CB8443" w14:textId="77777777" w:rsidR="006E1DC6" w:rsidRDefault="007C5D56" w:rsidP="006E1DC6">
      <w:pPr>
        <w:pStyle w:val="Style24"/>
        <w:widowControl/>
        <w:numPr>
          <w:ilvl w:val="0"/>
          <w:numId w:val="57"/>
        </w:numPr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 xml:space="preserve">W zakresie usuwania </w:t>
      </w:r>
      <w:r w:rsidR="00184488">
        <w:rPr>
          <w:rStyle w:val="FontStyle38"/>
          <w:rFonts w:ascii="Times New Roman" w:hAnsi="Times New Roman" w:cs="Times New Roman"/>
          <w:sz w:val="24"/>
          <w:szCs w:val="24"/>
        </w:rPr>
        <w:t>a</w:t>
      </w: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warii oraz wykonywania przeglądów technicznych i konserwacji, Wykonawca zagwarantuje najwyższy możliwy poziom techniczny wykonywanych usług oraz możliwie najszybsze i najsprawniejsze usuwanie zgłaszanych Awarii w celu zagwarantowania najwyższej jakości usług</w:t>
      </w:r>
    </w:p>
    <w:p w14:paraId="6F947567" w14:textId="35FF64D1" w:rsidR="007C5D56" w:rsidRPr="006E1DC6" w:rsidRDefault="007C5D56" w:rsidP="006E1DC6">
      <w:pPr>
        <w:pStyle w:val="Style24"/>
        <w:widowControl/>
        <w:numPr>
          <w:ilvl w:val="0"/>
          <w:numId w:val="57"/>
        </w:numPr>
        <w:tabs>
          <w:tab w:val="left" w:pos="0"/>
        </w:tabs>
        <w:spacing w:line="360" w:lineRule="auto"/>
        <w:ind w:left="284" w:hanging="426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6E1DC6">
        <w:rPr>
          <w:rStyle w:val="FontStyle38"/>
          <w:rFonts w:ascii="Times New Roman" w:hAnsi="Times New Roman" w:cs="Times New Roman"/>
          <w:sz w:val="24"/>
          <w:szCs w:val="24"/>
        </w:rPr>
        <w:t>Wykonawca jest zobowiązany do udzielania Zamawiającemu konsultacji telefonicznych w zakresie:</w:t>
      </w:r>
    </w:p>
    <w:p w14:paraId="2D68D247" w14:textId="77777777" w:rsidR="007C5D56" w:rsidRPr="00545367" w:rsidRDefault="007C5D56" w:rsidP="006E1DC6">
      <w:pPr>
        <w:pStyle w:val="Style24"/>
        <w:widowControl/>
        <w:spacing w:line="360" w:lineRule="auto"/>
        <w:ind w:left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a) obsługi urządzeń wchodzących w skład systemu,</w:t>
      </w:r>
    </w:p>
    <w:p w14:paraId="2957A9F6" w14:textId="77777777" w:rsidR="007C5D56" w:rsidRPr="00545367" w:rsidRDefault="007C5D56" w:rsidP="006E1DC6">
      <w:pPr>
        <w:pStyle w:val="Style24"/>
        <w:widowControl/>
        <w:spacing w:line="360" w:lineRule="auto"/>
        <w:ind w:left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b) czynności związanych z obsługą techniczną urządzeń wchodzących w skład systemu,</w:t>
      </w:r>
    </w:p>
    <w:p w14:paraId="232016BD" w14:textId="77777777" w:rsidR="007C5D56" w:rsidRPr="00545367" w:rsidRDefault="007C5D56" w:rsidP="006E1DC6">
      <w:pPr>
        <w:pStyle w:val="Style24"/>
        <w:widowControl/>
        <w:spacing w:line="360" w:lineRule="auto"/>
        <w:ind w:left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c) czynności związanych z obsługą informatyczną,</w:t>
      </w:r>
    </w:p>
    <w:p w14:paraId="733E204D" w14:textId="77777777" w:rsidR="006E1DC6" w:rsidRDefault="007C5D56" w:rsidP="006E1DC6">
      <w:pPr>
        <w:pStyle w:val="Style24"/>
        <w:widowControl/>
        <w:spacing w:line="360" w:lineRule="auto"/>
        <w:ind w:left="284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 xml:space="preserve">d) dokonywania wstępnej diagnozy </w:t>
      </w:r>
      <w:r w:rsidR="00184488">
        <w:rPr>
          <w:rStyle w:val="FontStyle38"/>
          <w:rFonts w:ascii="Times New Roman" w:hAnsi="Times New Roman" w:cs="Times New Roman"/>
          <w:sz w:val="24"/>
          <w:szCs w:val="24"/>
        </w:rPr>
        <w:t>a</w:t>
      </w: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warii, w okresie gwarancji i rękojmi w zakresie Dostaw sprzętu w dni robocze w godzinach pracy Zamawiającego.</w:t>
      </w:r>
    </w:p>
    <w:p w14:paraId="538DD6DF" w14:textId="17A6C0C6" w:rsidR="00545367" w:rsidRPr="006E1DC6" w:rsidRDefault="007C5D56" w:rsidP="006E1DC6">
      <w:pPr>
        <w:pStyle w:val="Style24"/>
        <w:widowControl/>
        <w:numPr>
          <w:ilvl w:val="0"/>
          <w:numId w:val="57"/>
        </w:numPr>
        <w:tabs>
          <w:tab w:val="left" w:pos="0"/>
        </w:tabs>
        <w:spacing w:line="360" w:lineRule="auto"/>
        <w:ind w:left="284" w:hanging="426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545367">
        <w:rPr>
          <w:rStyle w:val="FontStyle38"/>
          <w:rFonts w:ascii="Times New Roman" w:hAnsi="Times New Roman" w:cs="Times New Roman"/>
          <w:sz w:val="24"/>
          <w:szCs w:val="24"/>
        </w:rPr>
        <w:t>Wykonawca udzieli informacji dotyczących urządzeń wchodzących w skład systemu, a w szczególności: w zakresie funkcji jakie pełnią poszczególne podzespoły, relacji między wyświetlanymi komunikatami a poszczególnymi podzespołami, a także znaczenia wyświetlanych komunikatów</w:t>
      </w:r>
      <w:r w:rsidR="006F2AF1">
        <w:rPr>
          <w:rStyle w:val="FontStyle38"/>
          <w:rFonts w:ascii="Times New Roman" w:hAnsi="Times New Roman" w:cs="Times New Roman"/>
          <w:sz w:val="24"/>
          <w:szCs w:val="24"/>
        </w:rPr>
        <w:t>.</w:t>
      </w:r>
    </w:p>
    <w:p w14:paraId="59D7DB8E" w14:textId="77777777" w:rsidR="006E1DC6" w:rsidRDefault="006E1DC6" w:rsidP="006F2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326AB" w14:textId="12A71176" w:rsidR="006A1923" w:rsidRPr="00D72C15" w:rsidRDefault="004939C6" w:rsidP="006F2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F04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>. Zmiana postanowień umowy</w:t>
      </w:r>
    </w:p>
    <w:p w14:paraId="5E601323" w14:textId="26CB24E8" w:rsidR="003062DA" w:rsidRDefault="003062DA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Zmiany postanowień niniejszej umowy za zgodą każdej ze Stron, w formie pisemnej pod rygorem nieważności, w postaci aneksu</w:t>
      </w:r>
      <w:r w:rsidR="005A364F">
        <w:rPr>
          <w:rFonts w:ascii="Times New Roman" w:hAnsi="Times New Roman" w:cs="Times New Roman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mogą być dokonywane w przypadku wystąpienia okoliczności przewidzianych niniejszą umową oraz art. 455 ustawy</w:t>
      </w:r>
      <w:r w:rsidRPr="00D72C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 xml:space="preserve">Pzp. O fakcie wystąpienia takich okoliczności Strona wnioskująca jest zobowiązana powiadomić pisemnie </w:t>
      </w:r>
      <w:r w:rsidRPr="00D72C15">
        <w:rPr>
          <w:rFonts w:ascii="Times New Roman" w:hAnsi="Times New Roman" w:cs="Times New Roman"/>
          <w:sz w:val="24"/>
          <w:szCs w:val="24"/>
        </w:rPr>
        <w:lastRenderedPageBreak/>
        <w:t xml:space="preserve">drugą Stronę w ciągu 7 dni od daty ich wystąpienia, pod rygorem utraty prawa do </w:t>
      </w:r>
      <w:r w:rsidR="00AF37C3">
        <w:rPr>
          <w:rFonts w:ascii="Times New Roman" w:hAnsi="Times New Roman" w:cs="Times New Roman"/>
          <w:sz w:val="24"/>
          <w:szCs w:val="24"/>
        </w:rPr>
        <w:br/>
      </w:r>
      <w:r w:rsidRPr="00D72C15">
        <w:rPr>
          <w:rFonts w:ascii="Times New Roman" w:hAnsi="Times New Roman" w:cs="Times New Roman"/>
          <w:sz w:val="24"/>
          <w:szCs w:val="24"/>
        </w:rPr>
        <w:t>powołania się na te okoliczności.</w:t>
      </w:r>
    </w:p>
    <w:p w14:paraId="4A6E6397" w14:textId="3633153A" w:rsidR="008D6A80" w:rsidRDefault="008D6A80" w:rsidP="00D72C15">
      <w:pPr>
        <w:tabs>
          <w:tab w:val="center" w:pos="4536"/>
          <w:tab w:val="left" w:pos="64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35A15" w14:textId="5A91F5BD" w:rsidR="006A3D81" w:rsidRPr="00D72C15" w:rsidRDefault="007A2D22" w:rsidP="008D6A80">
      <w:pPr>
        <w:tabs>
          <w:tab w:val="center" w:pos="4536"/>
          <w:tab w:val="left" w:pos="64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B6F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3F83"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 Przetwarzanie danych</w:t>
      </w:r>
    </w:p>
    <w:p w14:paraId="6733F041" w14:textId="0829EE97" w:rsidR="003A0598" w:rsidRPr="00D72C15" w:rsidRDefault="003A0598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 związku z zawarciem przedmiotowej umowy Zamawiający będzie </w:t>
      </w:r>
      <w:r w:rsidR="006A3D81" w:rsidRPr="00D72C15">
        <w:rPr>
          <w:rFonts w:ascii="Times New Roman" w:hAnsi="Times New Roman" w:cs="Times New Roman"/>
          <w:sz w:val="24"/>
          <w:szCs w:val="24"/>
        </w:rPr>
        <w:t>przetwarzać dane</w:t>
      </w:r>
      <w:r w:rsidRPr="00D72C15">
        <w:rPr>
          <w:rFonts w:ascii="Times New Roman" w:hAnsi="Times New Roman" w:cs="Times New Roman"/>
          <w:sz w:val="24"/>
          <w:szCs w:val="24"/>
        </w:rPr>
        <w:t xml:space="preserve"> osobowe </w:t>
      </w:r>
      <w:r w:rsidR="006A3D81" w:rsidRPr="00D72C15">
        <w:rPr>
          <w:rFonts w:ascii="Times New Roman" w:hAnsi="Times New Roman" w:cs="Times New Roman"/>
          <w:sz w:val="24"/>
          <w:szCs w:val="24"/>
        </w:rPr>
        <w:t>Wykonawcy, które</w:t>
      </w:r>
      <w:r w:rsidRPr="00D72C15">
        <w:rPr>
          <w:rFonts w:ascii="Times New Roman" w:hAnsi="Times New Roman" w:cs="Times New Roman"/>
          <w:sz w:val="24"/>
          <w:szCs w:val="24"/>
        </w:rPr>
        <w:t xml:space="preserve"> zostaną udostępnione Zamawiającemu przez Wykonawcę.</w:t>
      </w:r>
    </w:p>
    <w:p w14:paraId="59B50209" w14:textId="33E78155" w:rsidR="00827FEC" w:rsidRPr="00537A01" w:rsidRDefault="003A0598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Istotne informacje o zasadach przetwarzania przez </w:t>
      </w:r>
      <w:r w:rsidR="006A3D81" w:rsidRPr="00D72C15">
        <w:rPr>
          <w:rFonts w:ascii="Times New Roman" w:hAnsi="Times New Roman" w:cs="Times New Roman"/>
          <w:sz w:val="24"/>
          <w:szCs w:val="24"/>
        </w:rPr>
        <w:t>Zamawiającego danych</w:t>
      </w:r>
      <w:r w:rsidRPr="00D72C15">
        <w:rPr>
          <w:rFonts w:ascii="Times New Roman" w:hAnsi="Times New Roman" w:cs="Times New Roman"/>
          <w:sz w:val="24"/>
          <w:szCs w:val="24"/>
        </w:rPr>
        <w:t xml:space="preserve"> osobowych </w:t>
      </w:r>
      <w:r w:rsidR="006A3D81" w:rsidRPr="00D72C15">
        <w:rPr>
          <w:rFonts w:ascii="Times New Roman" w:hAnsi="Times New Roman" w:cs="Times New Roman"/>
          <w:sz w:val="24"/>
          <w:szCs w:val="24"/>
        </w:rPr>
        <w:t>oraz o</w:t>
      </w:r>
      <w:r w:rsidRPr="00D72C15">
        <w:rPr>
          <w:rFonts w:ascii="Times New Roman" w:hAnsi="Times New Roman" w:cs="Times New Roman"/>
          <w:sz w:val="24"/>
          <w:szCs w:val="24"/>
        </w:rPr>
        <w:t xml:space="preserve"> </w:t>
      </w:r>
      <w:r w:rsidR="0071686F" w:rsidRPr="00D72C15">
        <w:rPr>
          <w:rFonts w:ascii="Times New Roman" w:hAnsi="Times New Roman" w:cs="Times New Roman"/>
          <w:sz w:val="24"/>
          <w:szCs w:val="24"/>
        </w:rPr>
        <w:t>przysługujących Wykonawcy</w:t>
      </w:r>
      <w:r w:rsidRPr="00D72C15">
        <w:rPr>
          <w:rFonts w:ascii="Times New Roman" w:hAnsi="Times New Roman" w:cs="Times New Roman"/>
          <w:sz w:val="24"/>
          <w:szCs w:val="24"/>
        </w:rPr>
        <w:t xml:space="preserve"> prawach w związku z przetwarzaniem jego danych osobowych dostępne są na stronie internetowej Zamawiającego.</w:t>
      </w:r>
    </w:p>
    <w:p w14:paraId="7802098E" w14:textId="77777777" w:rsidR="008D6A80" w:rsidRDefault="008D6A80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C44FD" w14:textId="3EB87D71" w:rsidR="004939C6" w:rsidRPr="00D72C15" w:rsidRDefault="007A2D22" w:rsidP="00D72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C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040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6F1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939C6" w:rsidRPr="00D72C15">
        <w:rPr>
          <w:rFonts w:ascii="Times New Roman" w:hAnsi="Times New Roman" w:cs="Times New Roman"/>
          <w:b/>
          <w:bCs/>
          <w:sz w:val="24"/>
          <w:szCs w:val="24"/>
        </w:rPr>
        <w:t>. Postanowienia końcowe</w:t>
      </w:r>
    </w:p>
    <w:p w14:paraId="680F6820" w14:textId="68F6619B" w:rsidR="004939C6" w:rsidRPr="00D72C15" w:rsidRDefault="00AB0BEA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2C15">
        <w:rPr>
          <w:rFonts w:ascii="Times New Roman" w:eastAsia="MS Mincho" w:hAnsi="Times New Roman" w:cs="Times New Roman"/>
          <w:sz w:val="24"/>
          <w:szCs w:val="24"/>
        </w:rPr>
        <w:t xml:space="preserve">Uzupełnienie, zmiany do umowy lub oświadczenia z nią </w:t>
      </w:r>
      <w:r w:rsidR="00256426" w:rsidRPr="00D72C15">
        <w:rPr>
          <w:rFonts w:ascii="Times New Roman" w:eastAsia="MS Mincho" w:hAnsi="Times New Roman" w:cs="Times New Roman"/>
          <w:sz w:val="24"/>
          <w:szCs w:val="24"/>
        </w:rPr>
        <w:t>wymaga</w:t>
      </w:r>
      <w:r w:rsidRPr="00D72C15">
        <w:rPr>
          <w:rFonts w:ascii="Times New Roman" w:eastAsia="MS Mincho" w:hAnsi="Times New Roman" w:cs="Times New Roman"/>
          <w:sz w:val="24"/>
          <w:szCs w:val="24"/>
        </w:rPr>
        <w:t>ją</w:t>
      </w:r>
      <w:r w:rsidR="00256426" w:rsidRPr="00D72C15">
        <w:rPr>
          <w:rFonts w:ascii="Times New Roman" w:eastAsia="MS Mincho" w:hAnsi="Times New Roman" w:cs="Times New Roman"/>
          <w:sz w:val="24"/>
          <w:szCs w:val="24"/>
        </w:rPr>
        <w:t xml:space="preserve"> formy pisemnej, pod rygorem nieważności, z uwzględnieniem postanowień art. </w:t>
      </w:r>
      <w:r w:rsidR="009257D9" w:rsidRPr="00D72C15">
        <w:rPr>
          <w:rFonts w:ascii="Times New Roman" w:eastAsia="MS Mincho" w:hAnsi="Times New Roman" w:cs="Times New Roman"/>
          <w:sz w:val="24"/>
          <w:szCs w:val="24"/>
        </w:rPr>
        <w:t>455</w:t>
      </w:r>
      <w:r w:rsidR="00256426" w:rsidRPr="00D72C15">
        <w:rPr>
          <w:rFonts w:ascii="Times New Roman" w:eastAsia="MS Mincho" w:hAnsi="Times New Roman" w:cs="Times New Roman"/>
          <w:sz w:val="24"/>
          <w:szCs w:val="24"/>
        </w:rPr>
        <w:t xml:space="preserve"> ustawy Prawo Zamówień Publicznych</w:t>
      </w:r>
      <w:r w:rsidR="00C63869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21A7D6D" w14:textId="39A7BE47" w:rsidR="004939C6" w:rsidRPr="00D72C15" w:rsidRDefault="004939C6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pacing w:val="-6"/>
          <w:sz w:val="24"/>
          <w:szCs w:val="24"/>
        </w:rPr>
        <w:t xml:space="preserve">W sprawach nie uregulowanych niniejszą umową stosuje się przepisy </w:t>
      </w:r>
      <w:r w:rsidR="00F70B0D" w:rsidRPr="00D72C15">
        <w:rPr>
          <w:rFonts w:ascii="Times New Roman" w:hAnsi="Times New Roman" w:cs="Times New Roman"/>
          <w:spacing w:val="-6"/>
          <w:sz w:val="24"/>
          <w:szCs w:val="24"/>
        </w:rPr>
        <w:t xml:space="preserve">Prawa Zamówień </w:t>
      </w:r>
      <w:r w:rsidR="007040F9" w:rsidRPr="00D72C15">
        <w:rPr>
          <w:rFonts w:ascii="Times New Roman" w:hAnsi="Times New Roman" w:cs="Times New Roman"/>
          <w:spacing w:val="-6"/>
          <w:sz w:val="24"/>
          <w:szCs w:val="24"/>
        </w:rPr>
        <w:t>Publicznych</w:t>
      </w:r>
      <w:r w:rsidR="00EF04C1">
        <w:rPr>
          <w:rFonts w:ascii="Times New Roman" w:hAnsi="Times New Roman" w:cs="Times New Roman"/>
          <w:spacing w:val="-6"/>
          <w:sz w:val="24"/>
          <w:szCs w:val="24"/>
        </w:rPr>
        <w:t xml:space="preserve"> i</w:t>
      </w:r>
      <w:r w:rsidR="007040F9" w:rsidRPr="00D72C15">
        <w:rPr>
          <w:rFonts w:ascii="Times New Roman" w:hAnsi="Times New Roman" w:cs="Times New Roman"/>
          <w:spacing w:val="-6"/>
          <w:sz w:val="24"/>
          <w:szCs w:val="24"/>
        </w:rPr>
        <w:t xml:space="preserve"> Kodeksu</w:t>
      </w:r>
      <w:r w:rsidR="00F70B0D" w:rsidRPr="00D72C15">
        <w:rPr>
          <w:rFonts w:ascii="Times New Roman" w:hAnsi="Times New Roman" w:cs="Times New Roman"/>
          <w:spacing w:val="-6"/>
          <w:sz w:val="24"/>
          <w:szCs w:val="24"/>
        </w:rPr>
        <w:t xml:space="preserve"> C</w:t>
      </w:r>
      <w:r w:rsidRPr="00D72C15">
        <w:rPr>
          <w:rFonts w:ascii="Times New Roman" w:hAnsi="Times New Roman" w:cs="Times New Roman"/>
          <w:spacing w:val="-6"/>
          <w:sz w:val="24"/>
          <w:szCs w:val="24"/>
        </w:rPr>
        <w:t>ywilnego.</w:t>
      </w:r>
    </w:p>
    <w:p w14:paraId="3D4A845B" w14:textId="0BBE5B52" w:rsidR="004939C6" w:rsidRPr="00D72C15" w:rsidRDefault="004939C6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pacing w:val="-6"/>
          <w:sz w:val="24"/>
          <w:szCs w:val="24"/>
        </w:rPr>
        <w:t xml:space="preserve">Spory wynikłe na tle realizacji niniejszej umowy rozstrzygane będą w sądzie właściwym dla </w:t>
      </w:r>
      <w:r w:rsidRPr="00D72C15">
        <w:rPr>
          <w:rFonts w:ascii="Times New Roman" w:hAnsi="Times New Roman" w:cs="Times New Roman"/>
          <w:sz w:val="24"/>
          <w:szCs w:val="24"/>
        </w:rPr>
        <w:t>siedziby Zamawiającego.</w:t>
      </w:r>
    </w:p>
    <w:p w14:paraId="47BA631D" w14:textId="747E294B" w:rsidR="00611112" w:rsidRPr="005B2D8C" w:rsidRDefault="004939C6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pacing w:val="-6"/>
          <w:sz w:val="24"/>
          <w:szCs w:val="24"/>
        </w:rPr>
        <w:t>Umowę niniejszą sporządzono w 3 jednobrzmiących egzemplarzach, 1 egzemplarz dla</w:t>
      </w:r>
      <w:r w:rsidR="00CB5339" w:rsidRPr="00D72C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2C15">
        <w:rPr>
          <w:rFonts w:ascii="Times New Roman" w:hAnsi="Times New Roman" w:cs="Times New Roman"/>
          <w:sz w:val="24"/>
          <w:szCs w:val="24"/>
        </w:rPr>
        <w:t>Wykonawcy zaś 2 egz. dla Zamawiającego.</w:t>
      </w:r>
    </w:p>
    <w:p w14:paraId="50C3F602" w14:textId="77777777" w:rsidR="006B652B" w:rsidRDefault="006B652B" w:rsidP="007F6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EF58B" w14:textId="77777777" w:rsidR="006B652B" w:rsidRDefault="006B652B" w:rsidP="007F6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690A9" w14:textId="1DA4AD47" w:rsidR="005B2D8C" w:rsidRDefault="006B652B" w:rsidP="007F6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39C6" w:rsidRPr="00D72C15">
        <w:rPr>
          <w:rFonts w:ascii="Times New Roman" w:hAnsi="Times New Roman" w:cs="Times New Roman"/>
          <w:sz w:val="24"/>
          <w:szCs w:val="24"/>
        </w:rPr>
        <w:t>WYKONAWCA:                                                                                     ZAMAWIAJĄCY:</w:t>
      </w:r>
    </w:p>
    <w:p w14:paraId="723B2A3E" w14:textId="77777777" w:rsidR="006B652B" w:rsidRDefault="006B652B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32B5AA" w14:textId="60C21D72" w:rsidR="006B652B" w:rsidRDefault="006B652B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09448" w14:textId="557536EB" w:rsidR="006F2AF1" w:rsidRDefault="006F2AF1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8A805" w14:textId="08E288B5" w:rsidR="006F2AF1" w:rsidRDefault="006F2AF1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346C4" w14:textId="13DEC431" w:rsidR="006F2AF1" w:rsidRDefault="006F2AF1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19505C" w14:textId="3A2CBAFB" w:rsidR="006F2AF1" w:rsidRDefault="006F2AF1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A941C3" w14:textId="77777777" w:rsidR="006F2AF1" w:rsidRDefault="006F2AF1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2A753F" w14:textId="77777777" w:rsidR="00A92E31" w:rsidRDefault="00A92E31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7E3E87" w14:textId="77777777" w:rsidR="00A92E31" w:rsidRDefault="00A92E31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F7203" w14:textId="77777777" w:rsidR="00A92E31" w:rsidRDefault="00A92E31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AF662" w14:textId="77777777" w:rsidR="00A92E31" w:rsidRDefault="00A92E31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F6ABA0" w14:textId="77777777" w:rsidR="00A92E31" w:rsidRDefault="00A92E31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7062B2" w14:textId="7B34B662" w:rsidR="00366D47" w:rsidRPr="00D72C15" w:rsidRDefault="00366D47" w:rsidP="00D72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2C15">
        <w:rPr>
          <w:rFonts w:ascii="Times New Roman" w:hAnsi="Times New Roman" w:cs="Times New Roman"/>
          <w:b/>
          <w:sz w:val="24"/>
          <w:szCs w:val="24"/>
        </w:rPr>
        <w:lastRenderedPageBreak/>
        <w:t>Przetwarzanie danych</w:t>
      </w:r>
    </w:p>
    <w:p w14:paraId="3E870993" w14:textId="257E472D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Wykonawca wyraża zgodę na przetwarzanie i posługiwanie się jego danymi przekazanymi Zamawiającemu w ramach zawarcia i wykonania Umowy</w:t>
      </w:r>
      <w:r w:rsidR="00545367">
        <w:rPr>
          <w:rFonts w:ascii="Times New Roman" w:hAnsi="Times New Roman" w:cs="Times New Roman"/>
          <w:sz w:val="24"/>
          <w:szCs w:val="24"/>
        </w:rPr>
        <w:t xml:space="preserve"> o dostawę</w:t>
      </w:r>
      <w:r w:rsidRPr="00D72C15">
        <w:rPr>
          <w:rFonts w:ascii="Times New Roman" w:hAnsi="Times New Roman" w:cs="Times New Roman"/>
          <w:sz w:val="24"/>
          <w:szCs w:val="24"/>
        </w:rPr>
        <w:t xml:space="preserve"> lub dostępnymi publicznie, dla potrzeb informowania, a także dla potrzeb wywiązania się Zamawiającego ze zobowiązań wynikających z umowy o </w:t>
      </w:r>
      <w:r w:rsidR="00545367">
        <w:rPr>
          <w:rFonts w:ascii="Times New Roman" w:hAnsi="Times New Roman" w:cs="Times New Roman"/>
          <w:sz w:val="24"/>
          <w:szCs w:val="24"/>
        </w:rPr>
        <w:t xml:space="preserve">dostawy </w:t>
      </w:r>
      <w:r w:rsidRPr="00D72C15">
        <w:rPr>
          <w:rFonts w:ascii="Times New Roman" w:hAnsi="Times New Roman" w:cs="Times New Roman"/>
          <w:sz w:val="24"/>
          <w:szCs w:val="24"/>
        </w:rPr>
        <w:t xml:space="preserve"> oraz przepisów prawa, jak również na przetwarzanie i posługiwanie się jego danymi przez: Gminę Jaworzyna Śląska ul. </w:t>
      </w:r>
      <w:r w:rsidR="00F55292" w:rsidRPr="00D72C15">
        <w:rPr>
          <w:rFonts w:ascii="Times New Roman" w:hAnsi="Times New Roman" w:cs="Times New Roman"/>
          <w:sz w:val="24"/>
          <w:szCs w:val="24"/>
        </w:rPr>
        <w:t>Powstańców 3</w:t>
      </w:r>
      <w:r w:rsidRPr="00D72C15">
        <w:rPr>
          <w:rFonts w:ascii="Times New Roman" w:hAnsi="Times New Roman" w:cs="Times New Roman"/>
          <w:sz w:val="24"/>
          <w:szCs w:val="24"/>
        </w:rPr>
        <w:t xml:space="preserve">, 58 -140 Jaworzyna Śląska. Dotyczy to również informacji o zawarciu i wykonywaniu Umowy o </w:t>
      </w:r>
      <w:r w:rsidR="00545367">
        <w:rPr>
          <w:rFonts w:ascii="Times New Roman" w:hAnsi="Times New Roman" w:cs="Times New Roman"/>
          <w:sz w:val="24"/>
          <w:szCs w:val="24"/>
        </w:rPr>
        <w:t>dostawę</w:t>
      </w:r>
      <w:r w:rsidRPr="00D72C1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D872E1B" w14:textId="33229DA7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ewentualnie wskazanych przez ten podmiot jako osoby odpowiedzialne za wykonanie Umowy.</w:t>
      </w:r>
    </w:p>
    <w:p w14:paraId="2600BC9E" w14:textId="06660C49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Dane osobowe osób, o których mowa w ust. 2, będą przetwarzane przez Zamawiającego na podstawie RODO jedynie w celu i zakresie niezbędnym do wykonania zadań administratora danych osobowych związanych z realizacją Umowy o </w:t>
      </w:r>
      <w:r w:rsidR="00545367">
        <w:rPr>
          <w:rFonts w:ascii="Times New Roman" w:hAnsi="Times New Roman" w:cs="Times New Roman"/>
          <w:sz w:val="24"/>
          <w:szCs w:val="24"/>
        </w:rPr>
        <w:t>dostawy</w:t>
      </w:r>
      <w:r w:rsidRPr="00D72C15">
        <w:rPr>
          <w:rFonts w:ascii="Times New Roman" w:hAnsi="Times New Roman" w:cs="Times New Roman"/>
          <w:sz w:val="24"/>
          <w:szCs w:val="24"/>
        </w:rPr>
        <w:t xml:space="preserve"> w kategorii dane zwykłe – imię, nazwisko, ew. zajmowane stanowisko, numer służbowego telefonu, służbowy adres email.</w:t>
      </w:r>
    </w:p>
    <w:p w14:paraId="0550C814" w14:textId="6BC2098A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Dane osobowe osób, o których mowa w ust. 2, nie będą przekazywane podmiotom trzecim o ile nie będzie się to wiązało z koniecznością wynikającą z realizacji Umowy. </w:t>
      </w:r>
    </w:p>
    <w:p w14:paraId="0718501B" w14:textId="54F46A80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Dane osobowe osób wskazanych w ust. 2 nie będą przekazywane do państwa trzeciego, ani organizacji międzynarodowej w rozumieniu RODO.</w:t>
      </w:r>
    </w:p>
    <w:p w14:paraId="4AC5CF0F" w14:textId="1DF9C900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Dane osobowe osób, o których mowa w ust. 2, będą przetwarzane przez okres 10 lat  od końca roku kalendarzowego w którym Umowa została wykonana, chyba że niezbędny będzie dłuższy okres przetwarzania np.: z uwagi na obowiązki archiwizacyjne, dochodzenie roszczeń itp.</w:t>
      </w:r>
    </w:p>
    <w:p w14:paraId="21A55595" w14:textId="60234D2C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Osobom, o których mowa w ust. 2, przysługuje prawo do żądania od administratora danych  dostępu do ich danych osobowych, ich sprostowania, usunięcia lub ograniczenia przetwarzania lub wniesienia sprzeciwu wobec ich przetwarzania, a także prawo do przenoszenia danych.</w:t>
      </w:r>
    </w:p>
    <w:p w14:paraId="5ED0F484" w14:textId="582793E2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lastRenderedPageBreak/>
        <w:t>Osobom, o których mowa w ust. 2, w związku z przetwarzaniem ich danych osobowych przysługuje prawo do wniesienia skargi do organu nadzorczego Prezesa Urzędu Ochrony Danych Osobowych.</w:t>
      </w:r>
    </w:p>
    <w:p w14:paraId="11415F6C" w14:textId="6B5EC269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>Podanie danych osobowych, o których mowa w ust. 2, jest wymagane do zawarcia Umowy, odmowa podania danych osobowych skutkować będzie  niemożnością zawarcia i realizacji Umowy. Wniesienie żądania usunięcia lub ograniczenia przetwarzania może skutkować (według wyboru Wykonawcy) rozwiązaniem Umowy z winy Wykonawcy.  Wniesienie przez wyżej opisaną osobę fizyczną żądania jak w zdaniu drugim skutkuje obowiązkiem Wykonawcy niezwłocznego wskazania innej osoby w jej miejsce.</w:t>
      </w:r>
    </w:p>
    <w:p w14:paraId="13F66231" w14:textId="4165F95A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 oparciu o dane osobowe osób, o których mowa w ust. 2, Zamawiający nie będzie podejmował zautomatyzowanych decyzji, w tym decyzji będących wynikiem profilowania w rozumieniu RODO. </w:t>
      </w:r>
    </w:p>
    <w:p w14:paraId="3C766106" w14:textId="13347A98" w:rsidR="00366D47" w:rsidRPr="00D72C15" w:rsidRDefault="00366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15">
        <w:rPr>
          <w:rFonts w:ascii="Times New Roman" w:hAnsi="Times New Roman" w:cs="Times New Roman"/>
          <w:sz w:val="24"/>
          <w:szCs w:val="24"/>
        </w:rPr>
        <w:t xml:space="preserve">Wykonawca zobowiązuje się poinformować osoby fizyczne nie podpisujące Umowy o </w:t>
      </w:r>
      <w:r w:rsidR="00545367">
        <w:rPr>
          <w:rFonts w:ascii="Times New Roman" w:hAnsi="Times New Roman" w:cs="Times New Roman"/>
          <w:sz w:val="24"/>
          <w:szCs w:val="24"/>
        </w:rPr>
        <w:t>prace</w:t>
      </w:r>
      <w:r w:rsidRPr="00D72C15">
        <w:rPr>
          <w:rFonts w:ascii="Times New Roman" w:hAnsi="Times New Roman" w:cs="Times New Roman"/>
          <w:sz w:val="24"/>
          <w:szCs w:val="24"/>
        </w:rPr>
        <w:t>, o których mowa w ust. 2, o treści niniejszej informacji.</w:t>
      </w:r>
    </w:p>
    <w:p w14:paraId="56D695F3" w14:textId="77777777" w:rsidR="00280F9D" w:rsidRPr="00D72C15" w:rsidRDefault="00280F9D" w:rsidP="00D72C1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80F9D" w:rsidRPr="00D72C15" w:rsidSect="003F0A33">
      <w:footerReference w:type="default" r:id="rId9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DFFF" w14:textId="77777777" w:rsidR="00076D6C" w:rsidRDefault="00076D6C">
      <w:pPr>
        <w:spacing w:after="0" w:line="240" w:lineRule="auto"/>
      </w:pPr>
      <w:r>
        <w:separator/>
      </w:r>
    </w:p>
  </w:endnote>
  <w:endnote w:type="continuationSeparator" w:id="0">
    <w:p w14:paraId="55AAE0EB" w14:textId="77777777" w:rsidR="00076D6C" w:rsidRDefault="0007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698886"/>
      <w:docPartObj>
        <w:docPartGallery w:val="Page Numbers (Bottom of Page)"/>
        <w:docPartUnique/>
      </w:docPartObj>
    </w:sdtPr>
    <w:sdtContent>
      <w:p w14:paraId="2AD941FE" w14:textId="1C77704A" w:rsidR="007E5DF2" w:rsidRDefault="007E5D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4CB">
          <w:rPr>
            <w:noProof/>
          </w:rPr>
          <w:t>6</w:t>
        </w:r>
        <w:r>
          <w:fldChar w:fldCharType="end"/>
        </w:r>
      </w:p>
    </w:sdtContent>
  </w:sdt>
  <w:p w14:paraId="6BC5811E" w14:textId="77777777" w:rsidR="007E5DF2" w:rsidRPr="00B41AEE" w:rsidRDefault="007E5DF2" w:rsidP="00493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29B6" w14:textId="77777777" w:rsidR="00076D6C" w:rsidRDefault="00076D6C">
      <w:pPr>
        <w:spacing w:after="0" w:line="240" w:lineRule="auto"/>
      </w:pPr>
      <w:r>
        <w:separator/>
      </w:r>
    </w:p>
  </w:footnote>
  <w:footnote w:type="continuationSeparator" w:id="0">
    <w:p w14:paraId="62B58EC8" w14:textId="77777777" w:rsidR="00076D6C" w:rsidRDefault="00076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D06DA66"/>
    <w:name w:val="WW8Num1"/>
    <w:lvl w:ilvl="0">
      <w:start w:val="1"/>
      <w:numFmt w:val="decimal"/>
      <w:lvlText w:val="%1."/>
      <w:lvlJc w:val="left"/>
      <w:rPr>
        <w:b w:val="0"/>
        <w:color w:val="auto"/>
        <w:sz w:val="24"/>
        <w:szCs w:val="24"/>
      </w:rPr>
    </w:lvl>
  </w:abstractNum>
  <w:abstractNum w:abstractNumId="1" w15:restartNumberingAfterBreak="0">
    <w:nsid w:val="000E4168"/>
    <w:multiLevelType w:val="hybridMultilevel"/>
    <w:tmpl w:val="C43E00E0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3A3C"/>
    <w:multiLevelType w:val="hybridMultilevel"/>
    <w:tmpl w:val="2FCAD4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3DA6"/>
    <w:multiLevelType w:val="hybridMultilevel"/>
    <w:tmpl w:val="67689DF4"/>
    <w:lvl w:ilvl="0" w:tplc="0E0AFD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91227"/>
    <w:multiLevelType w:val="hybridMultilevel"/>
    <w:tmpl w:val="4EF43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8404D"/>
    <w:multiLevelType w:val="hybridMultilevel"/>
    <w:tmpl w:val="BE9E66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A57E88"/>
    <w:multiLevelType w:val="hybridMultilevel"/>
    <w:tmpl w:val="E7566968"/>
    <w:lvl w:ilvl="0" w:tplc="FEF6C9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AD1297"/>
    <w:multiLevelType w:val="hybridMultilevel"/>
    <w:tmpl w:val="AE989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DA2250"/>
    <w:multiLevelType w:val="hybridMultilevel"/>
    <w:tmpl w:val="01E65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C7111"/>
    <w:multiLevelType w:val="hybridMultilevel"/>
    <w:tmpl w:val="5FC21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040EA"/>
    <w:multiLevelType w:val="hybridMultilevel"/>
    <w:tmpl w:val="63BEF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3C86"/>
    <w:multiLevelType w:val="hybridMultilevel"/>
    <w:tmpl w:val="C7EC6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A3D2C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13" w15:restartNumberingAfterBreak="0">
    <w:nsid w:val="18383FC8"/>
    <w:multiLevelType w:val="hybridMultilevel"/>
    <w:tmpl w:val="A4303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E2435"/>
    <w:multiLevelType w:val="hybridMultilevel"/>
    <w:tmpl w:val="F6D6FE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619ED"/>
    <w:multiLevelType w:val="multilevel"/>
    <w:tmpl w:val="77E86E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16" w15:restartNumberingAfterBreak="0">
    <w:nsid w:val="1C884336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C47EF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18" w15:restartNumberingAfterBreak="0">
    <w:nsid w:val="256425F6"/>
    <w:multiLevelType w:val="multilevel"/>
    <w:tmpl w:val="0F3A66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19" w15:restartNumberingAfterBreak="0">
    <w:nsid w:val="278F6069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428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20" w15:restartNumberingAfterBreak="0">
    <w:nsid w:val="280E6569"/>
    <w:multiLevelType w:val="hybridMultilevel"/>
    <w:tmpl w:val="C658A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B81F76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CA128F5C">
      <w:start w:val="1"/>
      <w:numFmt w:val="lowerLetter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B01CEA"/>
    <w:multiLevelType w:val="hybridMultilevel"/>
    <w:tmpl w:val="D74C2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F0507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C5466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D3E10"/>
    <w:multiLevelType w:val="hybridMultilevel"/>
    <w:tmpl w:val="2FCAD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C4F37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428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26" w15:restartNumberingAfterBreak="0">
    <w:nsid w:val="36D2678E"/>
    <w:multiLevelType w:val="hybridMultilevel"/>
    <w:tmpl w:val="0DF2477A"/>
    <w:lvl w:ilvl="0" w:tplc="98CEB238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7248C"/>
    <w:multiLevelType w:val="hybridMultilevel"/>
    <w:tmpl w:val="24CAA30A"/>
    <w:lvl w:ilvl="0" w:tplc="C69A7A94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i w:val="0"/>
        <w:iCs/>
        <w:spacing w:val="-11"/>
        <w:w w:val="100"/>
        <w:lang w:val="pl-PL" w:eastAsia="en-US" w:bidi="ar-SA"/>
      </w:rPr>
    </w:lvl>
    <w:lvl w:ilvl="1" w:tplc="3DBC9E88">
      <w:start w:val="1"/>
      <w:numFmt w:val="decimal"/>
      <w:lvlText w:val="%2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B5868DB2">
      <w:numFmt w:val="bullet"/>
      <w:lvlText w:val="•"/>
      <w:lvlJc w:val="left"/>
      <w:pPr>
        <w:ind w:left="1240" w:hanging="356"/>
      </w:pPr>
      <w:rPr>
        <w:rFonts w:hint="default"/>
        <w:lang w:val="pl-PL" w:eastAsia="en-US" w:bidi="ar-SA"/>
      </w:rPr>
    </w:lvl>
    <w:lvl w:ilvl="3" w:tplc="783AB562">
      <w:numFmt w:val="bullet"/>
      <w:lvlText w:val="•"/>
      <w:lvlJc w:val="left"/>
      <w:pPr>
        <w:ind w:left="1260" w:hanging="356"/>
      </w:pPr>
      <w:rPr>
        <w:rFonts w:hint="default"/>
        <w:lang w:val="pl-PL" w:eastAsia="en-US" w:bidi="ar-SA"/>
      </w:rPr>
    </w:lvl>
    <w:lvl w:ilvl="4" w:tplc="2280F030">
      <w:numFmt w:val="bullet"/>
      <w:lvlText w:val="•"/>
      <w:lvlJc w:val="left"/>
      <w:pPr>
        <w:ind w:left="2475" w:hanging="356"/>
      </w:pPr>
      <w:rPr>
        <w:rFonts w:hint="default"/>
        <w:lang w:val="pl-PL" w:eastAsia="en-US" w:bidi="ar-SA"/>
      </w:rPr>
    </w:lvl>
    <w:lvl w:ilvl="5" w:tplc="0AA8225C">
      <w:numFmt w:val="bullet"/>
      <w:lvlText w:val="•"/>
      <w:lvlJc w:val="left"/>
      <w:pPr>
        <w:ind w:left="3690" w:hanging="356"/>
      </w:pPr>
      <w:rPr>
        <w:rFonts w:hint="default"/>
        <w:lang w:val="pl-PL" w:eastAsia="en-US" w:bidi="ar-SA"/>
      </w:rPr>
    </w:lvl>
    <w:lvl w:ilvl="6" w:tplc="6FB87552">
      <w:numFmt w:val="bullet"/>
      <w:lvlText w:val="•"/>
      <w:lvlJc w:val="left"/>
      <w:pPr>
        <w:ind w:left="4905" w:hanging="356"/>
      </w:pPr>
      <w:rPr>
        <w:rFonts w:hint="default"/>
        <w:lang w:val="pl-PL" w:eastAsia="en-US" w:bidi="ar-SA"/>
      </w:rPr>
    </w:lvl>
    <w:lvl w:ilvl="7" w:tplc="34A4EBFC">
      <w:numFmt w:val="bullet"/>
      <w:lvlText w:val="•"/>
      <w:lvlJc w:val="left"/>
      <w:pPr>
        <w:ind w:left="6120" w:hanging="356"/>
      </w:pPr>
      <w:rPr>
        <w:rFonts w:hint="default"/>
        <w:lang w:val="pl-PL" w:eastAsia="en-US" w:bidi="ar-SA"/>
      </w:rPr>
    </w:lvl>
    <w:lvl w:ilvl="8" w:tplc="D2DE3BB8">
      <w:numFmt w:val="bullet"/>
      <w:lvlText w:val="•"/>
      <w:lvlJc w:val="left"/>
      <w:pPr>
        <w:ind w:left="7336" w:hanging="356"/>
      </w:pPr>
      <w:rPr>
        <w:rFonts w:hint="default"/>
        <w:lang w:val="pl-PL" w:eastAsia="en-US" w:bidi="ar-SA"/>
      </w:rPr>
    </w:lvl>
  </w:abstractNum>
  <w:abstractNum w:abstractNumId="28" w15:restartNumberingAfterBreak="0">
    <w:nsid w:val="3ADB350C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308A0"/>
    <w:multiLevelType w:val="hybridMultilevel"/>
    <w:tmpl w:val="3DA44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04322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C20E7"/>
    <w:multiLevelType w:val="hybridMultilevel"/>
    <w:tmpl w:val="0AB03C3C"/>
    <w:lvl w:ilvl="0" w:tplc="4378DDB6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i w:val="0"/>
        <w:iCs/>
        <w:color w:val="auto"/>
        <w:spacing w:val="-11"/>
        <w:w w:val="100"/>
        <w:sz w:val="24"/>
        <w:szCs w:val="24"/>
        <w:lang w:val="pl-PL" w:eastAsia="en-US" w:bidi="ar-SA"/>
      </w:rPr>
    </w:lvl>
    <w:lvl w:ilvl="1" w:tplc="4CE8AD90">
      <w:start w:val="1"/>
      <w:numFmt w:val="decimal"/>
      <w:lvlText w:val="%2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2" w:tplc="B5868DB2">
      <w:numFmt w:val="bullet"/>
      <w:lvlText w:val="•"/>
      <w:lvlJc w:val="left"/>
      <w:pPr>
        <w:ind w:left="1240" w:hanging="356"/>
      </w:pPr>
      <w:rPr>
        <w:rFonts w:hint="default"/>
        <w:lang w:val="pl-PL" w:eastAsia="en-US" w:bidi="ar-SA"/>
      </w:rPr>
    </w:lvl>
    <w:lvl w:ilvl="3" w:tplc="783AB562">
      <w:numFmt w:val="bullet"/>
      <w:lvlText w:val="•"/>
      <w:lvlJc w:val="left"/>
      <w:pPr>
        <w:ind w:left="1260" w:hanging="356"/>
      </w:pPr>
      <w:rPr>
        <w:rFonts w:hint="default"/>
        <w:lang w:val="pl-PL" w:eastAsia="en-US" w:bidi="ar-SA"/>
      </w:rPr>
    </w:lvl>
    <w:lvl w:ilvl="4" w:tplc="2280F030">
      <w:numFmt w:val="bullet"/>
      <w:lvlText w:val="•"/>
      <w:lvlJc w:val="left"/>
      <w:pPr>
        <w:ind w:left="2475" w:hanging="356"/>
      </w:pPr>
      <w:rPr>
        <w:rFonts w:hint="default"/>
        <w:lang w:val="pl-PL" w:eastAsia="en-US" w:bidi="ar-SA"/>
      </w:rPr>
    </w:lvl>
    <w:lvl w:ilvl="5" w:tplc="0AA8225C">
      <w:numFmt w:val="bullet"/>
      <w:lvlText w:val="•"/>
      <w:lvlJc w:val="left"/>
      <w:pPr>
        <w:ind w:left="3690" w:hanging="356"/>
      </w:pPr>
      <w:rPr>
        <w:rFonts w:hint="default"/>
        <w:lang w:val="pl-PL" w:eastAsia="en-US" w:bidi="ar-SA"/>
      </w:rPr>
    </w:lvl>
    <w:lvl w:ilvl="6" w:tplc="6FB87552">
      <w:numFmt w:val="bullet"/>
      <w:lvlText w:val="•"/>
      <w:lvlJc w:val="left"/>
      <w:pPr>
        <w:ind w:left="4905" w:hanging="356"/>
      </w:pPr>
      <w:rPr>
        <w:rFonts w:hint="default"/>
        <w:lang w:val="pl-PL" w:eastAsia="en-US" w:bidi="ar-SA"/>
      </w:rPr>
    </w:lvl>
    <w:lvl w:ilvl="7" w:tplc="34A4EBFC">
      <w:numFmt w:val="bullet"/>
      <w:lvlText w:val="•"/>
      <w:lvlJc w:val="left"/>
      <w:pPr>
        <w:ind w:left="6120" w:hanging="356"/>
      </w:pPr>
      <w:rPr>
        <w:rFonts w:hint="default"/>
        <w:lang w:val="pl-PL" w:eastAsia="en-US" w:bidi="ar-SA"/>
      </w:rPr>
    </w:lvl>
    <w:lvl w:ilvl="8" w:tplc="D2DE3BB8">
      <w:numFmt w:val="bullet"/>
      <w:lvlText w:val="•"/>
      <w:lvlJc w:val="left"/>
      <w:pPr>
        <w:ind w:left="7336" w:hanging="356"/>
      </w:pPr>
      <w:rPr>
        <w:rFonts w:hint="default"/>
        <w:lang w:val="pl-PL" w:eastAsia="en-US" w:bidi="ar-SA"/>
      </w:rPr>
    </w:lvl>
  </w:abstractNum>
  <w:abstractNum w:abstractNumId="32" w15:restartNumberingAfterBreak="0">
    <w:nsid w:val="464E7470"/>
    <w:multiLevelType w:val="hybridMultilevel"/>
    <w:tmpl w:val="F1FCF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211C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428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34" w15:restartNumberingAfterBreak="0">
    <w:nsid w:val="47794055"/>
    <w:multiLevelType w:val="hybridMultilevel"/>
    <w:tmpl w:val="F1FCF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86499"/>
    <w:multiLevelType w:val="hybridMultilevel"/>
    <w:tmpl w:val="61880012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4884409A"/>
    <w:multiLevelType w:val="hybridMultilevel"/>
    <w:tmpl w:val="AE1C1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C74581"/>
    <w:multiLevelType w:val="hybridMultilevel"/>
    <w:tmpl w:val="71AC7014"/>
    <w:lvl w:ilvl="0" w:tplc="FEF6C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1219D9"/>
    <w:multiLevelType w:val="hybridMultilevel"/>
    <w:tmpl w:val="BE9E66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6F7758"/>
    <w:multiLevelType w:val="hybridMultilevel"/>
    <w:tmpl w:val="5D9EEF30"/>
    <w:lvl w:ilvl="0" w:tplc="C8FAB006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9F2EAD"/>
    <w:multiLevelType w:val="hybridMultilevel"/>
    <w:tmpl w:val="AE1C1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A1748E"/>
    <w:multiLevelType w:val="hybridMultilevel"/>
    <w:tmpl w:val="E53CED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862CC9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C2DC6"/>
    <w:multiLevelType w:val="hybridMultilevel"/>
    <w:tmpl w:val="499C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67495"/>
    <w:multiLevelType w:val="hybridMultilevel"/>
    <w:tmpl w:val="F35232F6"/>
    <w:lvl w:ilvl="0" w:tplc="D094568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-17"/>
        <w:w w:val="99"/>
        <w:sz w:val="26"/>
        <w:szCs w:val="26"/>
        <w:lang w:val="pl-PL" w:eastAsia="en-US" w:bidi="ar-SA"/>
      </w:rPr>
    </w:lvl>
    <w:lvl w:ilvl="1" w:tplc="78D2ABC4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pl-PL" w:eastAsia="en-US" w:bidi="ar-SA"/>
      </w:rPr>
    </w:lvl>
    <w:lvl w:ilvl="2" w:tplc="52AAAF06">
      <w:start w:val="1"/>
      <w:numFmt w:val="lowerLetter"/>
      <w:lvlText w:val="%3)"/>
      <w:lvlJc w:val="left"/>
      <w:pPr>
        <w:ind w:left="1352" w:hanging="360"/>
      </w:pPr>
      <w:rPr>
        <w:rFonts w:ascii="Times New Roman" w:eastAsia="Times New Roman" w:hAnsi="Times New Roman" w:cs="Times New Roman" w:hint="default"/>
        <w:spacing w:val="-28"/>
        <w:w w:val="99"/>
        <w:sz w:val="26"/>
        <w:szCs w:val="26"/>
        <w:lang w:val="pl-PL" w:eastAsia="en-US" w:bidi="ar-SA"/>
      </w:rPr>
    </w:lvl>
    <w:lvl w:ilvl="3" w:tplc="E1B43DF4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39028572">
      <w:numFmt w:val="bullet"/>
      <w:lvlText w:val="•"/>
      <w:lvlJc w:val="left"/>
      <w:pPr>
        <w:ind w:left="3075" w:hanging="360"/>
      </w:pPr>
      <w:rPr>
        <w:rFonts w:hint="default"/>
        <w:lang w:val="pl-PL" w:eastAsia="en-US" w:bidi="ar-SA"/>
      </w:rPr>
    </w:lvl>
    <w:lvl w:ilvl="5" w:tplc="E7E6FABC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6" w:tplc="A9989880">
      <w:numFmt w:val="bullet"/>
      <w:lvlText w:val="•"/>
      <w:lvlJc w:val="left"/>
      <w:pPr>
        <w:ind w:left="5305" w:hanging="360"/>
      </w:pPr>
      <w:rPr>
        <w:rFonts w:hint="default"/>
        <w:lang w:val="pl-PL" w:eastAsia="en-US" w:bidi="ar-SA"/>
      </w:rPr>
    </w:lvl>
    <w:lvl w:ilvl="7" w:tplc="D542CC74">
      <w:numFmt w:val="bullet"/>
      <w:lvlText w:val="•"/>
      <w:lvlJc w:val="left"/>
      <w:pPr>
        <w:ind w:left="6420" w:hanging="360"/>
      </w:pPr>
      <w:rPr>
        <w:rFonts w:hint="default"/>
        <w:lang w:val="pl-PL" w:eastAsia="en-US" w:bidi="ar-SA"/>
      </w:rPr>
    </w:lvl>
    <w:lvl w:ilvl="8" w:tplc="00225CE8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54EB74C8"/>
    <w:multiLevelType w:val="hybridMultilevel"/>
    <w:tmpl w:val="F1FCF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2022D"/>
    <w:multiLevelType w:val="hybridMultilevel"/>
    <w:tmpl w:val="0C36BE06"/>
    <w:lvl w:ilvl="0" w:tplc="04150017">
      <w:start w:val="1"/>
      <w:numFmt w:val="lowerLetter"/>
      <w:lvlText w:val="%1)"/>
      <w:lvlJc w:val="left"/>
      <w:pPr>
        <w:ind w:left="467" w:hanging="360"/>
      </w:pPr>
      <w:rPr>
        <w:rFonts w:hint="default"/>
        <w:spacing w:val="-17"/>
        <w:w w:val="99"/>
        <w:sz w:val="26"/>
        <w:szCs w:val="26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352" w:hanging="360"/>
      </w:pPr>
      <w:rPr>
        <w:rFonts w:ascii="Times New Roman" w:eastAsia="Times New Roman" w:hAnsi="Times New Roman" w:cs="Times New Roman" w:hint="default"/>
        <w:spacing w:val="-28"/>
        <w:w w:val="99"/>
        <w:sz w:val="26"/>
        <w:szCs w:val="26"/>
        <w:lang w:val="pl-PL" w:eastAsia="en-US" w:bidi="ar-SA"/>
      </w:rPr>
    </w:lvl>
    <w:lvl w:ilvl="3" w:tplc="FFFFFFFF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7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0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2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58A02CF2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31071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2D1CA3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A36631"/>
    <w:multiLevelType w:val="hybridMultilevel"/>
    <w:tmpl w:val="4212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F178E4"/>
    <w:multiLevelType w:val="hybridMultilevel"/>
    <w:tmpl w:val="1F601F84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6575BD"/>
    <w:multiLevelType w:val="hybridMultilevel"/>
    <w:tmpl w:val="C99E65B0"/>
    <w:lvl w:ilvl="0" w:tplc="83E2F976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433159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EC580F"/>
    <w:multiLevelType w:val="hybridMultilevel"/>
    <w:tmpl w:val="528AE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94AE7BA0">
      <w:start w:val="1"/>
      <w:numFmt w:val="lowerLetter"/>
      <w:lvlText w:val="%2)"/>
      <w:lvlJc w:val="left"/>
      <w:pPr>
        <w:ind w:left="111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E3A6DB4"/>
    <w:multiLevelType w:val="hybridMultilevel"/>
    <w:tmpl w:val="AE1C1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F167DC4"/>
    <w:multiLevelType w:val="hybridMultilevel"/>
    <w:tmpl w:val="5180F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EC2479"/>
    <w:multiLevelType w:val="hybridMultilevel"/>
    <w:tmpl w:val="8DEAA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3A54138"/>
    <w:multiLevelType w:val="hybridMultilevel"/>
    <w:tmpl w:val="58067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B77B9A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996BF0"/>
    <w:multiLevelType w:val="hybridMultilevel"/>
    <w:tmpl w:val="CE3ED354"/>
    <w:lvl w:ilvl="0" w:tplc="F2CC4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2D5217"/>
    <w:multiLevelType w:val="hybridMultilevel"/>
    <w:tmpl w:val="63BEF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0636E"/>
    <w:multiLevelType w:val="hybridMultilevel"/>
    <w:tmpl w:val="89EE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6205CC"/>
    <w:multiLevelType w:val="hybridMultilevel"/>
    <w:tmpl w:val="39303D6A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4" w15:restartNumberingAfterBreak="0">
    <w:nsid w:val="7EE436F9"/>
    <w:multiLevelType w:val="hybridMultilevel"/>
    <w:tmpl w:val="ACA6C844"/>
    <w:lvl w:ilvl="0" w:tplc="6FB8629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6B0FC2"/>
    <w:multiLevelType w:val="hybridMultilevel"/>
    <w:tmpl w:val="3934F4CE"/>
    <w:lvl w:ilvl="0" w:tplc="49BC0280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67332">
    <w:abstractNumId w:val="41"/>
  </w:num>
  <w:num w:numId="2" w16cid:durableId="335501565">
    <w:abstractNumId w:val="54"/>
  </w:num>
  <w:num w:numId="3" w16cid:durableId="888956956">
    <w:abstractNumId w:val="4"/>
  </w:num>
  <w:num w:numId="4" w16cid:durableId="1208831065">
    <w:abstractNumId w:val="7"/>
  </w:num>
  <w:num w:numId="5" w16cid:durableId="1898859111">
    <w:abstractNumId w:val="6"/>
  </w:num>
  <w:num w:numId="6" w16cid:durableId="525293510">
    <w:abstractNumId w:val="38"/>
  </w:num>
  <w:num w:numId="7" w16cid:durableId="1597061011">
    <w:abstractNumId w:val="3"/>
  </w:num>
  <w:num w:numId="8" w16cid:durableId="107162117">
    <w:abstractNumId w:val="57"/>
  </w:num>
  <w:num w:numId="9" w16cid:durableId="59402790">
    <w:abstractNumId w:val="40"/>
  </w:num>
  <w:num w:numId="10" w16cid:durableId="1904171237">
    <w:abstractNumId w:val="27"/>
  </w:num>
  <w:num w:numId="11" w16cid:durableId="197164848">
    <w:abstractNumId w:val="20"/>
  </w:num>
  <w:num w:numId="12" w16cid:durableId="1335651437">
    <w:abstractNumId w:val="17"/>
  </w:num>
  <w:num w:numId="13" w16cid:durableId="181624963">
    <w:abstractNumId w:val="44"/>
  </w:num>
  <w:num w:numId="14" w16cid:durableId="653803682">
    <w:abstractNumId w:val="10"/>
  </w:num>
  <w:num w:numId="15" w16cid:durableId="355039344">
    <w:abstractNumId w:val="61"/>
  </w:num>
  <w:num w:numId="16" w16cid:durableId="1967471415">
    <w:abstractNumId w:val="31"/>
  </w:num>
  <w:num w:numId="17" w16cid:durableId="603457622">
    <w:abstractNumId w:val="52"/>
  </w:num>
  <w:num w:numId="18" w16cid:durableId="1839926127">
    <w:abstractNumId w:val="39"/>
  </w:num>
  <w:num w:numId="19" w16cid:durableId="1386879724">
    <w:abstractNumId w:val="26"/>
  </w:num>
  <w:num w:numId="20" w16cid:durableId="1753350378">
    <w:abstractNumId w:val="65"/>
  </w:num>
  <w:num w:numId="21" w16cid:durableId="1027609165">
    <w:abstractNumId w:val="53"/>
  </w:num>
  <w:num w:numId="22" w16cid:durableId="22561135">
    <w:abstractNumId w:val="45"/>
  </w:num>
  <w:num w:numId="23" w16cid:durableId="450708818">
    <w:abstractNumId w:val="42"/>
  </w:num>
  <w:num w:numId="24" w16cid:durableId="165675900">
    <w:abstractNumId w:val="23"/>
  </w:num>
  <w:num w:numId="25" w16cid:durableId="472673801">
    <w:abstractNumId w:val="32"/>
  </w:num>
  <w:num w:numId="26" w16cid:durableId="620111444">
    <w:abstractNumId w:val="5"/>
  </w:num>
  <w:num w:numId="27" w16cid:durableId="172964267">
    <w:abstractNumId w:val="22"/>
  </w:num>
  <w:num w:numId="28" w16cid:durableId="1062289621">
    <w:abstractNumId w:val="48"/>
  </w:num>
  <w:num w:numId="29" w16cid:durableId="1969966837">
    <w:abstractNumId w:val="36"/>
  </w:num>
  <w:num w:numId="30" w16cid:durableId="380397206">
    <w:abstractNumId w:val="49"/>
  </w:num>
  <w:num w:numId="31" w16cid:durableId="1799832855">
    <w:abstractNumId w:val="30"/>
  </w:num>
  <w:num w:numId="32" w16cid:durableId="286938216">
    <w:abstractNumId w:val="28"/>
  </w:num>
  <w:num w:numId="33" w16cid:durableId="652216171">
    <w:abstractNumId w:val="47"/>
  </w:num>
  <w:num w:numId="34" w16cid:durableId="547957299">
    <w:abstractNumId w:val="34"/>
  </w:num>
  <w:num w:numId="35" w16cid:durableId="1454594817">
    <w:abstractNumId w:val="16"/>
  </w:num>
  <w:num w:numId="36" w16cid:durableId="1527989098">
    <w:abstractNumId w:val="59"/>
  </w:num>
  <w:num w:numId="37" w16cid:durableId="63837119">
    <w:abstractNumId w:val="33"/>
  </w:num>
  <w:num w:numId="38" w16cid:durableId="1840271882">
    <w:abstractNumId w:val="12"/>
  </w:num>
  <w:num w:numId="39" w16cid:durableId="1247156761">
    <w:abstractNumId w:val="19"/>
  </w:num>
  <w:num w:numId="40" w16cid:durableId="1420254972">
    <w:abstractNumId w:val="25"/>
  </w:num>
  <w:num w:numId="41" w16cid:durableId="956760827">
    <w:abstractNumId w:val="60"/>
  </w:num>
  <w:num w:numId="42" w16cid:durableId="1381828864">
    <w:abstractNumId w:val="9"/>
  </w:num>
  <w:num w:numId="43" w16cid:durableId="1898205518">
    <w:abstractNumId w:val="15"/>
  </w:num>
  <w:num w:numId="44" w16cid:durableId="1792895041">
    <w:abstractNumId w:val="35"/>
  </w:num>
  <w:num w:numId="45" w16cid:durableId="1693726502">
    <w:abstractNumId w:val="63"/>
  </w:num>
  <w:num w:numId="46" w16cid:durableId="2021270877">
    <w:abstractNumId w:val="37"/>
  </w:num>
  <w:num w:numId="47" w16cid:durableId="1705790021">
    <w:abstractNumId w:val="18"/>
  </w:num>
  <w:num w:numId="48" w16cid:durableId="245961210">
    <w:abstractNumId w:val="14"/>
  </w:num>
  <w:num w:numId="49" w16cid:durableId="1521234956">
    <w:abstractNumId w:val="50"/>
  </w:num>
  <w:num w:numId="50" w16cid:durableId="599947025">
    <w:abstractNumId w:val="46"/>
  </w:num>
  <w:num w:numId="51" w16cid:durableId="1557617930">
    <w:abstractNumId w:val="13"/>
  </w:num>
  <w:num w:numId="52" w16cid:durableId="1060519898">
    <w:abstractNumId w:val="43"/>
  </w:num>
  <w:num w:numId="53" w16cid:durableId="1630357797">
    <w:abstractNumId w:val="58"/>
  </w:num>
  <w:num w:numId="54" w16cid:durableId="525826921">
    <w:abstractNumId w:val="24"/>
  </w:num>
  <w:num w:numId="55" w16cid:durableId="1255895514">
    <w:abstractNumId w:val="8"/>
  </w:num>
  <w:num w:numId="56" w16cid:durableId="1946113539">
    <w:abstractNumId w:val="56"/>
  </w:num>
  <w:num w:numId="57" w16cid:durableId="811947259">
    <w:abstractNumId w:val="62"/>
  </w:num>
  <w:num w:numId="58" w16cid:durableId="248004180">
    <w:abstractNumId w:val="11"/>
  </w:num>
  <w:num w:numId="59" w16cid:durableId="1167091305">
    <w:abstractNumId w:val="2"/>
  </w:num>
  <w:num w:numId="60" w16cid:durableId="25104391">
    <w:abstractNumId w:val="64"/>
  </w:num>
  <w:num w:numId="61" w16cid:durableId="1544292816">
    <w:abstractNumId w:val="29"/>
  </w:num>
  <w:num w:numId="62" w16cid:durableId="830024951">
    <w:abstractNumId w:val="51"/>
  </w:num>
  <w:num w:numId="63" w16cid:durableId="796265697">
    <w:abstractNumId w:val="21"/>
  </w:num>
  <w:num w:numId="64" w16cid:durableId="888493391">
    <w:abstractNumId w:val="1"/>
  </w:num>
  <w:num w:numId="65" w16cid:durableId="1898933517">
    <w:abstractNumId w:val="5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AA"/>
    <w:rsid w:val="000017C1"/>
    <w:rsid w:val="00004DD7"/>
    <w:rsid w:val="000058A3"/>
    <w:rsid w:val="00011864"/>
    <w:rsid w:val="00011A4A"/>
    <w:rsid w:val="00016BF8"/>
    <w:rsid w:val="000170B9"/>
    <w:rsid w:val="00024865"/>
    <w:rsid w:val="0003770A"/>
    <w:rsid w:val="00042695"/>
    <w:rsid w:val="00046BB4"/>
    <w:rsid w:val="0006246B"/>
    <w:rsid w:val="00065DDC"/>
    <w:rsid w:val="000660A5"/>
    <w:rsid w:val="00074273"/>
    <w:rsid w:val="00074596"/>
    <w:rsid w:val="000752CA"/>
    <w:rsid w:val="000762CD"/>
    <w:rsid w:val="0007686A"/>
    <w:rsid w:val="00076D6C"/>
    <w:rsid w:val="00082697"/>
    <w:rsid w:val="000861AF"/>
    <w:rsid w:val="000A5A47"/>
    <w:rsid w:val="000A7070"/>
    <w:rsid w:val="000B69AD"/>
    <w:rsid w:val="000B73DA"/>
    <w:rsid w:val="000C3C1E"/>
    <w:rsid w:val="000C61BF"/>
    <w:rsid w:val="000C6E41"/>
    <w:rsid w:val="000D17AD"/>
    <w:rsid w:val="000D7EC6"/>
    <w:rsid w:val="000E0E22"/>
    <w:rsid w:val="000E257B"/>
    <w:rsid w:val="000E3E9A"/>
    <w:rsid w:val="000E406A"/>
    <w:rsid w:val="000F45B5"/>
    <w:rsid w:val="000F4BEE"/>
    <w:rsid w:val="00102CEA"/>
    <w:rsid w:val="0011049D"/>
    <w:rsid w:val="0011370F"/>
    <w:rsid w:val="00113D21"/>
    <w:rsid w:val="00116B3A"/>
    <w:rsid w:val="0012249C"/>
    <w:rsid w:val="00122C9E"/>
    <w:rsid w:val="001232A0"/>
    <w:rsid w:val="001306AF"/>
    <w:rsid w:val="00151E6F"/>
    <w:rsid w:val="00152D76"/>
    <w:rsid w:val="001563CA"/>
    <w:rsid w:val="00172370"/>
    <w:rsid w:val="00174142"/>
    <w:rsid w:val="0017448F"/>
    <w:rsid w:val="00174600"/>
    <w:rsid w:val="001760EE"/>
    <w:rsid w:val="00184488"/>
    <w:rsid w:val="00185A63"/>
    <w:rsid w:val="001904A4"/>
    <w:rsid w:val="0019160F"/>
    <w:rsid w:val="001970B4"/>
    <w:rsid w:val="001A15A9"/>
    <w:rsid w:val="001A2991"/>
    <w:rsid w:val="001A2EE2"/>
    <w:rsid w:val="001A4665"/>
    <w:rsid w:val="001A5517"/>
    <w:rsid w:val="001B4175"/>
    <w:rsid w:val="001C1BFE"/>
    <w:rsid w:val="001C40B3"/>
    <w:rsid w:val="001C693C"/>
    <w:rsid w:val="001D1C62"/>
    <w:rsid w:val="001D24A6"/>
    <w:rsid w:val="001D6114"/>
    <w:rsid w:val="001E6584"/>
    <w:rsid w:val="001F2945"/>
    <w:rsid w:val="001F2AF5"/>
    <w:rsid w:val="002039BC"/>
    <w:rsid w:val="002119A8"/>
    <w:rsid w:val="00212324"/>
    <w:rsid w:val="00220721"/>
    <w:rsid w:val="00221397"/>
    <w:rsid w:val="00223668"/>
    <w:rsid w:val="0022392E"/>
    <w:rsid w:val="00232E00"/>
    <w:rsid w:val="0023685E"/>
    <w:rsid w:val="0024086C"/>
    <w:rsid w:val="00255447"/>
    <w:rsid w:val="00256426"/>
    <w:rsid w:val="002579E5"/>
    <w:rsid w:val="002623B1"/>
    <w:rsid w:val="00262540"/>
    <w:rsid w:val="00267B3C"/>
    <w:rsid w:val="0027317C"/>
    <w:rsid w:val="00275D7F"/>
    <w:rsid w:val="002773E7"/>
    <w:rsid w:val="00280F9D"/>
    <w:rsid w:val="00290C3C"/>
    <w:rsid w:val="002924F1"/>
    <w:rsid w:val="00292DC4"/>
    <w:rsid w:val="002B225B"/>
    <w:rsid w:val="002B249B"/>
    <w:rsid w:val="002C16E8"/>
    <w:rsid w:val="002C207F"/>
    <w:rsid w:val="002D581D"/>
    <w:rsid w:val="002E25A6"/>
    <w:rsid w:val="002E4F0B"/>
    <w:rsid w:val="002F37CC"/>
    <w:rsid w:val="002F6C90"/>
    <w:rsid w:val="003057E8"/>
    <w:rsid w:val="003062DA"/>
    <w:rsid w:val="003077A8"/>
    <w:rsid w:val="00320701"/>
    <w:rsid w:val="00321F6B"/>
    <w:rsid w:val="00323906"/>
    <w:rsid w:val="00323A9A"/>
    <w:rsid w:val="00331EB3"/>
    <w:rsid w:val="00332E7A"/>
    <w:rsid w:val="00340075"/>
    <w:rsid w:val="00350129"/>
    <w:rsid w:val="003501C2"/>
    <w:rsid w:val="00350478"/>
    <w:rsid w:val="003526B4"/>
    <w:rsid w:val="00356445"/>
    <w:rsid w:val="00366D47"/>
    <w:rsid w:val="00366FAA"/>
    <w:rsid w:val="00367310"/>
    <w:rsid w:val="00371414"/>
    <w:rsid w:val="0037368D"/>
    <w:rsid w:val="003755F2"/>
    <w:rsid w:val="00377028"/>
    <w:rsid w:val="0038146A"/>
    <w:rsid w:val="0038288B"/>
    <w:rsid w:val="00382B8B"/>
    <w:rsid w:val="00397C36"/>
    <w:rsid w:val="003A0598"/>
    <w:rsid w:val="003A1DCF"/>
    <w:rsid w:val="003A1FF6"/>
    <w:rsid w:val="003A4AA1"/>
    <w:rsid w:val="003B2ADD"/>
    <w:rsid w:val="003B59CF"/>
    <w:rsid w:val="003D3C41"/>
    <w:rsid w:val="003D3F77"/>
    <w:rsid w:val="003E095F"/>
    <w:rsid w:val="003E4F42"/>
    <w:rsid w:val="003F0A33"/>
    <w:rsid w:val="003F0FA4"/>
    <w:rsid w:val="003F1788"/>
    <w:rsid w:val="003F30D0"/>
    <w:rsid w:val="003F3A5F"/>
    <w:rsid w:val="003F7350"/>
    <w:rsid w:val="00403C07"/>
    <w:rsid w:val="004054CE"/>
    <w:rsid w:val="00405DAA"/>
    <w:rsid w:val="004101D1"/>
    <w:rsid w:val="00415514"/>
    <w:rsid w:val="0041579D"/>
    <w:rsid w:val="004175BC"/>
    <w:rsid w:val="00420375"/>
    <w:rsid w:val="00423DFD"/>
    <w:rsid w:val="0043490B"/>
    <w:rsid w:val="004353DC"/>
    <w:rsid w:val="004423BB"/>
    <w:rsid w:val="00450D5A"/>
    <w:rsid w:val="00451565"/>
    <w:rsid w:val="00456055"/>
    <w:rsid w:val="00460E92"/>
    <w:rsid w:val="004622C4"/>
    <w:rsid w:val="00462EDB"/>
    <w:rsid w:val="00482B07"/>
    <w:rsid w:val="004836C5"/>
    <w:rsid w:val="0048409A"/>
    <w:rsid w:val="004843D4"/>
    <w:rsid w:val="004939C6"/>
    <w:rsid w:val="0049646E"/>
    <w:rsid w:val="004A0D89"/>
    <w:rsid w:val="004A2BF0"/>
    <w:rsid w:val="004A5155"/>
    <w:rsid w:val="004B06C0"/>
    <w:rsid w:val="004B1298"/>
    <w:rsid w:val="004C3837"/>
    <w:rsid w:val="004C5274"/>
    <w:rsid w:val="004C57D9"/>
    <w:rsid w:val="004C654D"/>
    <w:rsid w:val="004C67FF"/>
    <w:rsid w:val="004C69F4"/>
    <w:rsid w:val="004D037B"/>
    <w:rsid w:val="004D1AA8"/>
    <w:rsid w:val="004D1DB0"/>
    <w:rsid w:val="004D3E26"/>
    <w:rsid w:val="004D75CA"/>
    <w:rsid w:val="004E2B43"/>
    <w:rsid w:val="004F4095"/>
    <w:rsid w:val="004F40DB"/>
    <w:rsid w:val="004F41A3"/>
    <w:rsid w:val="00505297"/>
    <w:rsid w:val="0050615F"/>
    <w:rsid w:val="00506270"/>
    <w:rsid w:val="00506829"/>
    <w:rsid w:val="005156B3"/>
    <w:rsid w:val="00524100"/>
    <w:rsid w:val="00525F05"/>
    <w:rsid w:val="00530465"/>
    <w:rsid w:val="00535E37"/>
    <w:rsid w:val="00537A01"/>
    <w:rsid w:val="00542E00"/>
    <w:rsid w:val="00545367"/>
    <w:rsid w:val="00550B96"/>
    <w:rsid w:val="0055305C"/>
    <w:rsid w:val="005651E6"/>
    <w:rsid w:val="0056613C"/>
    <w:rsid w:val="0057083A"/>
    <w:rsid w:val="00571637"/>
    <w:rsid w:val="00571886"/>
    <w:rsid w:val="0057680D"/>
    <w:rsid w:val="0058447F"/>
    <w:rsid w:val="00587D30"/>
    <w:rsid w:val="005940F7"/>
    <w:rsid w:val="005A2BCE"/>
    <w:rsid w:val="005A364F"/>
    <w:rsid w:val="005A366A"/>
    <w:rsid w:val="005A56CF"/>
    <w:rsid w:val="005B2C75"/>
    <w:rsid w:val="005B2D8C"/>
    <w:rsid w:val="005B3E1C"/>
    <w:rsid w:val="005B6F16"/>
    <w:rsid w:val="005C6CDB"/>
    <w:rsid w:val="005D6A12"/>
    <w:rsid w:val="005D7E9B"/>
    <w:rsid w:val="005E49D7"/>
    <w:rsid w:val="005E7375"/>
    <w:rsid w:val="005F2784"/>
    <w:rsid w:val="00600C7E"/>
    <w:rsid w:val="00601764"/>
    <w:rsid w:val="006028E2"/>
    <w:rsid w:val="00611112"/>
    <w:rsid w:val="00613672"/>
    <w:rsid w:val="006148E3"/>
    <w:rsid w:val="00621DD4"/>
    <w:rsid w:val="00624EF5"/>
    <w:rsid w:val="006342FD"/>
    <w:rsid w:val="0063447C"/>
    <w:rsid w:val="00640C5C"/>
    <w:rsid w:val="00641D4F"/>
    <w:rsid w:val="006422E2"/>
    <w:rsid w:val="00645059"/>
    <w:rsid w:val="0064639F"/>
    <w:rsid w:val="00647696"/>
    <w:rsid w:val="0065021C"/>
    <w:rsid w:val="006561A0"/>
    <w:rsid w:val="006579D6"/>
    <w:rsid w:val="00660B62"/>
    <w:rsid w:val="006652BC"/>
    <w:rsid w:val="00670C4A"/>
    <w:rsid w:val="00674478"/>
    <w:rsid w:val="00675987"/>
    <w:rsid w:val="00681D91"/>
    <w:rsid w:val="00683084"/>
    <w:rsid w:val="00692A0A"/>
    <w:rsid w:val="006935EC"/>
    <w:rsid w:val="00694FED"/>
    <w:rsid w:val="006953EA"/>
    <w:rsid w:val="006A1923"/>
    <w:rsid w:val="006A3D81"/>
    <w:rsid w:val="006A74CB"/>
    <w:rsid w:val="006B652B"/>
    <w:rsid w:val="006C15FA"/>
    <w:rsid w:val="006C59C3"/>
    <w:rsid w:val="006C6FCD"/>
    <w:rsid w:val="006C7FCC"/>
    <w:rsid w:val="006D107C"/>
    <w:rsid w:val="006D3704"/>
    <w:rsid w:val="006D646F"/>
    <w:rsid w:val="006E1DC6"/>
    <w:rsid w:val="006E2D37"/>
    <w:rsid w:val="006E3957"/>
    <w:rsid w:val="006E39EB"/>
    <w:rsid w:val="006F2165"/>
    <w:rsid w:val="006F2AF1"/>
    <w:rsid w:val="006F3EF3"/>
    <w:rsid w:val="006F4D5B"/>
    <w:rsid w:val="006F7844"/>
    <w:rsid w:val="007040F9"/>
    <w:rsid w:val="007059A4"/>
    <w:rsid w:val="00711E83"/>
    <w:rsid w:val="0071686F"/>
    <w:rsid w:val="00720B90"/>
    <w:rsid w:val="007213A9"/>
    <w:rsid w:val="00724A8F"/>
    <w:rsid w:val="00730871"/>
    <w:rsid w:val="007349B0"/>
    <w:rsid w:val="00741F71"/>
    <w:rsid w:val="00743534"/>
    <w:rsid w:val="0076255B"/>
    <w:rsid w:val="00763078"/>
    <w:rsid w:val="00766FFD"/>
    <w:rsid w:val="007832F9"/>
    <w:rsid w:val="00785F47"/>
    <w:rsid w:val="007A2D22"/>
    <w:rsid w:val="007A720C"/>
    <w:rsid w:val="007A793E"/>
    <w:rsid w:val="007C29EF"/>
    <w:rsid w:val="007C4397"/>
    <w:rsid w:val="007C5D56"/>
    <w:rsid w:val="007D460C"/>
    <w:rsid w:val="007E0D93"/>
    <w:rsid w:val="007E22E6"/>
    <w:rsid w:val="007E3F83"/>
    <w:rsid w:val="007E4D9B"/>
    <w:rsid w:val="007E5207"/>
    <w:rsid w:val="007E5DF2"/>
    <w:rsid w:val="007E77D7"/>
    <w:rsid w:val="007F47DD"/>
    <w:rsid w:val="007F4DB6"/>
    <w:rsid w:val="007F63F9"/>
    <w:rsid w:val="007F7D05"/>
    <w:rsid w:val="008027ED"/>
    <w:rsid w:val="008178A1"/>
    <w:rsid w:val="008208DA"/>
    <w:rsid w:val="00827FEC"/>
    <w:rsid w:val="00831B42"/>
    <w:rsid w:val="00836A92"/>
    <w:rsid w:val="00836DE6"/>
    <w:rsid w:val="00836E65"/>
    <w:rsid w:val="0084199B"/>
    <w:rsid w:val="00841A80"/>
    <w:rsid w:val="0084430D"/>
    <w:rsid w:val="00846DC5"/>
    <w:rsid w:val="00852CA0"/>
    <w:rsid w:val="00854A07"/>
    <w:rsid w:val="00857376"/>
    <w:rsid w:val="0086315B"/>
    <w:rsid w:val="00863834"/>
    <w:rsid w:val="008675F0"/>
    <w:rsid w:val="00871338"/>
    <w:rsid w:val="00875A0F"/>
    <w:rsid w:val="00883B6D"/>
    <w:rsid w:val="008A476F"/>
    <w:rsid w:val="008B1BC5"/>
    <w:rsid w:val="008B6B06"/>
    <w:rsid w:val="008D54B0"/>
    <w:rsid w:val="008D637B"/>
    <w:rsid w:val="008D6A80"/>
    <w:rsid w:val="008D7AAD"/>
    <w:rsid w:val="008E03CD"/>
    <w:rsid w:val="008F5874"/>
    <w:rsid w:val="0090354E"/>
    <w:rsid w:val="009035BD"/>
    <w:rsid w:val="0090695A"/>
    <w:rsid w:val="009203AC"/>
    <w:rsid w:val="009257D9"/>
    <w:rsid w:val="00925810"/>
    <w:rsid w:val="00932DFD"/>
    <w:rsid w:val="009340E6"/>
    <w:rsid w:val="00941AB7"/>
    <w:rsid w:val="0095058F"/>
    <w:rsid w:val="00976CC0"/>
    <w:rsid w:val="00977BEB"/>
    <w:rsid w:val="00977CD8"/>
    <w:rsid w:val="009844A7"/>
    <w:rsid w:val="009903C9"/>
    <w:rsid w:val="00993B2F"/>
    <w:rsid w:val="009A0ABD"/>
    <w:rsid w:val="009A1CD9"/>
    <w:rsid w:val="009A2932"/>
    <w:rsid w:val="009C0BD4"/>
    <w:rsid w:val="009C52BD"/>
    <w:rsid w:val="009C7E5D"/>
    <w:rsid w:val="009D0A75"/>
    <w:rsid w:val="009E1500"/>
    <w:rsid w:val="009E36F5"/>
    <w:rsid w:val="009E5E48"/>
    <w:rsid w:val="009F08F8"/>
    <w:rsid w:val="009F1B08"/>
    <w:rsid w:val="009F21B2"/>
    <w:rsid w:val="009F263C"/>
    <w:rsid w:val="009F6672"/>
    <w:rsid w:val="00A02DC6"/>
    <w:rsid w:val="00A1421C"/>
    <w:rsid w:val="00A15D5C"/>
    <w:rsid w:val="00A27943"/>
    <w:rsid w:val="00A33336"/>
    <w:rsid w:val="00A36696"/>
    <w:rsid w:val="00A46F45"/>
    <w:rsid w:val="00A61DB5"/>
    <w:rsid w:val="00A62129"/>
    <w:rsid w:val="00A65D08"/>
    <w:rsid w:val="00A7111A"/>
    <w:rsid w:val="00A716CC"/>
    <w:rsid w:val="00A71858"/>
    <w:rsid w:val="00A804D3"/>
    <w:rsid w:val="00A85111"/>
    <w:rsid w:val="00A85818"/>
    <w:rsid w:val="00A85BF8"/>
    <w:rsid w:val="00A92E31"/>
    <w:rsid w:val="00AA0413"/>
    <w:rsid w:val="00AA1FB4"/>
    <w:rsid w:val="00AA2165"/>
    <w:rsid w:val="00AA64C2"/>
    <w:rsid w:val="00AB0BEA"/>
    <w:rsid w:val="00AB1A90"/>
    <w:rsid w:val="00AB4180"/>
    <w:rsid w:val="00AB6F90"/>
    <w:rsid w:val="00AB7061"/>
    <w:rsid w:val="00AC0FCA"/>
    <w:rsid w:val="00AC2719"/>
    <w:rsid w:val="00AD0D54"/>
    <w:rsid w:val="00AD1C0D"/>
    <w:rsid w:val="00AD485E"/>
    <w:rsid w:val="00AE1371"/>
    <w:rsid w:val="00AF15FC"/>
    <w:rsid w:val="00AF37C3"/>
    <w:rsid w:val="00B0118D"/>
    <w:rsid w:val="00B05B3A"/>
    <w:rsid w:val="00B078E4"/>
    <w:rsid w:val="00B20B1D"/>
    <w:rsid w:val="00B20C8C"/>
    <w:rsid w:val="00B218A1"/>
    <w:rsid w:val="00B2472B"/>
    <w:rsid w:val="00B4697A"/>
    <w:rsid w:val="00B47C01"/>
    <w:rsid w:val="00B521EC"/>
    <w:rsid w:val="00B55679"/>
    <w:rsid w:val="00B62903"/>
    <w:rsid w:val="00B65703"/>
    <w:rsid w:val="00B71612"/>
    <w:rsid w:val="00B76899"/>
    <w:rsid w:val="00B8268D"/>
    <w:rsid w:val="00B84BED"/>
    <w:rsid w:val="00B91ADF"/>
    <w:rsid w:val="00B960DC"/>
    <w:rsid w:val="00BA0636"/>
    <w:rsid w:val="00BA473F"/>
    <w:rsid w:val="00BA5210"/>
    <w:rsid w:val="00BA5A8C"/>
    <w:rsid w:val="00BB1DB4"/>
    <w:rsid w:val="00BB5206"/>
    <w:rsid w:val="00BC25B1"/>
    <w:rsid w:val="00BD7CFA"/>
    <w:rsid w:val="00BE1816"/>
    <w:rsid w:val="00BF130C"/>
    <w:rsid w:val="00BF1607"/>
    <w:rsid w:val="00BF289C"/>
    <w:rsid w:val="00BF5ECA"/>
    <w:rsid w:val="00BF6FB0"/>
    <w:rsid w:val="00C06BA9"/>
    <w:rsid w:val="00C10F6A"/>
    <w:rsid w:val="00C11161"/>
    <w:rsid w:val="00C14B72"/>
    <w:rsid w:val="00C15340"/>
    <w:rsid w:val="00C169F2"/>
    <w:rsid w:val="00C20624"/>
    <w:rsid w:val="00C20630"/>
    <w:rsid w:val="00C22067"/>
    <w:rsid w:val="00C22ACC"/>
    <w:rsid w:val="00C25149"/>
    <w:rsid w:val="00C255C1"/>
    <w:rsid w:val="00C26B51"/>
    <w:rsid w:val="00C26D0C"/>
    <w:rsid w:val="00C30BA0"/>
    <w:rsid w:val="00C319EB"/>
    <w:rsid w:val="00C33A12"/>
    <w:rsid w:val="00C33F1E"/>
    <w:rsid w:val="00C41E57"/>
    <w:rsid w:val="00C42A57"/>
    <w:rsid w:val="00C44A65"/>
    <w:rsid w:val="00C45F7F"/>
    <w:rsid w:val="00C51EF2"/>
    <w:rsid w:val="00C53FFC"/>
    <w:rsid w:val="00C54330"/>
    <w:rsid w:val="00C554D2"/>
    <w:rsid w:val="00C57E59"/>
    <w:rsid w:val="00C61F88"/>
    <w:rsid w:val="00C63869"/>
    <w:rsid w:val="00C7004F"/>
    <w:rsid w:val="00C74FD3"/>
    <w:rsid w:val="00C823DD"/>
    <w:rsid w:val="00C844F3"/>
    <w:rsid w:val="00C86282"/>
    <w:rsid w:val="00CA45F3"/>
    <w:rsid w:val="00CA4AD2"/>
    <w:rsid w:val="00CA678E"/>
    <w:rsid w:val="00CB0A1C"/>
    <w:rsid w:val="00CB4ECB"/>
    <w:rsid w:val="00CB5339"/>
    <w:rsid w:val="00CC3150"/>
    <w:rsid w:val="00CC32AA"/>
    <w:rsid w:val="00CD097E"/>
    <w:rsid w:val="00CD4400"/>
    <w:rsid w:val="00CD7222"/>
    <w:rsid w:val="00CD73E5"/>
    <w:rsid w:val="00CE281B"/>
    <w:rsid w:val="00CE61A1"/>
    <w:rsid w:val="00CE6E83"/>
    <w:rsid w:val="00CF0EE8"/>
    <w:rsid w:val="00CF1AFC"/>
    <w:rsid w:val="00CF39B5"/>
    <w:rsid w:val="00D058D3"/>
    <w:rsid w:val="00D14CB8"/>
    <w:rsid w:val="00D24E13"/>
    <w:rsid w:val="00D25E23"/>
    <w:rsid w:val="00D34B35"/>
    <w:rsid w:val="00D4542A"/>
    <w:rsid w:val="00D505D1"/>
    <w:rsid w:val="00D506E6"/>
    <w:rsid w:val="00D5155F"/>
    <w:rsid w:val="00D51E62"/>
    <w:rsid w:val="00D543E4"/>
    <w:rsid w:val="00D564C0"/>
    <w:rsid w:val="00D57841"/>
    <w:rsid w:val="00D653C8"/>
    <w:rsid w:val="00D705B9"/>
    <w:rsid w:val="00D72C15"/>
    <w:rsid w:val="00D807E2"/>
    <w:rsid w:val="00D9093F"/>
    <w:rsid w:val="00D95648"/>
    <w:rsid w:val="00DA2C11"/>
    <w:rsid w:val="00DA2E54"/>
    <w:rsid w:val="00DB424C"/>
    <w:rsid w:val="00DD0F4C"/>
    <w:rsid w:val="00DD2553"/>
    <w:rsid w:val="00DD3016"/>
    <w:rsid w:val="00DD5D6F"/>
    <w:rsid w:val="00DE7BD1"/>
    <w:rsid w:val="00DF2FDD"/>
    <w:rsid w:val="00DF5857"/>
    <w:rsid w:val="00DF7FF7"/>
    <w:rsid w:val="00E0438C"/>
    <w:rsid w:val="00E061B2"/>
    <w:rsid w:val="00E07FBA"/>
    <w:rsid w:val="00E11AFD"/>
    <w:rsid w:val="00E17D3A"/>
    <w:rsid w:val="00E279CE"/>
    <w:rsid w:val="00E3020E"/>
    <w:rsid w:val="00E3063A"/>
    <w:rsid w:val="00E31330"/>
    <w:rsid w:val="00E3258D"/>
    <w:rsid w:val="00E34807"/>
    <w:rsid w:val="00E42465"/>
    <w:rsid w:val="00E42E62"/>
    <w:rsid w:val="00E42F68"/>
    <w:rsid w:val="00E5567E"/>
    <w:rsid w:val="00E55DAB"/>
    <w:rsid w:val="00E57672"/>
    <w:rsid w:val="00E62B4D"/>
    <w:rsid w:val="00E62C70"/>
    <w:rsid w:val="00E711C2"/>
    <w:rsid w:val="00E77271"/>
    <w:rsid w:val="00E85D1E"/>
    <w:rsid w:val="00E867E4"/>
    <w:rsid w:val="00E934A3"/>
    <w:rsid w:val="00EA3B40"/>
    <w:rsid w:val="00EA3C4D"/>
    <w:rsid w:val="00EA5FE8"/>
    <w:rsid w:val="00EB0ED7"/>
    <w:rsid w:val="00EB6308"/>
    <w:rsid w:val="00EB75B0"/>
    <w:rsid w:val="00EC7B0E"/>
    <w:rsid w:val="00ED6BBF"/>
    <w:rsid w:val="00EE416E"/>
    <w:rsid w:val="00EE7B8A"/>
    <w:rsid w:val="00EF04C1"/>
    <w:rsid w:val="00EF34F8"/>
    <w:rsid w:val="00F07A2C"/>
    <w:rsid w:val="00F12AA5"/>
    <w:rsid w:val="00F16E51"/>
    <w:rsid w:val="00F17ADD"/>
    <w:rsid w:val="00F20B9D"/>
    <w:rsid w:val="00F24F00"/>
    <w:rsid w:val="00F26487"/>
    <w:rsid w:val="00F31583"/>
    <w:rsid w:val="00F318E6"/>
    <w:rsid w:val="00F403DE"/>
    <w:rsid w:val="00F443D3"/>
    <w:rsid w:val="00F55151"/>
    <w:rsid w:val="00F55292"/>
    <w:rsid w:val="00F619AC"/>
    <w:rsid w:val="00F70B0D"/>
    <w:rsid w:val="00F73EAC"/>
    <w:rsid w:val="00FA2474"/>
    <w:rsid w:val="00FB605F"/>
    <w:rsid w:val="00FC0CCF"/>
    <w:rsid w:val="00FC63A3"/>
    <w:rsid w:val="00FC6C7A"/>
    <w:rsid w:val="00FE23EC"/>
    <w:rsid w:val="00FE3B57"/>
    <w:rsid w:val="00FE5351"/>
    <w:rsid w:val="00FE5D5C"/>
    <w:rsid w:val="00FF1480"/>
    <w:rsid w:val="00FF16B6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EDE6"/>
  <w15:docId w15:val="{56DF9B9F-95DF-FE41-B315-4DCA281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9C6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F17ADD"/>
    <w:pPr>
      <w:widowControl w:val="0"/>
      <w:autoSpaceDE w:val="0"/>
      <w:autoSpaceDN w:val="0"/>
      <w:spacing w:after="0" w:line="240" w:lineRule="auto"/>
      <w:ind w:left="2451" w:right="258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CW_Lista,RR PGE Akapit z listą,Styl 1,Podsis rysunku,Akapit z listą numerowaną,Akapit z listą 1,Nagłowek 3,lp1"/>
    <w:basedOn w:val="Normalny"/>
    <w:link w:val="AkapitzlistZnak"/>
    <w:uiPriority w:val="34"/>
    <w:qFormat/>
    <w:rsid w:val="004939C6"/>
    <w:pPr>
      <w:ind w:left="720"/>
      <w:contextualSpacing/>
    </w:pPr>
  </w:style>
  <w:style w:type="paragraph" w:customStyle="1" w:styleId="Standard">
    <w:name w:val="Standard"/>
    <w:rsid w:val="004939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rsid w:val="004939C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9C6"/>
    <w:rPr>
      <w:rFonts w:ascii="Courier New" w:eastAsia="Calibri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9C6"/>
  </w:style>
  <w:style w:type="paragraph" w:styleId="Stopka">
    <w:name w:val="footer"/>
    <w:basedOn w:val="Normalny"/>
    <w:link w:val="StopkaZnak"/>
    <w:uiPriority w:val="99"/>
    <w:unhideWhenUsed/>
    <w:rsid w:val="0049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9C6"/>
  </w:style>
  <w:style w:type="paragraph" w:styleId="Tekstdymka">
    <w:name w:val="Balloon Text"/>
    <w:basedOn w:val="Normalny"/>
    <w:link w:val="TekstdymkaZnak"/>
    <w:uiPriority w:val="99"/>
    <w:semiHidden/>
    <w:unhideWhenUsed/>
    <w:rsid w:val="0049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9C6"/>
    <w:rPr>
      <w:rFonts w:ascii="Tahoma" w:hAnsi="Tahoma" w:cs="Tahoma"/>
      <w:sz w:val="16"/>
      <w:szCs w:val="16"/>
    </w:rPr>
  </w:style>
  <w:style w:type="paragraph" w:customStyle="1" w:styleId="NormalnyWeb1">
    <w:name w:val="Normalny (Web)1"/>
    <w:rsid w:val="00D5155F"/>
    <w:pPr>
      <w:widowControl w:val="0"/>
      <w:suppressAutoHyphens/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3DFD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65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65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5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59C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RR PGE Akapit z listą Znak,Styl 1 Znak"/>
    <w:link w:val="Akapitzlist"/>
    <w:uiPriority w:val="34"/>
    <w:qFormat/>
    <w:locked/>
    <w:rsid w:val="00505297"/>
  </w:style>
  <w:style w:type="paragraph" w:styleId="Tekstpodstawowy">
    <w:name w:val="Body Text"/>
    <w:basedOn w:val="Normalny"/>
    <w:link w:val="TekstpodstawowyZnak"/>
    <w:uiPriority w:val="1"/>
    <w:qFormat/>
    <w:rsid w:val="00505297"/>
    <w:pPr>
      <w:widowControl w:val="0"/>
      <w:autoSpaceDE w:val="0"/>
      <w:autoSpaceDN w:val="0"/>
      <w:spacing w:after="0" w:line="240" w:lineRule="auto"/>
      <w:ind w:left="535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52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17A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30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a2">
    <w:name w:val="List 2"/>
    <w:basedOn w:val="Normalny"/>
    <w:uiPriority w:val="99"/>
    <w:unhideWhenUsed/>
    <w:rsid w:val="000E257B"/>
    <w:pPr>
      <w:widowControl w:val="0"/>
      <w:suppressAutoHyphens/>
      <w:spacing w:after="0" w:line="100" w:lineRule="atLeast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F5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977CD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77C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6E39EB"/>
  </w:style>
  <w:style w:type="paragraph" w:customStyle="1" w:styleId="Style4">
    <w:name w:val="Style4"/>
    <w:basedOn w:val="Normalny"/>
    <w:uiPriority w:val="99"/>
    <w:rsid w:val="00E32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32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32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2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E3258D"/>
    <w:rPr>
      <w:rFonts w:ascii="Arial" w:hAnsi="Arial" w:cs="Arial"/>
      <w:color w:val="000000"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E3258D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E3258D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7">
    <w:name w:val="Style7"/>
    <w:basedOn w:val="Normalny"/>
    <w:uiPriority w:val="99"/>
    <w:rsid w:val="00E32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2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3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1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9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5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1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2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edit?mid=1PbkAGKXJ4-S8y-y0v8u5zRfP6jb88aw&amp;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3869-8ABB-4A97-8800-544E1F75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18</Pages>
  <Words>5282</Words>
  <Characters>31694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7675</cp:lastModifiedBy>
  <cp:revision>42</cp:revision>
  <cp:lastPrinted>2023-11-30T12:23:00Z</cp:lastPrinted>
  <dcterms:created xsi:type="dcterms:W3CDTF">2023-01-27T11:57:00Z</dcterms:created>
  <dcterms:modified xsi:type="dcterms:W3CDTF">2023-11-30T12:57:00Z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2022-09-15T10:33:39Z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7de9288f-bf84-4e3e-a20c-bc677c8e4cff</vt:lpwstr>
  </property>
  <property fmtid="{D5CDD505-2E9C-101B-9397-08002B2CF9AE}" pid="8" name="MSIP_Label_defa4170-0d19-0005-0004-bc88714345d2_ContentBits">
    <vt:lpwstr>0</vt:lpwstr>
  </property>
</Properties>
</file>