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FE4" w:rsidRPr="00D00C93" w:rsidRDefault="000F2FE4">
      <w:pPr>
        <w:rPr>
          <w:rFonts w:ascii="Times New Roman" w:hAnsi="Times New Roman" w:cs="Times New Roman"/>
          <w:u w:val="single"/>
        </w:rPr>
      </w:pPr>
      <w:r w:rsidRPr="00D00C93">
        <w:rPr>
          <w:rFonts w:ascii="Times New Roman" w:hAnsi="Times New Roman" w:cs="Times New Roman"/>
          <w:u w:val="single"/>
        </w:rPr>
        <w:t xml:space="preserve">Modyfikacji </w:t>
      </w:r>
      <w:r w:rsidR="00D00C93" w:rsidRPr="00D00C93">
        <w:rPr>
          <w:rFonts w:ascii="Times New Roman" w:hAnsi="Times New Roman" w:cs="Times New Roman"/>
          <w:u w:val="single"/>
        </w:rPr>
        <w:t xml:space="preserve">i uzupełnieniu </w:t>
      </w:r>
      <w:r w:rsidRPr="00D00C93">
        <w:rPr>
          <w:rFonts w:ascii="Times New Roman" w:hAnsi="Times New Roman" w:cs="Times New Roman"/>
          <w:u w:val="single"/>
        </w:rPr>
        <w:t>ulegają następujące zapisy</w:t>
      </w:r>
      <w:r w:rsidR="00D00C93" w:rsidRPr="00D00C93">
        <w:rPr>
          <w:rFonts w:ascii="Times New Roman" w:hAnsi="Times New Roman" w:cs="Times New Roman"/>
          <w:u w:val="single"/>
        </w:rPr>
        <w:t xml:space="preserve"> załącznika </w:t>
      </w:r>
      <w:r w:rsidR="00432727">
        <w:rPr>
          <w:rFonts w:ascii="Times New Roman" w:hAnsi="Times New Roman" w:cs="Times New Roman"/>
          <w:u w:val="single"/>
        </w:rPr>
        <w:t>12</w:t>
      </w:r>
      <w:r w:rsidR="00D00C93" w:rsidRPr="00D00C93">
        <w:rPr>
          <w:rFonts w:ascii="Times New Roman" w:hAnsi="Times New Roman" w:cs="Times New Roman"/>
          <w:u w:val="single"/>
        </w:rPr>
        <w:t xml:space="preserve"> do SWZ</w:t>
      </w:r>
      <w:r w:rsidRPr="00D00C93">
        <w:rPr>
          <w:rFonts w:ascii="Times New Roman" w:hAnsi="Times New Roman" w:cs="Times New Roman"/>
          <w:u w:val="single"/>
        </w:rPr>
        <w:t>:</w:t>
      </w:r>
    </w:p>
    <w:p w:rsidR="008F0A0A" w:rsidRPr="00AD6D47" w:rsidRDefault="00432727" w:rsidP="001D5722">
      <w:pPr>
        <w:pStyle w:val="Akapitzlist"/>
        <w:numPr>
          <w:ilvl w:val="0"/>
          <w:numId w:val="1"/>
        </w:numPr>
        <w:rPr>
          <w:rFonts w:ascii="Times New Roman" w:hAnsi="Times New Roman" w:cs="Times New Roman"/>
          <w:b/>
        </w:rPr>
      </w:pPr>
      <w:r w:rsidRPr="00AD6D47">
        <w:rPr>
          <w:rFonts w:ascii="Times New Roman" w:hAnsi="Times New Roman" w:cs="Times New Roman"/>
          <w:b/>
        </w:rPr>
        <w:t xml:space="preserve">Punkt </w:t>
      </w:r>
      <w:r w:rsidR="008F0A0A" w:rsidRPr="00AD6D47">
        <w:rPr>
          <w:rFonts w:ascii="Times New Roman" w:hAnsi="Times New Roman" w:cs="Times New Roman"/>
          <w:b/>
        </w:rPr>
        <w:t>4</w:t>
      </w:r>
      <w:r w:rsidRPr="00AD6D47">
        <w:rPr>
          <w:rFonts w:ascii="Times New Roman" w:hAnsi="Times New Roman" w:cs="Times New Roman"/>
          <w:b/>
        </w:rPr>
        <w:t>.</w:t>
      </w:r>
      <w:r w:rsidR="008F0A0A" w:rsidRPr="00AD6D47">
        <w:rPr>
          <w:rFonts w:ascii="Times New Roman" w:hAnsi="Times New Roman" w:cs="Times New Roman"/>
          <w:b/>
        </w:rPr>
        <w:t xml:space="preserve"> </w:t>
      </w:r>
      <w:r w:rsidRPr="00AD6D47">
        <w:rPr>
          <w:rFonts w:ascii="Times New Roman" w:hAnsi="Times New Roman" w:cs="Times New Roman"/>
          <w:b/>
        </w:rPr>
        <w:t>Założenia projektowe</w:t>
      </w:r>
    </w:p>
    <w:p w:rsidR="008F0A0A" w:rsidRPr="00D00C93" w:rsidRDefault="008F0A0A" w:rsidP="008F0A0A">
      <w:pPr>
        <w:pStyle w:val="Akapitzlist"/>
        <w:rPr>
          <w:rFonts w:ascii="Times New Roman" w:hAnsi="Times New Roman" w:cs="Times New Roman"/>
        </w:rPr>
      </w:pPr>
      <w:r w:rsidRPr="00D00C93">
        <w:rPr>
          <w:rFonts w:ascii="Times New Roman" w:hAnsi="Times New Roman" w:cs="Times New Roman"/>
        </w:rPr>
        <w:t>Dodaje się</w:t>
      </w:r>
      <w:r w:rsidR="00CC3EAE">
        <w:rPr>
          <w:rFonts w:ascii="Times New Roman" w:hAnsi="Times New Roman" w:cs="Times New Roman"/>
        </w:rPr>
        <w:t xml:space="preserve"> zapis</w:t>
      </w:r>
      <w:r w:rsidRPr="00D00C93">
        <w:rPr>
          <w:rFonts w:ascii="Times New Roman" w:hAnsi="Times New Roman" w:cs="Times New Roman"/>
        </w:rPr>
        <w:t>:</w:t>
      </w:r>
    </w:p>
    <w:p w:rsidR="008F0A0A" w:rsidRPr="00D00C93" w:rsidRDefault="008F0A0A" w:rsidP="008F0A0A">
      <w:pPr>
        <w:rPr>
          <w:rFonts w:ascii="Times New Roman" w:hAnsi="Times New Roman" w:cs="Times New Roman"/>
        </w:rPr>
      </w:pPr>
      <w:r w:rsidRPr="00D00C93">
        <w:rPr>
          <w:rFonts w:ascii="Times New Roman" w:hAnsi="Times New Roman" w:cs="Times New Roman"/>
          <w:shd w:val="clear" w:color="auto" w:fill="FFFFFF"/>
        </w:rPr>
        <w:t xml:space="preserve">Zakres odstępstw DAAD do likwidacji w ramach realizacji projektu zawiera Projekt koncepcyjny pkt 9 </w:t>
      </w:r>
      <w:proofErr w:type="spellStart"/>
      <w:r w:rsidRPr="00D00C93">
        <w:rPr>
          <w:rFonts w:ascii="Times New Roman" w:hAnsi="Times New Roman" w:cs="Times New Roman"/>
          <w:shd w:val="clear" w:color="auto" w:fill="FFFFFF"/>
        </w:rPr>
        <w:t>str</w:t>
      </w:r>
      <w:proofErr w:type="spellEnd"/>
      <w:r w:rsidRPr="00D00C93">
        <w:rPr>
          <w:rFonts w:ascii="Times New Roman" w:hAnsi="Times New Roman" w:cs="Times New Roman"/>
          <w:shd w:val="clear" w:color="auto" w:fill="FFFFFF"/>
        </w:rPr>
        <w:t xml:space="preserve"> 28 stanowiący załącznik  nr 12 SWZ.</w:t>
      </w:r>
      <w:r w:rsidRPr="00D00C93">
        <w:rPr>
          <w:rFonts w:ascii="Times New Roman" w:hAnsi="Times New Roman" w:cs="Times New Roman"/>
        </w:rPr>
        <w:t xml:space="preserve"> Zamawiający potwierdza że nie zakłada zmiany spadków DS. wskazanych w wykazie DAAD pozycja  1.</w:t>
      </w:r>
    </w:p>
    <w:p w:rsidR="008F0A0A" w:rsidRPr="00D00C93" w:rsidRDefault="008F0A0A" w:rsidP="008F0A0A">
      <w:pPr>
        <w:rPr>
          <w:rFonts w:ascii="Times New Roman" w:hAnsi="Times New Roman" w:cs="Times New Roman"/>
        </w:rPr>
      </w:pPr>
      <w:r w:rsidRPr="00D00C93">
        <w:rPr>
          <w:rFonts w:ascii="Times New Roman" w:hAnsi="Times New Roman" w:cs="Times New Roman"/>
          <w:shd w:val="clear" w:color="auto" w:fill="FFFFFF"/>
        </w:rPr>
        <w:t>Projekt zakłada usunięcie odstępstwa DAAD nr 2 zgodnie z tabelą</w:t>
      </w:r>
      <w:r w:rsidR="00432727" w:rsidRPr="00432727">
        <w:rPr>
          <w:rFonts w:ascii="Times New Roman" w:hAnsi="Times New Roman" w:cs="Times New Roman"/>
          <w:shd w:val="clear" w:color="auto" w:fill="FFFFFF"/>
        </w:rPr>
        <w:t xml:space="preserve"> </w:t>
      </w:r>
      <w:r w:rsidR="00432727" w:rsidRPr="00D00C93">
        <w:rPr>
          <w:rFonts w:ascii="Times New Roman" w:hAnsi="Times New Roman" w:cs="Times New Roman"/>
          <w:shd w:val="clear" w:color="auto" w:fill="FFFFFF"/>
        </w:rPr>
        <w:t xml:space="preserve">pkt 9 </w:t>
      </w:r>
      <w:proofErr w:type="spellStart"/>
      <w:r w:rsidR="00432727" w:rsidRPr="00D00C93">
        <w:rPr>
          <w:rFonts w:ascii="Times New Roman" w:hAnsi="Times New Roman" w:cs="Times New Roman"/>
          <w:shd w:val="clear" w:color="auto" w:fill="FFFFFF"/>
        </w:rPr>
        <w:t>str</w:t>
      </w:r>
      <w:proofErr w:type="spellEnd"/>
      <w:r w:rsidR="00432727" w:rsidRPr="00D00C93">
        <w:rPr>
          <w:rFonts w:ascii="Times New Roman" w:hAnsi="Times New Roman" w:cs="Times New Roman"/>
          <w:shd w:val="clear" w:color="auto" w:fill="FFFFFF"/>
        </w:rPr>
        <w:t xml:space="preserve"> 28 stanowiący załącznik  nr 12 SWZ</w:t>
      </w:r>
      <w:r w:rsidR="00432727">
        <w:rPr>
          <w:rFonts w:ascii="Times New Roman" w:hAnsi="Times New Roman" w:cs="Times New Roman"/>
          <w:shd w:val="clear" w:color="auto" w:fill="FFFFFF"/>
        </w:rPr>
        <w:t xml:space="preserve">, </w:t>
      </w:r>
      <w:r w:rsidRPr="00D00C93">
        <w:rPr>
          <w:rFonts w:ascii="Times New Roman" w:hAnsi="Times New Roman" w:cs="Times New Roman"/>
          <w:shd w:val="clear" w:color="auto" w:fill="FFFFFF"/>
        </w:rPr>
        <w:t xml:space="preserve">głównie w zakresie instalacji nowego  systemu </w:t>
      </w:r>
      <w:r w:rsidR="00432727">
        <w:rPr>
          <w:rFonts w:ascii="Times New Roman" w:hAnsi="Times New Roman" w:cs="Times New Roman"/>
          <w:shd w:val="clear" w:color="auto" w:fill="FFFFFF"/>
        </w:rPr>
        <w:t>S</w:t>
      </w:r>
      <w:r w:rsidRPr="00D00C93">
        <w:rPr>
          <w:rFonts w:ascii="Times New Roman" w:hAnsi="Times New Roman" w:cs="Times New Roman"/>
          <w:shd w:val="clear" w:color="auto" w:fill="FFFFFF"/>
        </w:rPr>
        <w:t xml:space="preserve">PN jednak do wykonania pozostanie wykonanie </w:t>
      </w:r>
      <w:r w:rsidRPr="00D00C93">
        <w:rPr>
          <w:rFonts w:ascii="Times New Roman" w:hAnsi="Times New Roman" w:cs="Times New Roman"/>
        </w:rPr>
        <w:t>spadków eliminujących ukrytą powierzchnię pionową</w:t>
      </w:r>
      <w:r w:rsidRPr="00D00C93">
        <w:rPr>
          <w:rFonts w:ascii="Times New Roman" w:hAnsi="Times New Roman" w:cs="Times New Roman"/>
          <w:shd w:val="clear" w:color="auto" w:fill="FFFFFF"/>
        </w:rPr>
        <w:t xml:space="preserve">  dla 62 </w:t>
      </w:r>
      <w:r w:rsidRPr="00D00C93">
        <w:rPr>
          <w:rFonts w:ascii="Times New Roman" w:hAnsi="Times New Roman" w:cs="Times New Roman"/>
        </w:rPr>
        <w:t xml:space="preserve">obiektów zagłębionych w pasie drogi startowej </w:t>
      </w:r>
      <w:r w:rsidR="00432727">
        <w:rPr>
          <w:rFonts w:ascii="Times New Roman" w:hAnsi="Times New Roman" w:cs="Times New Roman"/>
        </w:rPr>
        <w:t xml:space="preserve">(uwzględniając obecne studnie kanalizacji kablowej i teletechnicznej) </w:t>
      </w:r>
      <w:r w:rsidRPr="00D00C93">
        <w:rPr>
          <w:rFonts w:ascii="Times New Roman" w:hAnsi="Times New Roman" w:cs="Times New Roman"/>
        </w:rPr>
        <w:t xml:space="preserve">w odległości do 75 od osi drogi startowej. </w:t>
      </w:r>
    </w:p>
    <w:p w:rsidR="008F0A0A" w:rsidRPr="00CC3EAE" w:rsidRDefault="00760ED8" w:rsidP="00CC3EAE">
      <w:pPr>
        <w:rPr>
          <w:rFonts w:ascii="Times New Roman" w:hAnsi="Times New Roman" w:cs="Times New Roman"/>
        </w:rPr>
      </w:pPr>
      <w:r w:rsidRPr="00D00C93">
        <w:rPr>
          <w:rFonts w:ascii="Times New Roman" w:hAnsi="Times New Roman" w:cs="Times New Roman"/>
        </w:rPr>
        <w:t>Wykonawca jest zobowiązany do uwzględnienia w wycenie demontaż obecnego systemu i zwrócenie go Zamawiającemu w miejscu wskazanym przez Zamawiającego na terenie lotniska Szczecin - Goleniów. Wykonawca jest zobowiązany zapewnić na swój koszt załadunek/rozładunek i transport do miejsca składowania oddalonego o nie więcej niż 3 km od miejsca demontażu.</w:t>
      </w:r>
    </w:p>
    <w:p w:rsidR="0013724C" w:rsidRPr="00D00C93" w:rsidRDefault="0013724C" w:rsidP="00DF475E">
      <w:pPr>
        <w:pStyle w:val="Akapitzlist"/>
        <w:numPr>
          <w:ilvl w:val="0"/>
          <w:numId w:val="1"/>
        </w:numPr>
        <w:rPr>
          <w:rFonts w:ascii="Times New Roman" w:hAnsi="Times New Roman" w:cs="Times New Roman"/>
        </w:rPr>
      </w:pPr>
      <w:r w:rsidRPr="00AD6D47">
        <w:rPr>
          <w:rFonts w:ascii="Times New Roman" w:hAnsi="Times New Roman" w:cs="Times New Roman"/>
          <w:b/>
        </w:rPr>
        <w:t xml:space="preserve">Punkt </w:t>
      </w:r>
      <w:r w:rsidR="00760ED8" w:rsidRPr="00AD6D47">
        <w:rPr>
          <w:rFonts w:ascii="Times New Roman" w:hAnsi="Times New Roman" w:cs="Times New Roman"/>
          <w:b/>
        </w:rPr>
        <w:t>4</w:t>
      </w:r>
      <w:r w:rsidRPr="00AD6D47">
        <w:rPr>
          <w:rFonts w:ascii="Times New Roman" w:hAnsi="Times New Roman" w:cs="Times New Roman"/>
          <w:b/>
        </w:rPr>
        <w:t>.2</w:t>
      </w:r>
      <w:r w:rsidR="00760ED8" w:rsidRPr="00AD6D47">
        <w:rPr>
          <w:rFonts w:ascii="Times New Roman" w:hAnsi="Times New Roman" w:cs="Times New Roman"/>
          <w:b/>
        </w:rPr>
        <w:t xml:space="preserve"> </w:t>
      </w:r>
      <w:r w:rsidRPr="00AD6D47">
        <w:rPr>
          <w:rFonts w:ascii="Times New Roman" w:hAnsi="Times New Roman" w:cs="Times New Roman"/>
          <w:b/>
        </w:rPr>
        <w:t>Zasilanie w energię elektryczną</w:t>
      </w:r>
      <w:r w:rsidRPr="00D00C93">
        <w:rPr>
          <w:rFonts w:ascii="Times New Roman" w:hAnsi="Times New Roman" w:cs="Times New Roman"/>
        </w:rPr>
        <w:t>.</w:t>
      </w:r>
    </w:p>
    <w:p w:rsidR="00760ED8" w:rsidRDefault="00760ED8" w:rsidP="0013724C">
      <w:pPr>
        <w:pStyle w:val="Akapitzlist"/>
        <w:rPr>
          <w:rFonts w:ascii="Times New Roman" w:hAnsi="Times New Roman" w:cs="Times New Roman"/>
        </w:rPr>
      </w:pPr>
      <w:r>
        <w:rPr>
          <w:rFonts w:ascii="Times New Roman" w:hAnsi="Times New Roman" w:cs="Times New Roman"/>
        </w:rPr>
        <w:t>Wykreślono:</w:t>
      </w:r>
    </w:p>
    <w:p w:rsidR="00760ED8" w:rsidRPr="00760ED8" w:rsidRDefault="00760ED8" w:rsidP="0013724C">
      <w:pPr>
        <w:pStyle w:val="Akapitzlist"/>
        <w:rPr>
          <w:rFonts w:ascii="Times New Roman" w:hAnsi="Times New Roman" w:cs="Times New Roman"/>
          <w:strike/>
        </w:rPr>
      </w:pPr>
      <w:r w:rsidRPr="00760ED8">
        <w:rPr>
          <w:rFonts w:ascii="Times New Roman" w:hAnsi="Times New Roman" w:cs="Times New Roman"/>
          <w:strike/>
        </w:rPr>
        <w:t>Nowa stacja ST-NAVI projektuje się jako prefabrykat betonowy.</w:t>
      </w:r>
    </w:p>
    <w:p w:rsidR="00573FA3" w:rsidRDefault="00573FA3" w:rsidP="0013724C">
      <w:pPr>
        <w:pStyle w:val="Akapitzlist"/>
        <w:rPr>
          <w:rFonts w:ascii="Times New Roman" w:hAnsi="Times New Roman" w:cs="Times New Roman"/>
        </w:rPr>
      </w:pPr>
    </w:p>
    <w:p w:rsidR="0013724C" w:rsidRDefault="0013724C" w:rsidP="0013724C">
      <w:pPr>
        <w:pStyle w:val="Akapitzlist"/>
        <w:rPr>
          <w:rFonts w:ascii="Times New Roman" w:hAnsi="Times New Roman" w:cs="Times New Roman"/>
        </w:rPr>
      </w:pPr>
      <w:r w:rsidRPr="00D00C93">
        <w:rPr>
          <w:rFonts w:ascii="Times New Roman" w:hAnsi="Times New Roman" w:cs="Times New Roman"/>
        </w:rPr>
        <w:t>Doda</w:t>
      </w:r>
      <w:r w:rsidR="00CC3EAE">
        <w:rPr>
          <w:rFonts w:ascii="Times New Roman" w:hAnsi="Times New Roman" w:cs="Times New Roman"/>
        </w:rPr>
        <w:t>je się zapis</w:t>
      </w:r>
      <w:r w:rsidRPr="00D00C93">
        <w:rPr>
          <w:rFonts w:ascii="Times New Roman" w:hAnsi="Times New Roman" w:cs="Times New Roman"/>
        </w:rPr>
        <w:t>:</w:t>
      </w:r>
    </w:p>
    <w:p w:rsidR="00760ED8" w:rsidRDefault="00760ED8" w:rsidP="0013724C">
      <w:pPr>
        <w:rPr>
          <w:rFonts w:ascii="Times New Roman" w:hAnsi="Times New Roman" w:cs="Times New Roman"/>
          <w:shd w:val="clear" w:color="auto" w:fill="FFFFFF"/>
        </w:rPr>
      </w:pPr>
      <w:r>
        <w:rPr>
          <w:rFonts w:ascii="Times New Roman" w:hAnsi="Times New Roman" w:cs="Times New Roman"/>
          <w:shd w:val="clear" w:color="auto" w:fill="FFFFFF"/>
        </w:rPr>
        <w:t>Projektuje się zasilanie ST-NA</w:t>
      </w:r>
      <w:r w:rsidR="006613A7">
        <w:rPr>
          <w:rFonts w:ascii="Times New Roman" w:hAnsi="Times New Roman" w:cs="Times New Roman"/>
          <w:shd w:val="clear" w:color="auto" w:fill="FFFFFF"/>
        </w:rPr>
        <w:t>W</w:t>
      </w:r>
      <w:r>
        <w:rPr>
          <w:rFonts w:ascii="Times New Roman" w:hAnsi="Times New Roman" w:cs="Times New Roman"/>
          <w:shd w:val="clear" w:color="auto" w:fill="FFFFFF"/>
        </w:rPr>
        <w:t xml:space="preserve">I z istniejącej ST-2.Ze stacji ST-2 projektuje się wyprowadzenie okablowania do rozdzielnicy nn. Zlokalizowanej w pomieszczeniu budynku socjalnego </w:t>
      </w:r>
      <w:r w:rsidR="006613A7">
        <w:rPr>
          <w:rFonts w:ascii="Times New Roman" w:hAnsi="Times New Roman" w:cs="Times New Roman"/>
          <w:shd w:val="clear" w:color="auto" w:fill="FFFFFF"/>
        </w:rPr>
        <w:t>LSRG, w którym zostanie wydzielona stacja ST-NAWI</w:t>
      </w:r>
    </w:p>
    <w:p w:rsidR="0013724C" w:rsidRPr="00D00C93" w:rsidRDefault="0013724C" w:rsidP="0013724C">
      <w:pPr>
        <w:rPr>
          <w:rFonts w:ascii="Times New Roman" w:hAnsi="Times New Roman" w:cs="Times New Roman"/>
        </w:rPr>
      </w:pPr>
      <w:r w:rsidRPr="00D00C93">
        <w:rPr>
          <w:rFonts w:ascii="Times New Roman" w:hAnsi="Times New Roman" w:cs="Times New Roman"/>
          <w:shd w:val="clear" w:color="auto" w:fill="FFFFFF"/>
        </w:rPr>
        <w:t>Projekt zakłada przebudowę stacji PT-1 w zakresie wydzielenia obwodów zasilających znaki identyfikacji miejsc postojowych PPS-1 i PPS-2 (np. poprzez montaż zabezpieczeń w istniejących rozdzielniach, ułożenie przewodów zasilających oraz wymianę SZR), sterowanie załączeniem oświetlenia znaków identyfikacyjnych miejsc postojowych na PPS-1 i PPS-2 (np. układ sterowania załączania oświetlenia z pomieszczenia Dyżurnych Operacyjnych Portu) oraz montaż monitoringu energetycznego sieci PQI.</w:t>
      </w:r>
    </w:p>
    <w:p w:rsidR="003C259F" w:rsidRPr="00AD6D47" w:rsidRDefault="003C259F" w:rsidP="00DF475E">
      <w:pPr>
        <w:pStyle w:val="Akapitzlist"/>
        <w:numPr>
          <w:ilvl w:val="0"/>
          <w:numId w:val="1"/>
        </w:numPr>
        <w:rPr>
          <w:rFonts w:ascii="Times New Roman" w:hAnsi="Times New Roman" w:cs="Times New Roman"/>
          <w:b/>
        </w:rPr>
      </w:pPr>
      <w:r w:rsidRPr="00AD6D47">
        <w:rPr>
          <w:rFonts w:ascii="Times New Roman" w:hAnsi="Times New Roman" w:cs="Times New Roman"/>
          <w:b/>
        </w:rPr>
        <w:t xml:space="preserve">Punkt </w:t>
      </w:r>
      <w:r w:rsidR="00483B11" w:rsidRPr="00AD6D47">
        <w:rPr>
          <w:rFonts w:ascii="Times New Roman" w:hAnsi="Times New Roman" w:cs="Times New Roman"/>
          <w:b/>
        </w:rPr>
        <w:t>4</w:t>
      </w:r>
      <w:r w:rsidRPr="00AD6D47">
        <w:rPr>
          <w:rFonts w:ascii="Times New Roman" w:hAnsi="Times New Roman" w:cs="Times New Roman"/>
          <w:b/>
        </w:rPr>
        <w:t xml:space="preserve">.3 </w:t>
      </w:r>
      <w:r w:rsidR="00483B11" w:rsidRPr="00AD6D47">
        <w:rPr>
          <w:rFonts w:ascii="Times New Roman" w:hAnsi="Times New Roman" w:cs="Times New Roman"/>
          <w:b/>
        </w:rPr>
        <w:t>Oprawy oświetlenia nawigacyjnego – technologia</w:t>
      </w:r>
    </w:p>
    <w:p w:rsidR="00DC0194" w:rsidRDefault="00DC0194" w:rsidP="00483B11">
      <w:pPr>
        <w:pStyle w:val="Akapitzlist"/>
        <w:rPr>
          <w:rFonts w:ascii="Times New Roman" w:hAnsi="Times New Roman" w:cs="Times New Roman"/>
        </w:rPr>
      </w:pPr>
      <w:r w:rsidRPr="00DC0194">
        <w:rPr>
          <w:rFonts w:ascii="Times New Roman" w:hAnsi="Times New Roman" w:cs="Times New Roman"/>
        </w:rPr>
        <w:t>Było:</w:t>
      </w:r>
    </w:p>
    <w:p w:rsidR="00DC0194" w:rsidRPr="00DC0194" w:rsidRDefault="00DC0194" w:rsidP="00483B11">
      <w:pPr>
        <w:pStyle w:val="Akapitzlist"/>
        <w:rPr>
          <w:rFonts w:ascii="Times New Roman" w:hAnsi="Times New Roman" w:cs="Times New Roman"/>
        </w:rPr>
      </w:pPr>
    </w:p>
    <w:p w:rsidR="00DC0194" w:rsidRPr="00DC0194" w:rsidRDefault="00DC0194" w:rsidP="00483B11">
      <w:pPr>
        <w:pStyle w:val="Akapitzlist"/>
        <w:rPr>
          <w:rFonts w:ascii="Times New Roman" w:hAnsi="Times New Roman" w:cs="Times New Roman"/>
        </w:rPr>
      </w:pPr>
      <w:r>
        <w:rPr>
          <w:noProof/>
        </w:rPr>
        <w:drawing>
          <wp:inline distT="0" distB="0" distL="0" distR="0" wp14:anchorId="014705CA" wp14:editId="1CB5D95F">
            <wp:extent cx="5361305" cy="751840"/>
            <wp:effectExtent l="0" t="0" r="0" b="0"/>
            <wp:docPr id="6" name="Obraz 2"/>
            <wp:cNvGraphicFramePr/>
            <a:graphic xmlns:a="http://schemas.openxmlformats.org/drawingml/2006/main">
              <a:graphicData uri="http://schemas.openxmlformats.org/drawingml/2006/picture">
                <pic:pic xmlns:pic="http://schemas.openxmlformats.org/drawingml/2006/picture">
                  <pic:nvPicPr>
                    <pic:cNvPr id="6" name="Obraz 2"/>
                    <pic:cNvPicPr/>
                  </pic:nvPicPr>
                  <pic:blipFill>
                    <a:blip r:embed="rId8"/>
                    <a:srcRect/>
                    <a:stretch>
                      <a:fillRect/>
                    </a:stretch>
                  </pic:blipFill>
                  <pic:spPr bwMode="auto">
                    <a:xfrm>
                      <a:off x="0" y="0"/>
                      <a:ext cx="5361305" cy="751840"/>
                    </a:xfrm>
                    <a:prstGeom prst="rect">
                      <a:avLst/>
                    </a:prstGeom>
                    <a:noFill/>
                    <a:ln w="9525">
                      <a:noFill/>
                      <a:miter lim="800000"/>
                      <a:headEnd/>
                      <a:tailEnd/>
                    </a:ln>
                  </pic:spPr>
                </pic:pic>
              </a:graphicData>
            </a:graphic>
          </wp:inline>
        </w:drawing>
      </w:r>
    </w:p>
    <w:p w:rsidR="00DC0194" w:rsidRDefault="00DC0194" w:rsidP="00483B11">
      <w:pPr>
        <w:pStyle w:val="Akapitzlist"/>
        <w:rPr>
          <w:rFonts w:ascii="Times New Roman" w:hAnsi="Times New Roman" w:cs="Times New Roman"/>
        </w:rPr>
      </w:pPr>
    </w:p>
    <w:p w:rsidR="00483B11" w:rsidRPr="00DC0194" w:rsidRDefault="00483B11" w:rsidP="00483B11">
      <w:pPr>
        <w:pStyle w:val="Akapitzlist"/>
        <w:rPr>
          <w:rFonts w:ascii="Times New Roman" w:hAnsi="Times New Roman" w:cs="Times New Roman"/>
        </w:rPr>
      </w:pPr>
      <w:r w:rsidRPr="00DC0194">
        <w:rPr>
          <w:rFonts w:ascii="Times New Roman" w:hAnsi="Times New Roman" w:cs="Times New Roman"/>
        </w:rPr>
        <w:t>Zmieniono</w:t>
      </w:r>
      <w:r w:rsidR="00CC3EAE" w:rsidRPr="00DC0194">
        <w:rPr>
          <w:rFonts w:ascii="Times New Roman" w:hAnsi="Times New Roman" w:cs="Times New Roman"/>
        </w:rPr>
        <w:t xml:space="preserve"> na</w:t>
      </w:r>
      <w:r w:rsidRPr="00DC0194">
        <w:rPr>
          <w:rFonts w:ascii="Times New Roman" w:hAnsi="Times New Roman" w:cs="Times New Roman"/>
        </w:rPr>
        <w:t>:</w:t>
      </w:r>
    </w:p>
    <w:p w:rsidR="00483B11" w:rsidRPr="00DC0194" w:rsidRDefault="00DC0194" w:rsidP="00483B11">
      <w:pPr>
        <w:rPr>
          <w:rFonts w:ascii="Times New Roman" w:hAnsi="Times New Roman" w:cs="Times New Roman"/>
        </w:rPr>
      </w:pPr>
      <w:r>
        <w:rPr>
          <w:rFonts w:ascii="Times New Roman" w:hAnsi="Times New Roman" w:cs="Times New Roman"/>
        </w:rPr>
        <w:lastRenderedPageBreak/>
        <w:t>„</w:t>
      </w:r>
      <w:r w:rsidR="00483B11" w:rsidRPr="00DC0194">
        <w:rPr>
          <w:rFonts w:ascii="Times New Roman" w:hAnsi="Times New Roman" w:cs="Times New Roman"/>
        </w:rPr>
        <w:t>Biorąc pod uwagę budowę opraw oraz warunki zimowego utrzymani nawierzchni rekomenduje się oprawy wystające ponad nawierzchnię na wysokość nie większą niż 6 cm oraz wyposażone we wzmacnianie (np., szafirowe) pryzmaty bardziej odporne na uderzenia i zmatowienie.</w:t>
      </w:r>
    </w:p>
    <w:p w:rsidR="00483B11" w:rsidRPr="00DC0194" w:rsidRDefault="00483B11" w:rsidP="00483B11">
      <w:pPr>
        <w:rPr>
          <w:rFonts w:ascii="Times New Roman" w:hAnsi="Times New Roman" w:cs="Times New Roman"/>
        </w:rPr>
      </w:pPr>
      <w:r w:rsidRPr="00DC0194">
        <w:rPr>
          <w:rFonts w:ascii="Times New Roman" w:hAnsi="Times New Roman" w:cs="Times New Roman"/>
        </w:rPr>
        <w:t>Budowa opraw musi być zgodna z wymaganiami EASA.</w:t>
      </w:r>
    </w:p>
    <w:p w:rsidR="00AE245E" w:rsidRPr="00AD6D47" w:rsidRDefault="00AE245E" w:rsidP="00AE245E">
      <w:pPr>
        <w:pStyle w:val="Akapitzlist"/>
        <w:numPr>
          <w:ilvl w:val="0"/>
          <w:numId w:val="1"/>
        </w:numPr>
        <w:rPr>
          <w:rFonts w:ascii="Times New Roman" w:hAnsi="Times New Roman" w:cs="Times New Roman"/>
          <w:b/>
        </w:rPr>
      </w:pPr>
      <w:r w:rsidRPr="00AD6D47">
        <w:rPr>
          <w:rFonts w:ascii="Times New Roman" w:hAnsi="Times New Roman" w:cs="Times New Roman"/>
          <w:b/>
        </w:rPr>
        <w:t>Punkt 4.5.2 Oprawy krawędziowe</w:t>
      </w:r>
    </w:p>
    <w:p w:rsidR="00AE245E" w:rsidRDefault="00AE245E" w:rsidP="00AE245E">
      <w:pPr>
        <w:ind w:left="708"/>
        <w:rPr>
          <w:rFonts w:ascii="Times New Roman" w:hAnsi="Times New Roman" w:cs="Times New Roman"/>
        </w:rPr>
      </w:pPr>
      <w:r>
        <w:rPr>
          <w:rFonts w:ascii="Times New Roman" w:hAnsi="Times New Roman" w:cs="Times New Roman"/>
        </w:rPr>
        <w:t>Było:</w:t>
      </w:r>
    </w:p>
    <w:p w:rsidR="007F09F4" w:rsidRDefault="007F09F4" w:rsidP="007F09F4">
      <w:pPr>
        <w:rPr>
          <w:rFonts w:ascii="Times New Roman" w:hAnsi="Times New Roman" w:cs="Times New Roman"/>
        </w:rPr>
      </w:pPr>
      <w:r>
        <w:rPr>
          <w:rFonts w:ascii="Times New Roman" w:hAnsi="Times New Roman" w:cs="Times New Roman"/>
          <w:noProof/>
          <w:lang w:eastAsia="pl-PL"/>
        </w:rPr>
        <w:drawing>
          <wp:inline distT="0" distB="0" distL="0" distR="0">
            <wp:extent cx="5328285" cy="835025"/>
            <wp:effectExtent l="19050" t="0" r="571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328285" cy="835025"/>
                    </a:xfrm>
                    <a:prstGeom prst="rect">
                      <a:avLst/>
                    </a:prstGeom>
                    <a:noFill/>
                    <a:ln w="9525">
                      <a:noFill/>
                      <a:miter lim="800000"/>
                      <a:headEnd/>
                      <a:tailEnd/>
                    </a:ln>
                  </pic:spPr>
                </pic:pic>
              </a:graphicData>
            </a:graphic>
          </wp:inline>
        </w:drawing>
      </w:r>
    </w:p>
    <w:p w:rsidR="00AE245E" w:rsidRDefault="00AE245E" w:rsidP="00AE245E">
      <w:pPr>
        <w:ind w:left="708"/>
        <w:rPr>
          <w:rFonts w:ascii="Times New Roman" w:hAnsi="Times New Roman" w:cs="Times New Roman"/>
        </w:rPr>
      </w:pPr>
      <w:r>
        <w:rPr>
          <w:rFonts w:ascii="Times New Roman" w:hAnsi="Times New Roman" w:cs="Times New Roman"/>
        </w:rPr>
        <w:t>Zmieniono</w:t>
      </w:r>
      <w:r w:rsidR="00CC3EAE">
        <w:rPr>
          <w:rFonts w:ascii="Times New Roman" w:hAnsi="Times New Roman" w:cs="Times New Roman"/>
        </w:rPr>
        <w:t xml:space="preserve"> na</w:t>
      </w:r>
      <w:r>
        <w:rPr>
          <w:rFonts w:ascii="Times New Roman" w:hAnsi="Times New Roman" w:cs="Times New Roman"/>
        </w:rPr>
        <w:t>:</w:t>
      </w:r>
    </w:p>
    <w:p w:rsidR="00AE245E" w:rsidRPr="00AE245E" w:rsidRDefault="007F09F4" w:rsidP="00AE245E">
      <w:pPr>
        <w:rPr>
          <w:rFonts w:ascii="Times New Roman" w:hAnsi="Times New Roman" w:cs="Times New Roman"/>
        </w:rPr>
      </w:pPr>
      <w:r>
        <w:rPr>
          <w:rFonts w:ascii="Times New Roman" w:hAnsi="Times New Roman" w:cs="Times New Roman"/>
        </w:rPr>
        <w:t>„</w:t>
      </w:r>
      <w:r w:rsidR="00AE245E">
        <w:rPr>
          <w:rFonts w:ascii="Times New Roman" w:hAnsi="Times New Roman" w:cs="Times New Roman"/>
        </w:rPr>
        <w:t xml:space="preserve">Na drodze startowej projektuje się instalację opraw krawędziowych naziemnych drogi startowej LED, dwukierunkowych,  dookólnych zapewniających widoczność opraw umożliwiającą wykonywanie operacji VFR noc. Oprawy będą posiadały kodowanie barwne koloru żółtego na odcinakach ostatnich 600m drogi startowej. </w:t>
      </w:r>
      <w:r>
        <w:rPr>
          <w:rFonts w:ascii="Times New Roman" w:hAnsi="Times New Roman" w:cs="Times New Roman"/>
        </w:rPr>
        <w:t>Na pozostałych odcinakach drogi startowej oprawy będą (…)”</w:t>
      </w:r>
    </w:p>
    <w:p w:rsidR="003273A5" w:rsidRPr="00242CED" w:rsidRDefault="00DF475E" w:rsidP="00483B11">
      <w:pPr>
        <w:pStyle w:val="NormalnyWeb"/>
        <w:numPr>
          <w:ilvl w:val="0"/>
          <w:numId w:val="1"/>
        </w:numPr>
        <w:rPr>
          <w:b/>
        </w:rPr>
      </w:pPr>
      <w:r w:rsidRPr="00242CED">
        <w:rPr>
          <w:b/>
        </w:rPr>
        <w:t xml:space="preserve">Punkt </w:t>
      </w:r>
      <w:r w:rsidR="002E7B20" w:rsidRPr="00242CED">
        <w:rPr>
          <w:b/>
        </w:rPr>
        <w:t>4.7</w:t>
      </w:r>
      <w:r w:rsidRPr="00242CED">
        <w:rPr>
          <w:b/>
        </w:rPr>
        <w:t xml:space="preserve"> Oprawy </w:t>
      </w:r>
      <w:r w:rsidR="002E7B20" w:rsidRPr="00242CED">
        <w:rPr>
          <w:b/>
        </w:rPr>
        <w:t>oświetlenia nawigacyjnego dróg kołowania</w:t>
      </w:r>
    </w:p>
    <w:p w:rsidR="002E7B20" w:rsidRDefault="002E7B20" w:rsidP="002E7B20">
      <w:pPr>
        <w:pStyle w:val="NormalnyWeb"/>
        <w:ind w:left="360"/>
        <w:rPr>
          <w:noProof/>
        </w:rPr>
      </w:pPr>
      <w:r>
        <w:t>Było:</w:t>
      </w:r>
      <w:r w:rsidRPr="002E7B20">
        <w:t xml:space="preserve"> </w:t>
      </w:r>
    </w:p>
    <w:p w:rsidR="002F79BB" w:rsidRDefault="002F79BB" w:rsidP="002E7B20">
      <w:pPr>
        <w:pStyle w:val="NormalnyWeb"/>
        <w:ind w:left="360"/>
      </w:pPr>
      <w:r>
        <w:rPr>
          <w:noProof/>
        </w:rPr>
        <w:drawing>
          <wp:inline distT="0" distB="0" distL="0" distR="0" wp14:anchorId="1104B470">
            <wp:extent cx="5499100" cy="124396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1243965"/>
                    </a:xfrm>
                    <a:prstGeom prst="rect">
                      <a:avLst/>
                    </a:prstGeom>
                    <a:noFill/>
                  </pic:spPr>
                </pic:pic>
              </a:graphicData>
            </a:graphic>
          </wp:inline>
        </w:drawing>
      </w:r>
    </w:p>
    <w:p w:rsidR="002E7B20" w:rsidRDefault="002E7B20" w:rsidP="002E7B20">
      <w:pPr>
        <w:pStyle w:val="NormalnyWeb"/>
        <w:ind w:left="360"/>
      </w:pPr>
      <w:r>
        <w:t>Zmieniono</w:t>
      </w:r>
      <w:r w:rsidR="00CC3EAE">
        <w:t xml:space="preserve"> na</w:t>
      </w:r>
      <w:r>
        <w:t>:</w:t>
      </w:r>
    </w:p>
    <w:p w:rsidR="002F79BB" w:rsidRDefault="00CC3EAE" w:rsidP="002E7B20">
      <w:pPr>
        <w:pStyle w:val="NormalnyWeb"/>
        <w:ind w:left="360"/>
        <w:rPr>
          <w:color w:val="FF0000"/>
        </w:rPr>
      </w:pPr>
      <w:r>
        <w:t>„</w:t>
      </w:r>
      <w:r w:rsidR="002E7B20">
        <w:t>W rejonie skrzyżowania drogi kołowania DK-G z DK-A wybudowano FATO oraz drogę kołowania w podlocie do bazy Lotniczego Pogotowia Ratunkowego.</w:t>
      </w:r>
    </w:p>
    <w:p w:rsidR="002E7B20" w:rsidRDefault="00242CED" w:rsidP="002E7B20">
      <w:pPr>
        <w:pStyle w:val="NormalnyWeb"/>
        <w:ind w:left="360"/>
      </w:pPr>
      <w:r w:rsidRPr="00242CED">
        <w:t>Oprawy zagłębione</w:t>
      </w:r>
      <w:r>
        <w:t xml:space="preserve"> muszą posiadać wzmocnione pryzmaty chroniące przed mechanicznym czyszczeniem i odśnieżaniem nawierzchni.</w:t>
      </w:r>
      <w:r w:rsidR="00573FA3" w:rsidRPr="00242CED">
        <w:t>”</w:t>
      </w:r>
    </w:p>
    <w:p w:rsidR="00242CED" w:rsidRDefault="00242CED" w:rsidP="002E7B20">
      <w:pPr>
        <w:pStyle w:val="NormalnyWeb"/>
        <w:ind w:left="360"/>
      </w:pPr>
    </w:p>
    <w:p w:rsidR="00242CED" w:rsidRPr="00242CED" w:rsidRDefault="00242CED" w:rsidP="002E7B20">
      <w:pPr>
        <w:pStyle w:val="NormalnyWeb"/>
        <w:ind w:left="360"/>
      </w:pPr>
    </w:p>
    <w:p w:rsidR="000F2FE4" w:rsidRPr="00AD6D47" w:rsidRDefault="000F2FE4" w:rsidP="001D5722">
      <w:pPr>
        <w:pStyle w:val="Akapitzlist"/>
        <w:numPr>
          <w:ilvl w:val="0"/>
          <w:numId w:val="1"/>
        </w:numPr>
        <w:rPr>
          <w:rFonts w:ascii="Times New Roman" w:hAnsi="Times New Roman" w:cs="Times New Roman"/>
          <w:b/>
        </w:rPr>
      </w:pPr>
      <w:r w:rsidRPr="00AD6D47">
        <w:rPr>
          <w:rFonts w:ascii="Times New Roman" w:hAnsi="Times New Roman" w:cs="Times New Roman"/>
          <w:b/>
        </w:rPr>
        <w:lastRenderedPageBreak/>
        <w:t xml:space="preserve">Punkt </w:t>
      </w:r>
      <w:r w:rsidR="000C2A21" w:rsidRPr="00AD6D47">
        <w:rPr>
          <w:rFonts w:ascii="Times New Roman" w:hAnsi="Times New Roman" w:cs="Times New Roman"/>
          <w:b/>
        </w:rPr>
        <w:t>4</w:t>
      </w:r>
      <w:r w:rsidRPr="00AD6D47">
        <w:rPr>
          <w:rFonts w:ascii="Times New Roman" w:hAnsi="Times New Roman" w:cs="Times New Roman"/>
          <w:b/>
        </w:rPr>
        <w:t xml:space="preserve">.7.2 Droga Kołowania DK - B </w:t>
      </w:r>
    </w:p>
    <w:p w:rsidR="000F2FE4" w:rsidRPr="00D00C93" w:rsidRDefault="000F2FE4" w:rsidP="000C2A21">
      <w:pPr>
        <w:ind w:firstLine="360"/>
        <w:rPr>
          <w:rFonts w:ascii="Times New Roman" w:hAnsi="Times New Roman" w:cs="Times New Roman"/>
        </w:rPr>
      </w:pPr>
      <w:r w:rsidRPr="00D00C93">
        <w:rPr>
          <w:rFonts w:ascii="Times New Roman" w:hAnsi="Times New Roman" w:cs="Times New Roman"/>
        </w:rPr>
        <w:t>Było:</w:t>
      </w:r>
    </w:p>
    <w:p w:rsidR="000F2FE4" w:rsidRPr="00D00C93" w:rsidRDefault="000F2FE4">
      <w:pPr>
        <w:rPr>
          <w:rFonts w:ascii="Times New Roman" w:hAnsi="Times New Roman" w:cs="Times New Roman"/>
        </w:rPr>
      </w:pPr>
      <w:r w:rsidRPr="00D00C93">
        <w:rPr>
          <w:rFonts w:ascii="Times New Roman" w:hAnsi="Times New Roman" w:cs="Times New Roman"/>
          <w:noProof/>
          <w:lang w:eastAsia="pl-PL"/>
        </w:rPr>
        <w:drawing>
          <wp:inline distT="0" distB="0" distL="0" distR="0">
            <wp:extent cx="5727920" cy="430823"/>
            <wp:effectExtent l="19050" t="0" r="613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60719" cy="433290"/>
                    </a:xfrm>
                    <a:prstGeom prst="rect">
                      <a:avLst/>
                    </a:prstGeom>
                    <a:noFill/>
                    <a:ln w="9525">
                      <a:noFill/>
                      <a:miter lim="800000"/>
                      <a:headEnd/>
                      <a:tailEnd/>
                    </a:ln>
                  </pic:spPr>
                </pic:pic>
              </a:graphicData>
            </a:graphic>
          </wp:inline>
        </w:drawing>
      </w:r>
    </w:p>
    <w:p w:rsidR="000F2FE4" w:rsidRPr="00D00C93" w:rsidRDefault="000F2FE4">
      <w:pPr>
        <w:rPr>
          <w:rFonts w:ascii="Times New Roman" w:hAnsi="Times New Roman" w:cs="Times New Roman"/>
        </w:rPr>
      </w:pPr>
      <w:r w:rsidRPr="00D00C93">
        <w:rPr>
          <w:rFonts w:ascii="Times New Roman" w:hAnsi="Times New Roman" w:cs="Times New Roman"/>
        </w:rPr>
        <w:t>Zmieniono na:</w:t>
      </w:r>
    </w:p>
    <w:p w:rsidR="000F2FE4" w:rsidRPr="00D00C93" w:rsidRDefault="003F04B5">
      <w:pPr>
        <w:rPr>
          <w:rFonts w:ascii="Times New Roman" w:hAnsi="Times New Roman" w:cs="Times New Roman"/>
        </w:rPr>
      </w:pPr>
      <w:r w:rsidRPr="00D00C93">
        <w:rPr>
          <w:rFonts w:ascii="Times New Roman" w:hAnsi="Times New Roman" w:cs="Times New Roman"/>
        </w:rPr>
        <w:t>„</w:t>
      </w:r>
      <w:r w:rsidR="000F2FE4" w:rsidRPr="00D00C93">
        <w:rPr>
          <w:rFonts w:ascii="Times New Roman" w:hAnsi="Times New Roman" w:cs="Times New Roman"/>
        </w:rPr>
        <w:t xml:space="preserve">Na drodze kołowania DK-B zakłada się oprawy krawędziowe </w:t>
      </w:r>
      <w:r w:rsidR="000F2FE4" w:rsidRPr="00D00C93">
        <w:rPr>
          <w:rFonts w:ascii="Times New Roman" w:hAnsi="Times New Roman" w:cs="Times New Roman"/>
          <w:b/>
        </w:rPr>
        <w:t>naziemne</w:t>
      </w:r>
      <w:r w:rsidR="000F2FE4" w:rsidRPr="00D00C93">
        <w:rPr>
          <w:rFonts w:ascii="Times New Roman" w:hAnsi="Times New Roman" w:cs="Times New Roman"/>
        </w:rPr>
        <w:t xml:space="preserve"> LED, </w:t>
      </w:r>
      <w:r w:rsidR="00573FA3">
        <w:rPr>
          <w:rFonts w:ascii="Times New Roman" w:hAnsi="Times New Roman" w:cs="Times New Roman"/>
        </w:rPr>
        <w:t xml:space="preserve"> dookólne koloru niebieskiego rozmieszczone w odstępach nieprzekraczających 60m na odcinkach prostych oraz w rozmieszczeniu odzwierciedlającym krzywiznę łuku</w:t>
      </w:r>
      <w:r w:rsidRPr="00D00C93">
        <w:rPr>
          <w:rFonts w:ascii="Times New Roman" w:hAnsi="Times New Roman" w:cs="Times New Roman"/>
        </w:rPr>
        <w:t>”</w:t>
      </w:r>
    </w:p>
    <w:p w:rsidR="001D5722" w:rsidRPr="00AD6D47" w:rsidRDefault="00744A10" w:rsidP="001D5722">
      <w:pPr>
        <w:pStyle w:val="Akapitzlist"/>
        <w:numPr>
          <w:ilvl w:val="0"/>
          <w:numId w:val="1"/>
        </w:numPr>
        <w:rPr>
          <w:rFonts w:ascii="Times New Roman" w:hAnsi="Times New Roman" w:cs="Times New Roman"/>
          <w:b/>
        </w:rPr>
      </w:pPr>
      <w:r w:rsidRPr="00AD6D47">
        <w:rPr>
          <w:rFonts w:ascii="Times New Roman" w:hAnsi="Times New Roman" w:cs="Times New Roman"/>
          <w:b/>
        </w:rPr>
        <w:t xml:space="preserve">Punkt </w:t>
      </w:r>
      <w:r w:rsidR="000C2A21" w:rsidRPr="00AD6D47">
        <w:rPr>
          <w:rFonts w:ascii="Times New Roman" w:hAnsi="Times New Roman" w:cs="Times New Roman"/>
          <w:b/>
        </w:rPr>
        <w:t>4</w:t>
      </w:r>
      <w:r w:rsidRPr="00AD6D47">
        <w:rPr>
          <w:rFonts w:ascii="Times New Roman" w:hAnsi="Times New Roman" w:cs="Times New Roman"/>
          <w:b/>
        </w:rPr>
        <w:t>.7.</w:t>
      </w:r>
      <w:r w:rsidR="000C2A21" w:rsidRPr="00AD6D47">
        <w:rPr>
          <w:rFonts w:ascii="Times New Roman" w:hAnsi="Times New Roman" w:cs="Times New Roman"/>
          <w:b/>
        </w:rPr>
        <w:t>4</w:t>
      </w:r>
      <w:r w:rsidRPr="00AD6D47">
        <w:rPr>
          <w:rFonts w:ascii="Times New Roman" w:hAnsi="Times New Roman" w:cs="Times New Roman"/>
          <w:b/>
        </w:rPr>
        <w:t xml:space="preserve"> Droga kołowania DK-D</w:t>
      </w:r>
    </w:p>
    <w:p w:rsidR="00242CED" w:rsidRDefault="00242CED" w:rsidP="00B61431">
      <w:pPr>
        <w:pStyle w:val="Akapitzlist"/>
        <w:rPr>
          <w:rFonts w:ascii="Times New Roman" w:hAnsi="Times New Roman" w:cs="Times New Roman"/>
        </w:rPr>
      </w:pPr>
    </w:p>
    <w:p w:rsidR="00B61431" w:rsidRDefault="00B61431" w:rsidP="00B61431">
      <w:pPr>
        <w:pStyle w:val="Akapitzlist"/>
        <w:rPr>
          <w:rFonts w:ascii="Times New Roman" w:hAnsi="Times New Roman" w:cs="Times New Roman"/>
        </w:rPr>
      </w:pPr>
      <w:r>
        <w:rPr>
          <w:rFonts w:ascii="Times New Roman" w:hAnsi="Times New Roman" w:cs="Times New Roman"/>
        </w:rPr>
        <w:t>Było:</w:t>
      </w:r>
    </w:p>
    <w:p w:rsidR="00B61431" w:rsidRDefault="00B61431" w:rsidP="00B61431">
      <w:pPr>
        <w:rPr>
          <w:rFonts w:ascii="Times New Roman" w:hAnsi="Times New Roman" w:cs="Times New Roman"/>
        </w:rPr>
      </w:pPr>
      <w:r>
        <w:rPr>
          <w:rFonts w:ascii="Times New Roman" w:hAnsi="Times New Roman" w:cs="Times New Roman"/>
          <w:noProof/>
          <w:lang w:eastAsia="pl-PL"/>
        </w:rPr>
        <w:drawing>
          <wp:inline distT="0" distB="0" distL="0" distR="0">
            <wp:extent cx="5372100" cy="712470"/>
            <wp:effectExtent l="1905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372100" cy="712470"/>
                    </a:xfrm>
                    <a:prstGeom prst="rect">
                      <a:avLst/>
                    </a:prstGeom>
                    <a:noFill/>
                    <a:ln w="9525">
                      <a:noFill/>
                      <a:miter lim="800000"/>
                      <a:headEnd/>
                      <a:tailEnd/>
                    </a:ln>
                  </pic:spPr>
                </pic:pic>
              </a:graphicData>
            </a:graphic>
          </wp:inline>
        </w:drawing>
      </w:r>
    </w:p>
    <w:p w:rsidR="00B61431" w:rsidRPr="00D00C93" w:rsidRDefault="00B61431" w:rsidP="00B61431">
      <w:pPr>
        <w:rPr>
          <w:rFonts w:ascii="Times New Roman" w:hAnsi="Times New Roman" w:cs="Times New Roman"/>
        </w:rPr>
      </w:pPr>
      <w:r>
        <w:rPr>
          <w:rFonts w:ascii="Times New Roman" w:hAnsi="Times New Roman" w:cs="Times New Roman"/>
        </w:rPr>
        <w:tab/>
      </w:r>
      <w:r w:rsidRPr="00D00C93">
        <w:rPr>
          <w:rFonts w:ascii="Times New Roman" w:hAnsi="Times New Roman" w:cs="Times New Roman"/>
        </w:rPr>
        <w:t>Zmieniono na:</w:t>
      </w:r>
    </w:p>
    <w:p w:rsidR="00B61431" w:rsidRPr="00D00C93" w:rsidRDefault="00B61431" w:rsidP="00B61431">
      <w:pPr>
        <w:rPr>
          <w:rFonts w:ascii="Times New Roman" w:hAnsi="Times New Roman" w:cs="Times New Roman"/>
        </w:rPr>
      </w:pPr>
      <w:r w:rsidRPr="00D00C93">
        <w:rPr>
          <w:rFonts w:ascii="Times New Roman" w:hAnsi="Times New Roman" w:cs="Times New Roman"/>
        </w:rPr>
        <w:t xml:space="preserve">„Na drodze kołowania </w:t>
      </w:r>
      <w:r w:rsidRPr="00B61431">
        <w:rPr>
          <w:rFonts w:ascii="Times New Roman" w:hAnsi="Times New Roman" w:cs="Times New Roman"/>
          <w:b/>
        </w:rPr>
        <w:t>DK-D</w:t>
      </w:r>
      <w:r w:rsidRPr="00D00C93">
        <w:rPr>
          <w:rFonts w:ascii="Times New Roman" w:hAnsi="Times New Roman" w:cs="Times New Roman"/>
        </w:rPr>
        <w:t xml:space="preserve"> </w:t>
      </w:r>
      <w:r>
        <w:rPr>
          <w:rFonts w:ascii="Times New Roman" w:hAnsi="Times New Roman" w:cs="Times New Roman"/>
        </w:rPr>
        <w:t>projektuje</w:t>
      </w:r>
      <w:r w:rsidRPr="00D00C93">
        <w:rPr>
          <w:rFonts w:ascii="Times New Roman" w:hAnsi="Times New Roman" w:cs="Times New Roman"/>
        </w:rPr>
        <w:t xml:space="preserve"> się </w:t>
      </w:r>
      <w:r>
        <w:rPr>
          <w:rFonts w:ascii="Times New Roman" w:hAnsi="Times New Roman" w:cs="Times New Roman"/>
        </w:rPr>
        <w:t xml:space="preserve">oświetlenie składające się z opraw krawędziowych </w:t>
      </w:r>
      <w:r w:rsidRPr="00B61431">
        <w:rPr>
          <w:rFonts w:ascii="Times New Roman" w:hAnsi="Times New Roman" w:cs="Times New Roman"/>
          <w:b/>
        </w:rPr>
        <w:t>naziemnych</w:t>
      </w:r>
      <w:r>
        <w:rPr>
          <w:rFonts w:ascii="Times New Roman" w:hAnsi="Times New Roman" w:cs="Times New Roman"/>
        </w:rPr>
        <w:t xml:space="preserve"> LED</w:t>
      </w:r>
      <w:r w:rsidRPr="00D00C93">
        <w:rPr>
          <w:rFonts w:ascii="Times New Roman" w:hAnsi="Times New Roman" w:cs="Times New Roman"/>
        </w:rPr>
        <w:t xml:space="preserve">, </w:t>
      </w:r>
      <w:r w:rsidR="00573FA3">
        <w:rPr>
          <w:rFonts w:ascii="Times New Roman" w:hAnsi="Times New Roman" w:cs="Times New Roman"/>
        </w:rPr>
        <w:t>poprzeczki zatrzymania przed drogą startową i opraw ochronnych drogi startowej.  Rozmieszczenie opraw zgodne z wymaganiami EASA. Istniejące oświetlenie nawigacyjne ww. drogi kołowania należy zdemontować</w:t>
      </w:r>
      <w:r w:rsidRPr="00D00C93">
        <w:rPr>
          <w:rFonts w:ascii="Times New Roman" w:hAnsi="Times New Roman" w:cs="Times New Roman"/>
        </w:rPr>
        <w:t>”</w:t>
      </w:r>
    </w:p>
    <w:p w:rsidR="000C2A21" w:rsidRDefault="00B40D98" w:rsidP="000C2A21">
      <w:pPr>
        <w:pStyle w:val="Akapitzlist"/>
        <w:numPr>
          <w:ilvl w:val="0"/>
          <w:numId w:val="1"/>
        </w:numPr>
        <w:rPr>
          <w:rFonts w:ascii="Times New Roman" w:hAnsi="Times New Roman" w:cs="Times New Roman"/>
        </w:rPr>
      </w:pPr>
      <w:r w:rsidRPr="00AD6D47">
        <w:rPr>
          <w:rFonts w:ascii="Times New Roman" w:hAnsi="Times New Roman" w:cs="Times New Roman"/>
          <w:b/>
        </w:rPr>
        <w:t xml:space="preserve">Dodano </w:t>
      </w:r>
      <w:r w:rsidR="000C2A21" w:rsidRPr="00AD6D47">
        <w:rPr>
          <w:rFonts w:ascii="Times New Roman" w:hAnsi="Times New Roman" w:cs="Times New Roman"/>
          <w:b/>
        </w:rPr>
        <w:t>Punkt 4.</w:t>
      </w:r>
      <w:r w:rsidRPr="00AD6D47">
        <w:rPr>
          <w:rFonts w:ascii="Times New Roman" w:hAnsi="Times New Roman" w:cs="Times New Roman"/>
          <w:b/>
        </w:rPr>
        <w:t>9</w:t>
      </w:r>
      <w:r w:rsidR="000C2A21" w:rsidRPr="00AD6D47">
        <w:rPr>
          <w:rFonts w:ascii="Times New Roman" w:hAnsi="Times New Roman" w:cs="Times New Roman"/>
          <w:b/>
        </w:rPr>
        <w:t xml:space="preserve"> </w:t>
      </w:r>
      <w:r w:rsidRPr="00AD6D47">
        <w:rPr>
          <w:rFonts w:ascii="Times New Roman" w:hAnsi="Times New Roman" w:cs="Times New Roman"/>
          <w:b/>
        </w:rPr>
        <w:t>podświetlane oznakowanie pionowe stanowisk postojowych samolotów</w:t>
      </w:r>
      <w:r>
        <w:rPr>
          <w:rFonts w:ascii="Times New Roman" w:hAnsi="Times New Roman" w:cs="Times New Roman"/>
        </w:rPr>
        <w:t>.</w:t>
      </w:r>
    </w:p>
    <w:p w:rsidR="00B40D98" w:rsidRDefault="00B40D98" w:rsidP="00B40D98">
      <w:pPr>
        <w:rPr>
          <w:rFonts w:ascii="Times New Roman" w:hAnsi="Times New Roman" w:cs="Times New Roman"/>
        </w:rPr>
      </w:pPr>
      <w:r>
        <w:rPr>
          <w:rFonts w:ascii="Times New Roman" w:hAnsi="Times New Roman" w:cs="Times New Roman"/>
        </w:rPr>
        <w:t xml:space="preserve">Projektuje się wykonanie pooświetlanego oznakowania pionowego stanowisk postojowych na PPS1 i PPS-2. </w:t>
      </w:r>
    </w:p>
    <w:p w:rsidR="00B40D98" w:rsidRDefault="00B40D98" w:rsidP="00B40D98">
      <w:pPr>
        <w:rPr>
          <w:rFonts w:ascii="Times New Roman" w:hAnsi="Times New Roman" w:cs="Times New Roman"/>
        </w:rPr>
      </w:pPr>
      <w:r>
        <w:rPr>
          <w:rFonts w:ascii="Times New Roman" w:hAnsi="Times New Roman" w:cs="Times New Roman"/>
        </w:rPr>
        <w:t>Oznakowanie zgodne z wymaganiami EASA</w:t>
      </w:r>
      <w:r w:rsidR="00C5550B">
        <w:rPr>
          <w:rFonts w:ascii="Times New Roman" w:hAnsi="Times New Roman" w:cs="Times New Roman"/>
        </w:rPr>
        <w:t xml:space="preserve"> w tym CS ADR-DSN.N.795</w:t>
      </w:r>
    </w:p>
    <w:p w:rsidR="00C5550B" w:rsidRDefault="00C5550B" w:rsidP="00B40D98">
      <w:pPr>
        <w:rPr>
          <w:rFonts w:ascii="Times New Roman" w:hAnsi="Times New Roman" w:cs="Times New Roman"/>
        </w:rPr>
      </w:pPr>
      <w:r>
        <w:rPr>
          <w:rFonts w:ascii="Times New Roman" w:hAnsi="Times New Roman" w:cs="Times New Roman"/>
        </w:rPr>
        <w:t>Łączna ilość znaków pionowych oznakowania miejsca postojowe wynosi 6 sztuk.</w:t>
      </w:r>
    </w:p>
    <w:p w:rsidR="00242CED" w:rsidRPr="00B40D98" w:rsidRDefault="00242CED" w:rsidP="00B40D98">
      <w:pPr>
        <w:rPr>
          <w:rFonts w:ascii="Times New Roman" w:hAnsi="Times New Roman" w:cs="Times New Roman"/>
        </w:rPr>
      </w:pPr>
    </w:p>
    <w:p w:rsidR="000C2A21" w:rsidRPr="00AD6D47" w:rsidRDefault="00C5550B" w:rsidP="001D5722">
      <w:pPr>
        <w:pStyle w:val="Akapitzlist"/>
        <w:numPr>
          <w:ilvl w:val="0"/>
          <w:numId w:val="1"/>
        </w:numPr>
        <w:rPr>
          <w:rFonts w:ascii="Times New Roman" w:hAnsi="Times New Roman" w:cs="Times New Roman"/>
          <w:b/>
        </w:rPr>
      </w:pPr>
      <w:r w:rsidRPr="00AD6D47">
        <w:rPr>
          <w:rFonts w:ascii="Times New Roman" w:hAnsi="Times New Roman" w:cs="Times New Roman"/>
          <w:b/>
        </w:rPr>
        <w:t>Punkt 5. Modernizacja układu zasilania elektroenergetycznego</w:t>
      </w:r>
    </w:p>
    <w:p w:rsidR="00744A10" w:rsidRDefault="00744A10" w:rsidP="00711C24">
      <w:pPr>
        <w:ind w:firstLine="360"/>
        <w:rPr>
          <w:rFonts w:ascii="Times New Roman" w:hAnsi="Times New Roman" w:cs="Times New Roman"/>
        </w:rPr>
      </w:pPr>
      <w:r w:rsidRPr="00D00C93">
        <w:rPr>
          <w:rFonts w:ascii="Times New Roman" w:hAnsi="Times New Roman" w:cs="Times New Roman"/>
        </w:rPr>
        <w:t>Było:</w:t>
      </w:r>
    </w:p>
    <w:p w:rsidR="00711C24" w:rsidRDefault="00711C24" w:rsidP="00711C24">
      <w:pPr>
        <w:rPr>
          <w:rFonts w:ascii="Times New Roman" w:hAnsi="Times New Roman" w:cs="Times New Roman"/>
        </w:rPr>
      </w:pPr>
      <w:r>
        <w:rPr>
          <w:rFonts w:ascii="Times New Roman" w:hAnsi="Times New Roman" w:cs="Times New Roman"/>
          <w:noProof/>
          <w:lang w:eastAsia="pl-PL"/>
        </w:rPr>
        <w:lastRenderedPageBreak/>
        <w:drawing>
          <wp:inline distT="0" distB="0" distL="0" distR="0">
            <wp:extent cx="5415915" cy="1960880"/>
            <wp:effectExtent l="1905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415915" cy="1960880"/>
                    </a:xfrm>
                    <a:prstGeom prst="rect">
                      <a:avLst/>
                    </a:prstGeom>
                    <a:noFill/>
                    <a:ln w="9525">
                      <a:noFill/>
                      <a:miter lim="800000"/>
                      <a:headEnd/>
                      <a:tailEnd/>
                    </a:ln>
                  </pic:spPr>
                </pic:pic>
              </a:graphicData>
            </a:graphic>
          </wp:inline>
        </w:drawing>
      </w:r>
    </w:p>
    <w:p w:rsidR="00711C24" w:rsidRPr="00D00C93" w:rsidRDefault="00711C24" w:rsidP="00711C24">
      <w:pPr>
        <w:rPr>
          <w:rFonts w:ascii="Times New Roman" w:hAnsi="Times New Roman" w:cs="Times New Roman"/>
        </w:rPr>
      </w:pPr>
      <w:r w:rsidRPr="00D00C93">
        <w:rPr>
          <w:rFonts w:ascii="Times New Roman" w:hAnsi="Times New Roman" w:cs="Times New Roman"/>
        </w:rPr>
        <w:t>Zmieniono na:</w:t>
      </w:r>
    </w:p>
    <w:p w:rsidR="00711C24" w:rsidRDefault="00242CED" w:rsidP="00711C24">
      <w:pPr>
        <w:rPr>
          <w:rFonts w:ascii="Times New Roman" w:hAnsi="Times New Roman" w:cs="Times New Roman"/>
        </w:rPr>
      </w:pPr>
      <w:r>
        <w:rPr>
          <w:rFonts w:ascii="Times New Roman" w:hAnsi="Times New Roman" w:cs="Times New Roman"/>
        </w:rPr>
        <w:t>„</w:t>
      </w:r>
      <w:r w:rsidR="00711C24">
        <w:rPr>
          <w:rFonts w:ascii="Times New Roman" w:hAnsi="Times New Roman" w:cs="Times New Roman"/>
        </w:rPr>
        <w:t>W koncepcji panuje się modernizacje istniejącego układu elektroenergetycznego lotniska zasilającego system oświetlenia nawigacyjnego lotniska poprzez:</w:t>
      </w:r>
    </w:p>
    <w:p w:rsidR="00711C24" w:rsidRDefault="00711C24" w:rsidP="00711C24">
      <w:pPr>
        <w:pStyle w:val="Akapitzlist"/>
        <w:numPr>
          <w:ilvl w:val="0"/>
          <w:numId w:val="4"/>
        </w:numPr>
        <w:rPr>
          <w:rFonts w:ascii="Times New Roman" w:hAnsi="Times New Roman" w:cs="Times New Roman"/>
        </w:rPr>
      </w:pPr>
      <w:r>
        <w:rPr>
          <w:rFonts w:ascii="Times New Roman" w:hAnsi="Times New Roman" w:cs="Times New Roman"/>
        </w:rPr>
        <w:t>Wymianę w stacji ST-3a aparatur</w:t>
      </w:r>
      <w:r w:rsidR="00F35E84">
        <w:rPr>
          <w:rFonts w:ascii="Times New Roman" w:hAnsi="Times New Roman" w:cs="Times New Roman"/>
        </w:rPr>
        <w:t>y</w:t>
      </w:r>
      <w:r>
        <w:rPr>
          <w:rFonts w:ascii="Times New Roman" w:hAnsi="Times New Roman" w:cs="Times New Roman"/>
        </w:rPr>
        <w:t xml:space="preserve"> SZR</w:t>
      </w:r>
    </w:p>
    <w:p w:rsidR="00711C24" w:rsidRDefault="00711C24" w:rsidP="00711C24">
      <w:pPr>
        <w:pStyle w:val="Akapitzlist"/>
        <w:numPr>
          <w:ilvl w:val="0"/>
          <w:numId w:val="4"/>
        </w:numPr>
        <w:rPr>
          <w:rFonts w:ascii="Times New Roman" w:hAnsi="Times New Roman" w:cs="Times New Roman"/>
        </w:rPr>
      </w:pPr>
      <w:r>
        <w:rPr>
          <w:rFonts w:ascii="Times New Roman" w:hAnsi="Times New Roman" w:cs="Times New Roman"/>
        </w:rPr>
        <w:t>Wykonanie nowej ST-NAWI</w:t>
      </w:r>
    </w:p>
    <w:p w:rsidR="00744A10" w:rsidRDefault="00711C24" w:rsidP="00744A10">
      <w:pPr>
        <w:rPr>
          <w:rFonts w:ascii="Times New Roman" w:hAnsi="Times New Roman" w:cs="Times New Roman"/>
          <w:shd w:val="clear" w:color="auto" w:fill="FFFFFF"/>
        </w:rPr>
      </w:pPr>
      <w:r>
        <w:rPr>
          <w:rFonts w:ascii="Times New Roman" w:hAnsi="Times New Roman" w:cs="Times New Roman"/>
          <w:shd w:val="clear" w:color="auto" w:fill="FFFFFF"/>
        </w:rPr>
        <w:t xml:space="preserve">Projektuje się zasilanie ST-NAWI z istniejącej ST-2.Ze stacji ST-2 projektuje się wyprowadzenie okablowania do rozdzielnicy </w:t>
      </w:r>
      <w:proofErr w:type="spellStart"/>
      <w:r>
        <w:rPr>
          <w:rFonts w:ascii="Times New Roman" w:hAnsi="Times New Roman" w:cs="Times New Roman"/>
          <w:shd w:val="clear" w:color="auto" w:fill="FFFFFF"/>
        </w:rPr>
        <w:t>nn</w:t>
      </w:r>
      <w:proofErr w:type="spellEnd"/>
      <w:r>
        <w:rPr>
          <w:rFonts w:ascii="Times New Roman" w:hAnsi="Times New Roman" w:cs="Times New Roman"/>
          <w:shd w:val="clear" w:color="auto" w:fill="FFFFFF"/>
        </w:rPr>
        <w:t xml:space="preserve"> w ST-NAWI zlokalizowanej w pomieszczeniu budynku socjalnego LSRG, w którym zostanie wydzielona stacja ST-NAWI.</w:t>
      </w:r>
      <w:r w:rsidR="00E1730C">
        <w:rPr>
          <w:rFonts w:ascii="Times New Roman" w:hAnsi="Times New Roman" w:cs="Times New Roman"/>
          <w:shd w:val="clear" w:color="auto" w:fill="FFFFFF"/>
        </w:rPr>
        <w:t xml:space="preserve"> W ST-2 zostanie zamontowany układ SZR i UPS jako zapasowe źródło zasilania ST-NAWI a na zewnątrz agregat prądotwórczy zasilania awaryjnego. Istniejąca stacja ST-8nie będzie wykorzystywana do zasilania urządzeń oświetlenia nawigacyjnego. Pozostaje nadal stacja energetyczną zasilającą urządzenia w tej części lotniska</w:t>
      </w:r>
      <w:r w:rsidR="00242CED">
        <w:rPr>
          <w:rFonts w:ascii="Times New Roman" w:hAnsi="Times New Roman" w:cs="Times New Roman"/>
          <w:shd w:val="clear" w:color="auto" w:fill="FFFFFF"/>
        </w:rPr>
        <w:t>”</w:t>
      </w:r>
      <w:r w:rsidR="00E1730C">
        <w:rPr>
          <w:rFonts w:ascii="Times New Roman" w:hAnsi="Times New Roman" w:cs="Times New Roman"/>
          <w:shd w:val="clear" w:color="auto" w:fill="FFFFFF"/>
        </w:rPr>
        <w:t>.</w:t>
      </w:r>
    </w:p>
    <w:p w:rsidR="00CC3EAE" w:rsidRDefault="00CC3EAE" w:rsidP="00744A10">
      <w:pPr>
        <w:rPr>
          <w:rFonts w:ascii="Times New Roman" w:hAnsi="Times New Roman" w:cs="Times New Roman"/>
          <w:shd w:val="clear" w:color="auto" w:fill="FFFFFF"/>
        </w:rPr>
      </w:pPr>
    </w:p>
    <w:p w:rsidR="00F35E84" w:rsidRPr="00F35E84" w:rsidRDefault="00F35E84" w:rsidP="00F35E84">
      <w:pPr>
        <w:pStyle w:val="Akapitzlist"/>
        <w:numPr>
          <w:ilvl w:val="0"/>
          <w:numId w:val="1"/>
        </w:numPr>
        <w:rPr>
          <w:rFonts w:ascii="Times New Roman" w:hAnsi="Times New Roman" w:cs="Times New Roman"/>
          <w:b/>
          <w:shd w:val="clear" w:color="auto" w:fill="FFFFFF"/>
        </w:rPr>
      </w:pPr>
      <w:r w:rsidRPr="00F35E84">
        <w:rPr>
          <w:rFonts w:ascii="Times New Roman" w:hAnsi="Times New Roman" w:cs="Times New Roman"/>
          <w:b/>
          <w:shd w:val="clear" w:color="auto" w:fill="FFFFFF"/>
        </w:rPr>
        <w:t xml:space="preserve">Punkt 5.2 </w:t>
      </w:r>
      <w:r>
        <w:rPr>
          <w:rFonts w:ascii="Times New Roman" w:hAnsi="Times New Roman" w:cs="Times New Roman"/>
          <w:b/>
          <w:shd w:val="clear" w:color="auto" w:fill="FFFFFF"/>
        </w:rPr>
        <w:t>U</w:t>
      </w:r>
      <w:r w:rsidRPr="00F35E84">
        <w:rPr>
          <w:rFonts w:ascii="Times New Roman" w:hAnsi="Times New Roman" w:cs="Times New Roman"/>
          <w:b/>
          <w:shd w:val="clear" w:color="auto" w:fill="FFFFFF"/>
        </w:rPr>
        <w:t>kład zasilania awaryjnego i gwarantowanego.</w:t>
      </w:r>
    </w:p>
    <w:p w:rsidR="00F35E84" w:rsidRDefault="00F35E84" w:rsidP="00F35E84">
      <w:pPr>
        <w:pStyle w:val="Akapitzlist"/>
        <w:rPr>
          <w:rFonts w:ascii="Times New Roman" w:hAnsi="Times New Roman" w:cs="Times New Roman"/>
          <w:shd w:val="clear" w:color="auto" w:fill="FFFFFF"/>
        </w:rPr>
      </w:pPr>
      <w:r>
        <w:rPr>
          <w:rFonts w:ascii="Times New Roman" w:hAnsi="Times New Roman" w:cs="Times New Roman"/>
          <w:shd w:val="clear" w:color="auto" w:fill="FFFFFF"/>
        </w:rPr>
        <w:t>Doda</w:t>
      </w:r>
      <w:r w:rsidR="00CC3EAE">
        <w:rPr>
          <w:rFonts w:ascii="Times New Roman" w:hAnsi="Times New Roman" w:cs="Times New Roman"/>
          <w:shd w:val="clear" w:color="auto" w:fill="FFFFFF"/>
        </w:rPr>
        <w:t>je się zapis</w:t>
      </w:r>
      <w:r>
        <w:rPr>
          <w:rFonts w:ascii="Times New Roman" w:hAnsi="Times New Roman" w:cs="Times New Roman"/>
          <w:shd w:val="clear" w:color="auto" w:fill="FFFFFF"/>
        </w:rPr>
        <w:t>:</w:t>
      </w:r>
    </w:p>
    <w:p w:rsidR="00F35E84" w:rsidRDefault="00F35E84" w:rsidP="00F35E84">
      <w:pPr>
        <w:rPr>
          <w:rFonts w:ascii="Times New Roman" w:hAnsi="Times New Roman" w:cs="Times New Roman"/>
        </w:rPr>
      </w:pPr>
      <w:r>
        <w:rPr>
          <w:rFonts w:ascii="Times New Roman" w:hAnsi="Times New Roman" w:cs="Times New Roman"/>
        </w:rPr>
        <w:t>O ile Oferent zainstaluje całość zasilania SPN w stacji ST-3a zobowiązany jest do dostosowania układu zasilania gwarantowanego składającego się z UPS do zainstalowanej mocy potrzebnej do zasilania SPN w stacji ST-3a.</w:t>
      </w:r>
    </w:p>
    <w:p w:rsidR="00F35E84" w:rsidRDefault="00F35E84" w:rsidP="00F35E84">
      <w:pPr>
        <w:pStyle w:val="Akapitzlist"/>
        <w:numPr>
          <w:ilvl w:val="0"/>
          <w:numId w:val="1"/>
        </w:numPr>
        <w:rPr>
          <w:rFonts w:ascii="Times New Roman" w:hAnsi="Times New Roman" w:cs="Times New Roman"/>
          <w:b/>
          <w:shd w:val="clear" w:color="auto" w:fill="FFFFFF"/>
        </w:rPr>
      </w:pPr>
      <w:r w:rsidRPr="00F35E84">
        <w:rPr>
          <w:rFonts w:ascii="Times New Roman" w:hAnsi="Times New Roman" w:cs="Times New Roman"/>
          <w:b/>
          <w:shd w:val="clear" w:color="auto" w:fill="FFFFFF"/>
        </w:rPr>
        <w:t>Punkt 6. Trasy kablowe.</w:t>
      </w:r>
    </w:p>
    <w:p w:rsidR="00F35E84" w:rsidRDefault="00F35E84" w:rsidP="00F35E84">
      <w:pPr>
        <w:pStyle w:val="Akapitzlist"/>
        <w:rPr>
          <w:rFonts w:ascii="Times New Roman" w:hAnsi="Times New Roman" w:cs="Times New Roman"/>
          <w:shd w:val="clear" w:color="auto" w:fill="FFFFFF"/>
        </w:rPr>
      </w:pPr>
      <w:r>
        <w:rPr>
          <w:rFonts w:ascii="Times New Roman" w:hAnsi="Times New Roman" w:cs="Times New Roman"/>
          <w:shd w:val="clear" w:color="auto" w:fill="FFFFFF"/>
        </w:rPr>
        <w:t>Było:</w:t>
      </w:r>
    </w:p>
    <w:p w:rsidR="00F35E84" w:rsidRDefault="00F35E84" w:rsidP="00F35E84">
      <w:pPr>
        <w:rPr>
          <w:rFonts w:ascii="Times New Roman" w:hAnsi="Times New Roman" w:cs="Times New Roman"/>
          <w:shd w:val="clear" w:color="auto" w:fill="FFFFFF"/>
        </w:rPr>
      </w:pPr>
      <w:r>
        <w:rPr>
          <w:rFonts w:ascii="Times New Roman" w:hAnsi="Times New Roman" w:cs="Times New Roman"/>
          <w:noProof/>
          <w:shd w:val="clear" w:color="auto" w:fill="FFFFFF"/>
          <w:lang w:eastAsia="pl-PL"/>
        </w:rPr>
        <w:drawing>
          <wp:inline distT="0" distB="0" distL="0" distR="0">
            <wp:extent cx="5337175" cy="3429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337175" cy="342900"/>
                    </a:xfrm>
                    <a:prstGeom prst="rect">
                      <a:avLst/>
                    </a:prstGeom>
                    <a:noFill/>
                    <a:ln w="9525">
                      <a:noFill/>
                      <a:miter lim="800000"/>
                      <a:headEnd/>
                      <a:tailEnd/>
                    </a:ln>
                  </pic:spPr>
                </pic:pic>
              </a:graphicData>
            </a:graphic>
          </wp:inline>
        </w:drawing>
      </w:r>
    </w:p>
    <w:p w:rsidR="00F35E84" w:rsidRDefault="00F35E84" w:rsidP="00F35E84">
      <w:pPr>
        <w:rPr>
          <w:rFonts w:ascii="Times New Roman" w:hAnsi="Times New Roman" w:cs="Times New Roman"/>
          <w:shd w:val="clear" w:color="auto" w:fill="FFFFFF"/>
        </w:rPr>
      </w:pPr>
      <w:r>
        <w:rPr>
          <w:rFonts w:ascii="Times New Roman" w:hAnsi="Times New Roman" w:cs="Times New Roman"/>
          <w:shd w:val="clear" w:color="auto" w:fill="FFFFFF"/>
        </w:rPr>
        <w:tab/>
        <w:t>Zmieniono na:</w:t>
      </w:r>
    </w:p>
    <w:p w:rsidR="00F35E84" w:rsidRDefault="00573FA3" w:rsidP="00F35E84">
      <w:pPr>
        <w:rPr>
          <w:rFonts w:ascii="Times New Roman" w:hAnsi="Times New Roman" w:cs="Times New Roman"/>
          <w:shd w:val="clear" w:color="auto" w:fill="FFFFFF"/>
        </w:rPr>
      </w:pPr>
      <w:r>
        <w:rPr>
          <w:rFonts w:ascii="Times New Roman" w:hAnsi="Times New Roman" w:cs="Times New Roman"/>
          <w:shd w:val="clear" w:color="auto" w:fill="FFFFFF"/>
        </w:rPr>
        <w:t>„(…)</w:t>
      </w:r>
      <w:r w:rsidR="00CC3EAE">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układana wzdłuż </w:t>
      </w:r>
      <w:r w:rsidR="00CC3EAE">
        <w:rPr>
          <w:rFonts w:ascii="Times New Roman" w:hAnsi="Times New Roman" w:cs="Times New Roman"/>
          <w:shd w:val="clear" w:color="auto" w:fill="FFFFFF"/>
        </w:rPr>
        <w:t>d</w:t>
      </w:r>
      <w:r>
        <w:rPr>
          <w:rFonts w:ascii="Times New Roman" w:hAnsi="Times New Roman" w:cs="Times New Roman"/>
          <w:shd w:val="clear" w:color="auto" w:fill="FFFFFF"/>
        </w:rPr>
        <w:t>róg kołowania oraz drogi startowej.</w:t>
      </w:r>
      <w:r w:rsidR="00F35E84">
        <w:rPr>
          <w:rFonts w:ascii="Times New Roman" w:hAnsi="Times New Roman" w:cs="Times New Roman"/>
          <w:shd w:val="clear" w:color="auto" w:fill="FFFFFF"/>
        </w:rPr>
        <w:t xml:space="preserve"> Nowe studnie kanalizacji kablowej projektuje się w klasie F900.</w:t>
      </w:r>
      <w:r>
        <w:rPr>
          <w:rFonts w:ascii="Times New Roman" w:hAnsi="Times New Roman" w:cs="Times New Roman"/>
          <w:shd w:val="clear" w:color="auto" w:fill="FFFFFF"/>
        </w:rPr>
        <w:t xml:space="preserve"> Rury kanalizacji kablowej projektuje się jako</w:t>
      </w:r>
      <w:r w:rsidR="00F35E84">
        <w:rPr>
          <w:rFonts w:ascii="Times New Roman" w:hAnsi="Times New Roman" w:cs="Times New Roman"/>
          <w:shd w:val="clear" w:color="auto" w:fill="FFFFFF"/>
        </w:rPr>
        <w:t xml:space="preserve"> (…)”</w:t>
      </w:r>
    </w:p>
    <w:p w:rsidR="00242CED" w:rsidRPr="00F35E84" w:rsidRDefault="00242CED" w:rsidP="00F35E84">
      <w:pPr>
        <w:rPr>
          <w:rFonts w:ascii="Times New Roman" w:hAnsi="Times New Roman" w:cs="Times New Roman"/>
          <w:shd w:val="clear" w:color="auto" w:fill="FFFFFF"/>
        </w:rPr>
      </w:pPr>
      <w:bookmarkStart w:id="0" w:name="_GoBack"/>
      <w:bookmarkEnd w:id="0"/>
    </w:p>
    <w:p w:rsidR="00F35E84" w:rsidRDefault="00BE236A" w:rsidP="00F35E84">
      <w:pPr>
        <w:pStyle w:val="Akapitzlist"/>
        <w:numPr>
          <w:ilvl w:val="0"/>
          <w:numId w:val="1"/>
        </w:numPr>
        <w:rPr>
          <w:rFonts w:ascii="Times New Roman" w:hAnsi="Times New Roman" w:cs="Times New Roman"/>
          <w:b/>
          <w:shd w:val="clear" w:color="auto" w:fill="FFFFFF"/>
        </w:rPr>
      </w:pPr>
      <w:r>
        <w:rPr>
          <w:rFonts w:ascii="Times New Roman" w:hAnsi="Times New Roman" w:cs="Times New Roman"/>
          <w:b/>
          <w:shd w:val="clear" w:color="auto" w:fill="FFFFFF"/>
        </w:rPr>
        <w:lastRenderedPageBreak/>
        <w:t>Punkt 6.2. trasy kabli pierwotnych oświetlenia nawigacyjnego.</w:t>
      </w:r>
    </w:p>
    <w:p w:rsidR="00BE236A" w:rsidRDefault="00BE236A" w:rsidP="00BE236A">
      <w:pPr>
        <w:pStyle w:val="Akapitzlist"/>
        <w:rPr>
          <w:rFonts w:ascii="Times New Roman" w:hAnsi="Times New Roman" w:cs="Times New Roman"/>
          <w:shd w:val="clear" w:color="auto" w:fill="FFFFFF"/>
        </w:rPr>
      </w:pPr>
      <w:r w:rsidRPr="00BE236A">
        <w:rPr>
          <w:rFonts w:ascii="Times New Roman" w:hAnsi="Times New Roman" w:cs="Times New Roman"/>
          <w:shd w:val="clear" w:color="auto" w:fill="FFFFFF"/>
        </w:rPr>
        <w:t>Było:</w:t>
      </w:r>
    </w:p>
    <w:p w:rsidR="00BE236A" w:rsidRDefault="00BE236A" w:rsidP="00BE236A">
      <w:pPr>
        <w:rPr>
          <w:rFonts w:ascii="Times New Roman" w:hAnsi="Times New Roman" w:cs="Times New Roman"/>
          <w:shd w:val="clear" w:color="auto" w:fill="FFFFFF"/>
        </w:rPr>
      </w:pPr>
      <w:r>
        <w:rPr>
          <w:rFonts w:ascii="Times New Roman" w:hAnsi="Times New Roman" w:cs="Times New Roman"/>
          <w:noProof/>
          <w:shd w:val="clear" w:color="auto" w:fill="FFFFFF"/>
          <w:lang w:eastAsia="pl-PL"/>
        </w:rPr>
        <w:drawing>
          <wp:inline distT="0" distB="0" distL="0" distR="0">
            <wp:extent cx="5433695" cy="527685"/>
            <wp:effectExtent l="1905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433695" cy="527685"/>
                    </a:xfrm>
                    <a:prstGeom prst="rect">
                      <a:avLst/>
                    </a:prstGeom>
                    <a:noFill/>
                    <a:ln w="9525">
                      <a:noFill/>
                      <a:miter lim="800000"/>
                      <a:headEnd/>
                      <a:tailEnd/>
                    </a:ln>
                  </pic:spPr>
                </pic:pic>
              </a:graphicData>
            </a:graphic>
          </wp:inline>
        </w:drawing>
      </w:r>
    </w:p>
    <w:p w:rsidR="00BE236A" w:rsidRDefault="00BE236A" w:rsidP="00BE236A">
      <w:pPr>
        <w:rPr>
          <w:rFonts w:ascii="Times New Roman" w:hAnsi="Times New Roman" w:cs="Times New Roman"/>
          <w:shd w:val="clear" w:color="auto" w:fill="FFFFFF"/>
        </w:rPr>
      </w:pPr>
      <w:r>
        <w:rPr>
          <w:rFonts w:ascii="Times New Roman" w:hAnsi="Times New Roman" w:cs="Times New Roman"/>
          <w:shd w:val="clear" w:color="auto" w:fill="FFFFFF"/>
        </w:rPr>
        <w:t>Zmieniono na:</w:t>
      </w:r>
    </w:p>
    <w:p w:rsidR="00BE236A" w:rsidRPr="00BE236A" w:rsidRDefault="00925821" w:rsidP="00BE236A">
      <w:pPr>
        <w:rPr>
          <w:rFonts w:ascii="Times New Roman" w:hAnsi="Times New Roman" w:cs="Times New Roman"/>
          <w:shd w:val="clear" w:color="auto" w:fill="FFFFFF"/>
        </w:rPr>
      </w:pPr>
      <w:r>
        <w:rPr>
          <w:rFonts w:ascii="Times New Roman" w:hAnsi="Times New Roman" w:cs="Times New Roman"/>
          <w:shd w:val="clear" w:color="auto" w:fill="FFFFFF"/>
        </w:rPr>
        <w:t>„(…) drogami kołowania) o średnicy 110mm, studni kablowych oraz 2” rur stalowych pomiędzy studniami a oprawami.</w:t>
      </w:r>
      <w:r w:rsidR="00BE236A">
        <w:rPr>
          <w:rFonts w:ascii="Times New Roman" w:hAnsi="Times New Roman" w:cs="Times New Roman"/>
          <w:shd w:val="clear" w:color="auto" w:fill="FFFFFF"/>
        </w:rPr>
        <w:t xml:space="preserve"> Studnie kablowe będą prefabrykowane z włazem, zgodnie z wymaganiami technicznymi Inwestora. </w:t>
      </w:r>
      <w:r>
        <w:rPr>
          <w:rFonts w:ascii="Times New Roman" w:hAnsi="Times New Roman" w:cs="Times New Roman"/>
          <w:shd w:val="clear" w:color="auto" w:fill="FFFFFF"/>
        </w:rPr>
        <w:t xml:space="preserve">Nową kanalizację kablowa należy </w:t>
      </w:r>
      <w:r w:rsidR="00BE236A">
        <w:rPr>
          <w:rFonts w:ascii="Times New Roman" w:hAnsi="Times New Roman" w:cs="Times New Roman"/>
          <w:shd w:val="clear" w:color="auto" w:fill="FFFFFF"/>
        </w:rPr>
        <w:t>(…)”</w:t>
      </w:r>
    </w:p>
    <w:sectPr w:rsidR="00BE236A" w:rsidRPr="00BE236A" w:rsidSect="00ED64E7">
      <w:headerReference w:type="default" r:id="rId16"/>
      <w:footerReference w:type="defaul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90A" w:rsidRDefault="0020690A" w:rsidP="00D00C93">
      <w:pPr>
        <w:spacing w:after="0" w:line="240" w:lineRule="auto"/>
      </w:pPr>
      <w:r>
        <w:separator/>
      </w:r>
    </w:p>
  </w:endnote>
  <w:endnote w:type="continuationSeparator" w:id="0">
    <w:p w:rsidR="0020690A" w:rsidRDefault="0020690A" w:rsidP="00D0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111"/>
      <w:gridCol w:w="1066"/>
      <w:gridCol w:w="4111"/>
    </w:tblGrid>
    <w:tr w:rsidR="00D00C93">
      <w:trPr>
        <w:trHeight w:val="151"/>
      </w:trPr>
      <w:tc>
        <w:tcPr>
          <w:tcW w:w="2250" w:type="pct"/>
          <w:tcBorders>
            <w:bottom w:val="single" w:sz="4" w:space="0" w:color="4F81BD" w:themeColor="accent1"/>
          </w:tcBorders>
        </w:tcPr>
        <w:p w:rsidR="00D00C93" w:rsidRDefault="00D00C93">
          <w:pPr>
            <w:pStyle w:val="Nagwek"/>
            <w:rPr>
              <w:rFonts w:asciiTheme="majorHAnsi" w:eastAsiaTheme="majorEastAsia" w:hAnsiTheme="majorHAnsi" w:cstheme="majorBidi"/>
              <w:b/>
              <w:bCs/>
            </w:rPr>
          </w:pPr>
        </w:p>
      </w:tc>
      <w:tc>
        <w:tcPr>
          <w:tcW w:w="500" w:type="pct"/>
          <w:vMerge w:val="restart"/>
          <w:noWrap/>
          <w:vAlign w:val="center"/>
        </w:tcPr>
        <w:p w:rsidR="00D00C93" w:rsidRDefault="00D00C93">
          <w:pPr>
            <w:pStyle w:val="Bezodstpw"/>
            <w:rPr>
              <w:rFonts w:asciiTheme="majorHAnsi" w:hAnsiTheme="majorHAnsi"/>
            </w:rPr>
          </w:pPr>
          <w:r>
            <w:rPr>
              <w:rFonts w:asciiTheme="majorHAnsi" w:hAnsiTheme="majorHAnsi"/>
              <w:b/>
            </w:rPr>
            <w:t xml:space="preserve">Strona </w:t>
          </w:r>
          <w:r w:rsidR="00CB7292">
            <w:fldChar w:fldCharType="begin"/>
          </w:r>
          <w:r w:rsidR="00CB7292">
            <w:instrText xml:space="preserve"> PAGE  \* MERGEFORMAT </w:instrText>
          </w:r>
          <w:r w:rsidR="00CB7292">
            <w:fldChar w:fldCharType="separate"/>
          </w:r>
          <w:r w:rsidR="00925821" w:rsidRPr="00925821">
            <w:rPr>
              <w:rFonts w:asciiTheme="majorHAnsi" w:hAnsiTheme="majorHAnsi"/>
              <w:b/>
              <w:noProof/>
            </w:rPr>
            <w:t>4</w:t>
          </w:r>
          <w:r w:rsidR="00CB7292">
            <w:rPr>
              <w:rFonts w:asciiTheme="majorHAnsi" w:hAnsiTheme="majorHAnsi"/>
              <w:b/>
              <w:noProof/>
            </w:rPr>
            <w:fldChar w:fldCharType="end"/>
          </w:r>
        </w:p>
      </w:tc>
      <w:tc>
        <w:tcPr>
          <w:tcW w:w="2250" w:type="pct"/>
          <w:tcBorders>
            <w:bottom w:val="single" w:sz="4" w:space="0" w:color="4F81BD" w:themeColor="accent1"/>
          </w:tcBorders>
        </w:tcPr>
        <w:p w:rsidR="00D00C93" w:rsidRDefault="00D00C93">
          <w:pPr>
            <w:pStyle w:val="Nagwek"/>
            <w:rPr>
              <w:rFonts w:asciiTheme="majorHAnsi" w:eastAsiaTheme="majorEastAsia" w:hAnsiTheme="majorHAnsi" w:cstheme="majorBidi"/>
              <w:b/>
              <w:bCs/>
            </w:rPr>
          </w:pPr>
        </w:p>
      </w:tc>
    </w:tr>
    <w:tr w:rsidR="00D00C93">
      <w:trPr>
        <w:trHeight w:val="150"/>
      </w:trPr>
      <w:tc>
        <w:tcPr>
          <w:tcW w:w="2250" w:type="pct"/>
          <w:tcBorders>
            <w:top w:val="single" w:sz="4" w:space="0" w:color="4F81BD" w:themeColor="accent1"/>
          </w:tcBorders>
        </w:tcPr>
        <w:p w:rsidR="00D00C93" w:rsidRDefault="00D00C93">
          <w:pPr>
            <w:pStyle w:val="Nagwek"/>
            <w:rPr>
              <w:rFonts w:asciiTheme="majorHAnsi" w:eastAsiaTheme="majorEastAsia" w:hAnsiTheme="majorHAnsi" w:cstheme="majorBidi"/>
              <w:b/>
              <w:bCs/>
            </w:rPr>
          </w:pPr>
        </w:p>
      </w:tc>
      <w:tc>
        <w:tcPr>
          <w:tcW w:w="500" w:type="pct"/>
          <w:vMerge/>
        </w:tcPr>
        <w:p w:rsidR="00D00C93" w:rsidRDefault="00D00C93">
          <w:pPr>
            <w:pStyle w:val="Nagwek"/>
            <w:jc w:val="center"/>
            <w:rPr>
              <w:rFonts w:asciiTheme="majorHAnsi" w:eastAsiaTheme="majorEastAsia" w:hAnsiTheme="majorHAnsi" w:cstheme="majorBidi"/>
              <w:b/>
              <w:bCs/>
            </w:rPr>
          </w:pPr>
        </w:p>
      </w:tc>
      <w:tc>
        <w:tcPr>
          <w:tcW w:w="2250" w:type="pct"/>
          <w:tcBorders>
            <w:top w:val="single" w:sz="4" w:space="0" w:color="4F81BD" w:themeColor="accent1"/>
          </w:tcBorders>
        </w:tcPr>
        <w:p w:rsidR="00D00C93" w:rsidRDefault="00D00C93">
          <w:pPr>
            <w:pStyle w:val="Nagwek"/>
            <w:rPr>
              <w:rFonts w:asciiTheme="majorHAnsi" w:eastAsiaTheme="majorEastAsia" w:hAnsiTheme="majorHAnsi" w:cstheme="majorBidi"/>
              <w:b/>
              <w:bCs/>
            </w:rPr>
          </w:pPr>
        </w:p>
      </w:tc>
    </w:tr>
  </w:tbl>
  <w:p w:rsidR="00D00C93" w:rsidRDefault="00D00C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90A" w:rsidRDefault="0020690A" w:rsidP="00D00C93">
      <w:pPr>
        <w:spacing w:after="0" w:line="240" w:lineRule="auto"/>
      </w:pPr>
      <w:r>
        <w:separator/>
      </w:r>
    </w:p>
  </w:footnote>
  <w:footnote w:type="continuationSeparator" w:id="0">
    <w:p w:rsidR="0020690A" w:rsidRDefault="0020690A" w:rsidP="00D00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C93" w:rsidRDefault="00D00C93" w:rsidP="00D00C93">
    <w:pPr>
      <w:rPr>
        <w:rFonts w:ascii="Times New Roman" w:hAnsi="Times New Roman" w:cs="Times New Roman"/>
        <w:b/>
      </w:rPr>
    </w:pPr>
    <w:r w:rsidRPr="00D00C93">
      <w:rPr>
        <w:rFonts w:ascii="Times New Roman" w:hAnsi="Times New Roman" w:cs="Times New Roman"/>
        <w:b/>
      </w:rPr>
      <w:t xml:space="preserve">Załącznik </w:t>
    </w:r>
    <w:r w:rsidR="00432727">
      <w:rPr>
        <w:rFonts w:ascii="Times New Roman" w:hAnsi="Times New Roman" w:cs="Times New Roman"/>
        <w:b/>
      </w:rPr>
      <w:t>12</w:t>
    </w:r>
    <w:r w:rsidRPr="00D00C93">
      <w:rPr>
        <w:rFonts w:ascii="Times New Roman" w:hAnsi="Times New Roman" w:cs="Times New Roman"/>
        <w:b/>
      </w:rPr>
      <w:t xml:space="preserve">A do SWZ </w:t>
    </w:r>
  </w:p>
  <w:p w:rsidR="00D00C93" w:rsidRPr="00D00C93" w:rsidRDefault="00432727" w:rsidP="00D00C93">
    <w:pPr>
      <w:jc w:val="center"/>
      <w:rPr>
        <w:rFonts w:ascii="Times New Roman" w:hAnsi="Times New Roman" w:cs="Times New Roman"/>
        <w:b/>
      </w:rPr>
    </w:pPr>
    <w:r>
      <w:rPr>
        <w:rFonts w:ascii="Times New Roman" w:hAnsi="Times New Roman" w:cs="Times New Roman"/>
        <w:b/>
      </w:rPr>
      <w:t xml:space="preserve">Projekt Koncepcyjny - </w:t>
    </w:r>
    <w:r w:rsidR="00D00C93">
      <w:rPr>
        <w:rFonts w:ascii="Times New Roman" w:hAnsi="Times New Roman" w:cs="Times New Roman"/>
        <w:b/>
      </w:rPr>
      <w:t xml:space="preserve">Wykonanie świetlnych pomocy nawigacyjnych CAT II na lotniku Szczecin – Goleniów wraz z infrastrukturą towarzysząca </w:t>
    </w:r>
  </w:p>
  <w:p w:rsidR="00D00C93" w:rsidRDefault="00D00C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D7AD1"/>
    <w:multiLevelType w:val="hybridMultilevel"/>
    <w:tmpl w:val="CF4E913E"/>
    <w:lvl w:ilvl="0" w:tplc="5ADAEFE8">
      <w:start w:val="1"/>
      <w:numFmt w:val="lowerLetter"/>
      <w:lvlText w:val="%1)"/>
      <w:lvlJc w:val="left"/>
      <w:pPr>
        <w:ind w:left="1080" w:hanging="360"/>
      </w:pPr>
      <w:rPr>
        <w:rFonts w:ascii="Cambria" w:eastAsiaTheme="minorHAnsi" w:hAnsi="Cambria"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13D6AFA"/>
    <w:multiLevelType w:val="hybridMultilevel"/>
    <w:tmpl w:val="979A5D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B592E1A"/>
    <w:multiLevelType w:val="hybridMultilevel"/>
    <w:tmpl w:val="BAC24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CD5974"/>
    <w:multiLevelType w:val="hybridMultilevel"/>
    <w:tmpl w:val="0B1C7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2953F30"/>
    <w:multiLevelType w:val="hybridMultilevel"/>
    <w:tmpl w:val="EF66D2DA"/>
    <w:lvl w:ilvl="0" w:tplc="91F6EE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2FE4"/>
    <w:rsid w:val="00067712"/>
    <w:rsid w:val="00086DB1"/>
    <w:rsid w:val="000C2A21"/>
    <w:rsid w:val="000D7612"/>
    <w:rsid w:val="000F2FE4"/>
    <w:rsid w:val="00123080"/>
    <w:rsid w:val="0013724C"/>
    <w:rsid w:val="0016729C"/>
    <w:rsid w:val="001D5722"/>
    <w:rsid w:val="0020690A"/>
    <w:rsid w:val="00242CED"/>
    <w:rsid w:val="002437A7"/>
    <w:rsid w:val="00266CF1"/>
    <w:rsid w:val="002929AC"/>
    <w:rsid w:val="00294C77"/>
    <w:rsid w:val="002C6243"/>
    <w:rsid w:val="002E7B20"/>
    <w:rsid w:val="002F79BB"/>
    <w:rsid w:val="003273A5"/>
    <w:rsid w:val="003C259F"/>
    <w:rsid w:val="003F04B5"/>
    <w:rsid w:val="00405B2E"/>
    <w:rsid w:val="00432727"/>
    <w:rsid w:val="004716FC"/>
    <w:rsid w:val="00483B11"/>
    <w:rsid w:val="004B71AF"/>
    <w:rsid w:val="00573FA3"/>
    <w:rsid w:val="006613A7"/>
    <w:rsid w:val="006770AE"/>
    <w:rsid w:val="006B3066"/>
    <w:rsid w:val="00711C24"/>
    <w:rsid w:val="00725996"/>
    <w:rsid w:val="00744A10"/>
    <w:rsid w:val="00760ED8"/>
    <w:rsid w:val="00780A61"/>
    <w:rsid w:val="007A2D35"/>
    <w:rsid w:val="007F09F4"/>
    <w:rsid w:val="008531D8"/>
    <w:rsid w:val="00857951"/>
    <w:rsid w:val="008E77CF"/>
    <w:rsid w:val="008F0A0A"/>
    <w:rsid w:val="00925821"/>
    <w:rsid w:val="00926026"/>
    <w:rsid w:val="00931BDB"/>
    <w:rsid w:val="00932557"/>
    <w:rsid w:val="009D2ED3"/>
    <w:rsid w:val="00A02290"/>
    <w:rsid w:val="00A034ED"/>
    <w:rsid w:val="00A23524"/>
    <w:rsid w:val="00AD6D47"/>
    <w:rsid w:val="00AE245E"/>
    <w:rsid w:val="00B40D98"/>
    <w:rsid w:val="00B61431"/>
    <w:rsid w:val="00BE236A"/>
    <w:rsid w:val="00BF32DF"/>
    <w:rsid w:val="00C45625"/>
    <w:rsid w:val="00C5550B"/>
    <w:rsid w:val="00CA62B8"/>
    <w:rsid w:val="00CB7292"/>
    <w:rsid w:val="00CC0A2D"/>
    <w:rsid w:val="00CC3EAE"/>
    <w:rsid w:val="00CF5048"/>
    <w:rsid w:val="00D00C93"/>
    <w:rsid w:val="00D774A8"/>
    <w:rsid w:val="00DC0194"/>
    <w:rsid w:val="00DE2D4B"/>
    <w:rsid w:val="00DF475E"/>
    <w:rsid w:val="00E1730C"/>
    <w:rsid w:val="00ED64E7"/>
    <w:rsid w:val="00F35E84"/>
    <w:rsid w:val="00F630BA"/>
    <w:rsid w:val="00F66D3E"/>
    <w:rsid w:val="00FF11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6B09"/>
  <w15:docId w15:val="{6C9B5E3D-F6FE-4D35-A572-C7AB418C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5795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 1,BulletC,Obiekt,List Paragraph1,Wyliczanie,Akapit z listą3,Akapit z listą31,normalny tekst,Podsis rysunku,L1,List Paragraph,Akapit z list¹,Numerowanie,2 heading,A_wyliczenie,K-P_odwolanie,Akapit z listą5,maz_wyliczenie,opis dzialania"/>
    <w:basedOn w:val="Normalny"/>
    <w:link w:val="AkapitzlistZnak"/>
    <w:uiPriority w:val="34"/>
    <w:qFormat/>
    <w:rsid w:val="001D5722"/>
    <w:pPr>
      <w:ind w:left="720"/>
      <w:contextualSpacing/>
    </w:pPr>
  </w:style>
  <w:style w:type="character" w:customStyle="1" w:styleId="AkapitzlistZnak">
    <w:name w:val="Akapit z listą Znak"/>
    <w:aliases w:val="Nag 1 Znak,BulletC Znak,Obiekt Znak,List Paragraph1 Znak,Wyliczanie Znak,Akapit z listą3 Znak,Akapit z listą31 Znak,normalny tekst Znak,Podsis rysunku Znak,L1 Znak,List Paragraph Znak,Akapit z list¹ Znak,Numerowanie Znak"/>
    <w:link w:val="Akapitzlist"/>
    <w:uiPriority w:val="34"/>
    <w:qFormat/>
    <w:locked/>
    <w:rsid w:val="00D774A8"/>
  </w:style>
  <w:style w:type="paragraph" w:styleId="NormalnyWeb">
    <w:name w:val="Normal (Web)"/>
    <w:basedOn w:val="Normalny"/>
    <w:uiPriority w:val="99"/>
    <w:unhideWhenUsed/>
    <w:rsid w:val="003C259F"/>
    <w:pPr>
      <w:spacing w:before="100" w:beforeAutospacing="1" w:after="100" w:afterAutospacing="1" w:line="240" w:lineRule="auto"/>
    </w:pPr>
    <w:rPr>
      <w:rFonts w:ascii="Times New Roman" w:hAnsi="Times New Roman" w:cs="Times New Roman"/>
      <w:sz w:val="24"/>
      <w:szCs w:val="24"/>
      <w:lang w:eastAsia="pl-PL"/>
    </w:rPr>
  </w:style>
  <w:style w:type="paragraph" w:styleId="Nagwek">
    <w:name w:val="header"/>
    <w:basedOn w:val="Normalny"/>
    <w:link w:val="NagwekZnak"/>
    <w:uiPriority w:val="99"/>
    <w:unhideWhenUsed/>
    <w:rsid w:val="00D00C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0C93"/>
  </w:style>
  <w:style w:type="paragraph" w:styleId="Stopka">
    <w:name w:val="footer"/>
    <w:basedOn w:val="Normalny"/>
    <w:link w:val="StopkaZnak"/>
    <w:uiPriority w:val="99"/>
    <w:semiHidden/>
    <w:unhideWhenUsed/>
    <w:rsid w:val="00D00C9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00C93"/>
  </w:style>
  <w:style w:type="paragraph" w:styleId="Bezodstpw">
    <w:name w:val="No Spacing"/>
    <w:link w:val="BezodstpwZnak"/>
    <w:uiPriority w:val="1"/>
    <w:qFormat/>
    <w:rsid w:val="00D00C93"/>
    <w:pPr>
      <w:spacing w:after="0" w:line="240" w:lineRule="auto"/>
    </w:pPr>
    <w:rPr>
      <w:rFonts w:eastAsiaTheme="minorEastAsia"/>
    </w:rPr>
  </w:style>
  <w:style w:type="character" w:customStyle="1" w:styleId="BezodstpwZnak">
    <w:name w:val="Bez odstępów Znak"/>
    <w:basedOn w:val="Domylnaczcionkaakapitu"/>
    <w:link w:val="Bezodstpw"/>
    <w:uiPriority w:val="1"/>
    <w:rsid w:val="00D00C9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AA63-DB48-44B4-BCDD-4B8A2298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829</Words>
  <Characters>4975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Dziadosz</dc:creator>
  <cp:lastModifiedBy>Marek Kowalski</cp:lastModifiedBy>
  <cp:revision>6</cp:revision>
  <dcterms:created xsi:type="dcterms:W3CDTF">2023-08-24T12:35:00Z</dcterms:created>
  <dcterms:modified xsi:type="dcterms:W3CDTF">2023-08-25T06:57:00Z</dcterms:modified>
</cp:coreProperties>
</file>