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57792B55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3213704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2A9A110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>OFERTA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8C9C4D6" w14:textId="0DAFF06A" w:rsidR="00EE14C6" w:rsidRPr="00EE14C6" w:rsidRDefault="00B94688" w:rsidP="00B94688">
      <w:pPr>
        <w:jc w:val="center"/>
        <w:rPr>
          <w:rFonts w:asciiTheme="minorHAnsi" w:hAnsiTheme="minorHAnsi" w:cstheme="minorHAnsi"/>
          <w:b/>
          <w:bCs/>
        </w:rPr>
      </w:pPr>
      <w:r w:rsidRPr="00B94688">
        <w:rPr>
          <w:rFonts w:asciiTheme="minorHAnsi" w:hAnsiTheme="minorHAnsi" w:cstheme="minorHAnsi"/>
          <w:b/>
          <w:bCs/>
          <w:sz w:val="28"/>
          <w:szCs w:val="28"/>
        </w:rPr>
        <w:t>Dostawy sprzętu związanego z hodowlą zwierząt: Fabrycznie nowa, zaawansowana, wielofunkcyjna platforma do badań metabolicznych, behawioralnych i fizjologicznych u myszy KPO14</w:t>
      </w:r>
    </w:p>
    <w:p w14:paraId="1F912DAC" w14:textId="36F90BD3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B94688">
        <w:rPr>
          <w:rFonts w:asciiTheme="minorHAnsi" w:hAnsiTheme="minorHAnsi" w:cstheme="minorHAnsi"/>
          <w:b/>
          <w:bCs/>
        </w:rPr>
        <w:t>41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1C470296" w14:textId="5BCF0144" w:rsidR="00C45DCE" w:rsidRPr="00EE14C6" w:rsidRDefault="00C45DCE" w:rsidP="00440364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="00E1054B">
        <w:rPr>
          <w:rFonts w:asciiTheme="minorHAns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2CC1ECF6" w:rsidR="00C45DCE" w:rsidRPr="00EE14C6" w:rsidRDefault="00C45DCE" w:rsidP="00490D8D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490D8D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3B260A08" w:rsidR="00C45DCE" w:rsidRPr="00EE14C6" w:rsidRDefault="00C45DCE" w:rsidP="00490D8D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136FF353" w:rsidR="00EE14C6" w:rsidRPr="00EE14C6" w:rsidRDefault="00765804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4EA8A272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netto </w:t>
            </w:r>
            <w:r w:rsidR="00765804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65D3CAF1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  <w:r w:rsidR="007658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[PLN]</w:t>
            </w:r>
          </w:p>
          <w:p w14:paraId="23E802F7" w14:textId="0C3DAAB1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3298916E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  <w:r w:rsidR="007658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[PLN]</w:t>
            </w:r>
          </w:p>
          <w:p w14:paraId="47F9B0FF" w14:textId="77777777" w:rsidR="00EE14C6" w:rsidRPr="00EE14C6" w:rsidRDefault="00EE14C6" w:rsidP="00DE207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B94688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468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1469892C" w:rsidR="00EE14C6" w:rsidRPr="00B94688" w:rsidRDefault="00B94688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6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System o wysokiej rozdzielczości do fenotypowania zachowań i metabolizmu</w:t>
            </w:r>
          </w:p>
        </w:tc>
        <w:tc>
          <w:tcPr>
            <w:tcW w:w="1253" w:type="dxa"/>
          </w:tcPr>
          <w:p w14:paraId="0E506475" w14:textId="77777777" w:rsidR="00E1353D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53F86556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490D8D">
        <w:trPr>
          <w:trHeight w:val="544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34BE" w14:textId="71722F18" w:rsidR="005B4B8F" w:rsidRPr="00E1054B" w:rsidRDefault="005B4B8F" w:rsidP="00E1054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C32C933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490D8D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490D8D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354B6B" w14:textId="77777777" w:rsidR="009D3AFF" w:rsidRDefault="00C45DCE" w:rsidP="00490D8D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9D3AFF">
        <w:rPr>
          <w:rFonts w:asciiTheme="minorHAnsi" w:eastAsia="Calibri" w:hAnsiTheme="minorHAnsi" w:cstheme="minorHAnsi"/>
          <w:sz w:val="22"/>
          <w:szCs w:val="22"/>
        </w:rPr>
        <w:t>jest system:</w:t>
      </w:r>
    </w:p>
    <w:p w14:paraId="23258BDA" w14:textId="77777777" w:rsidR="009D3AFF" w:rsidRDefault="009D3AFF" w:rsidP="00490D8D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D3AFF">
        <w:rPr>
          <w:rFonts w:eastAsia="Calibri" w:cs="Calibri"/>
          <w:b/>
        </w:rPr>
        <w:t>Producent / kraj produkcji ……………………………..……………..….…….</w:t>
      </w:r>
    </w:p>
    <w:p w14:paraId="690B5147" w14:textId="77777777" w:rsidR="009D3AFF" w:rsidRDefault="009D3AFF" w:rsidP="00490D8D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D3AFF">
        <w:rPr>
          <w:rFonts w:eastAsia="Calibri" w:cs="Calibri"/>
          <w:b/>
        </w:rPr>
        <w:lastRenderedPageBreak/>
        <w:t>Model …………….……………………..…..…………….…….</w:t>
      </w:r>
    </w:p>
    <w:p w14:paraId="35C86B4C" w14:textId="77777777" w:rsidR="009D3AFF" w:rsidRDefault="009D3AFF" w:rsidP="00490D8D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D3AFF">
        <w:rPr>
          <w:rFonts w:eastAsia="Calibri" w:cs="Calibri"/>
          <w:b/>
        </w:rPr>
        <w:t>Rok produkcji ...................................................</w:t>
      </w:r>
    </w:p>
    <w:p w14:paraId="4E1CA537" w14:textId="6534CDCF" w:rsidR="00917C1F" w:rsidRPr="009D3AFF" w:rsidRDefault="009D3AFF" w:rsidP="00490D8D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D3AFF">
        <w:rPr>
          <w:rFonts w:asciiTheme="minorHAnsi" w:eastAsia="Calibri" w:hAnsiTheme="minorHAnsi" w:cstheme="minorHAnsi"/>
          <w:sz w:val="22"/>
          <w:szCs w:val="22"/>
        </w:rPr>
        <w:t xml:space="preserve"> posiadający </w:t>
      </w:r>
      <w:r w:rsidR="00C45DCE" w:rsidRPr="009D3AFF">
        <w:rPr>
          <w:rFonts w:asciiTheme="minorHAnsi" w:eastAsia="Calibri" w:hAnsiTheme="minorHAnsi" w:cstheme="minorHAnsi"/>
          <w:sz w:val="22"/>
          <w:szCs w:val="22"/>
        </w:rPr>
        <w:t>następujące parametry techniczne:</w:t>
      </w:r>
    </w:p>
    <w:tbl>
      <w:tblPr>
        <w:tblW w:w="9645" w:type="dxa"/>
        <w:tblLayout w:type="fixed"/>
        <w:tblLook w:val="0400" w:firstRow="0" w:lastRow="0" w:firstColumn="0" w:lastColumn="0" w:noHBand="0" w:noVBand="1"/>
      </w:tblPr>
      <w:tblGrid>
        <w:gridCol w:w="720"/>
        <w:gridCol w:w="79"/>
        <w:gridCol w:w="5433"/>
        <w:gridCol w:w="3402"/>
        <w:gridCol w:w="11"/>
      </w:tblGrid>
      <w:tr w:rsidR="009D3AFF" w:rsidRPr="009D3AFF" w14:paraId="4EDE49CA" w14:textId="77777777" w:rsidTr="009D3AFF">
        <w:trPr>
          <w:trHeight w:val="600"/>
        </w:trPr>
        <w:tc>
          <w:tcPr>
            <w:tcW w:w="7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AD56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Lp.</w:t>
            </w:r>
          </w:p>
        </w:tc>
        <w:tc>
          <w:tcPr>
            <w:tcW w:w="8925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9CC1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OPIS PARAMETRÓW</w:t>
            </w:r>
          </w:p>
        </w:tc>
      </w:tr>
      <w:tr w:rsidR="009D3AFF" w:rsidRPr="009D3AFF" w14:paraId="623B740E" w14:textId="77777777" w:rsidTr="009D3AFF">
        <w:trPr>
          <w:trHeight w:val="732"/>
        </w:trPr>
        <w:tc>
          <w:tcPr>
            <w:tcW w:w="9645" w:type="dxa"/>
            <w:gridSpan w:val="5"/>
            <w:tcBorders>
              <w:top w:val="single" w:sz="4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B4A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System o wysokiej rozdzielczości do fenotypowania zachowań i metabolizmu</w:t>
            </w:r>
          </w:p>
        </w:tc>
      </w:tr>
      <w:tr w:rsidR="009D3AFF" w:rsidRPr="009D3AFF" w14:paraId="0C74164A" w14:textId="77777777" w:rsidTr="009D3AFF">
        <w:trPr>
          <w:gridAfter w:val="1"/>
          <w:wAfter w:w="11" w:type="dxa"/>
          <w:trHeight w:val="4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28AF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I.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951F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Opis ogólny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8E0C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25910F80" w14:textId="77777777" w:rsidTr="009D3AFF">
        <w:trPr>
          <w:gridAfter w:val="1"/>
          <w:wAfter w:w="11" w:type="dxa"/>
          <w:trHeight w:val="2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C3A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2B3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Parametr wymagany: </w:t>
            </w:r>
          </w:p>
          <w:p w14:paraId="60ACB9FF" w14:textId="77777777" w:rsidR="009D3AFF" w:rsidRPr="009D3AFF" w:rsidRDefault="009D3AFF" w:rsidP="00593826">
            <w:pPr>
              <w:widowControl w:val="0"/>
              <w:rPr>
                <w:rFonts w:eastAsia="Calibri" w:cs="Calibri"/>
                <w:color w:val="000000" w:themeColor="text1"/>
              </w:rPr>
            </w:pPr>
            <w:r w:rsidRPr="009D3AFF">
              <w:rPr>
                <w:rFonts w:eastAsia="Calibri" w:cs="Calibri"/>
              </w:rPr>
              <w:t xml:space="preserve">System fenotypowania o wysokiej rozdzielczości musi być kompletny, nowy, nieużywany, wolny od wad, wyprodukowany nie wcześniej niż w roku 2024 i obejmować wszystkie </w:t>
            </w:r>
            <w:r w:rsidRPr="009D3AFF">
              <w:rPr>
                <w:rFonts w:eastAsia="Calibri" w:cs="Calibri"/>
                <w:color w:val="000000" w:themeColor="text1"/>
              </w:rPr>
              <w:t>niezbędne czujniki i akcesoria do pomiaru stężenia tlenu (O</w:t>
            </w:r>
            <w:r w:rsidRPr="009D3AFF">
              <w:rPr>
                <w:rFonts w:eastAsia="Calibri" w:cs="Calibri"/>
                <w:color w:val="000000" w:themeColor="text1"/>
                <w:vertAlign w:val="subscript"/>
              </w:rPr>
              <w:t>2</w:t>
            </w:r>
            <w:r w:rsidRPr="009D3AFF">
              <w:rPr>
                <w:rFonts w:eastAsia="Calibri" w:cs="Calibri"/>
                <w:color w:val="000000" w:themeColor="text1"/>
              </w:rPr>
              <w:t xml:space="preserve"> ) i dwutlenku węgla (CO</w:t>
            </w:r>
            <w:r w:rsidRPr="009D3AFF">
              <w:rPr>
                <w:rFonts w:eastAsia="Calibri" w:cs="Calibri"/>
                <w:color w:val="000000" w:themeColor="text1"/>
                <w:vertAlign w:val="subscript"/>
              </w:rPr>
              <w:t>2</w:t>
            </w:r>
            <w:r w:rsidRPr="009D3AFF">
              <w:rPr>
                <w:rFonts w:eastAsia="Calibri" w:cs="Calibri"/>
                <w:color w:val="000000" w:themeColor="text1"/>
              </w:rPr>
              <w:t xml:space="preserve">,) oraz ciśnienia pary wodnej (WVP), </w:t>
            </w:r>
            <w:r w:rsidRPr="009D3AFF">
              <w:rPr>
                <w:rFonts w:eastAsia="Calibri" w:cs="Calibri"/>
                <w:i/>
                <w:color w:val="000000" w:themeColor="text1"/>
              </w:rPr>
              <w:t>(jeśli wykorzystuje WVP – parametr punktowany, patrz II. Pomiary kalometryczne poz. 2)</w:t>
            </w:r>
            <w:r w:rsidRPr="009D3AFF">
              <w:rPr>
                <w:rFonts w:eastAsia="Calibri" w:cs="Calibri"/>
                <w:color w:val="000000" w:themeColor="text1"/>
              </w:rPr>
              <w:t xml:space="preserve">, masy ciała, przyjmowania pokarmu i wody. </w:t>
            </w:r>
          </w:p>
          <w:p w14:paraId="5D68489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color w:val="000000" w:themeColor="text1"/>
              </w:rPr>
              <w:t xml:space="preserve">System musi być dostarczony z odpowiednim oprogramowaniem do rejestrowania </w:t>
            </w:r>
            <w:r w:rsidRPr="009D3AFF">
              <w:rPr>
                <w:rFonts w:eastAsia="Calibri" w:cs="Calibri"/>
              </w:rPr>
              <w:t>i przetwarzania danych, umożliwiającym jednocześnie przeprowadzanie niezależnych pomiarów w co najmniej 14 pojedynczych klatkach dla myszy, z możliwością rozbudowy do co najmniej 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E59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7918B1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56292CEA" w14:textId="77777777" w:rsidTr="009D3AFF">
        <w:trPr>
          <w:gridAfter w:val="1"/>
          <w:wAfter w:w="11" w:type="dxa"/>
          <w:trHeight w:val="17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72F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98C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61CB4B6D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</w:rPr>
              <w:t>System fenotypowania musi mierzyć wydatek energetyczny za pomocą kalorymetrii pośredniej (obliczanej na podstawie stężeń 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i CO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w klatce) w połączeniu z pomiarem produkowanego metanu (CH</w:t>
            </w:r>
            <w:r w:rsidRPr="009D3AFF">
              <w:rPr>
                <w:rFonts w:eastAsia="Calibri" w:cs="Calibri"/>
                <w:vertAlign w:val="subscript"/>
              </w:rPr>
              <w:t>4</w:t>
            </w:r>
            <w:r w:rsidRPr="009D3AFF">
              <w:rPr>
                <w:rFonts w:eastAsia="Calibri" w:cs="Calibri"/>
              </w:rPr>
              <w:t>), pobieraniem pokarmu i wody, masą ciała i monitorowaniem aktywności spontanicznej (koordynaty XY)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85A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2129A845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225E4486" w14:textId="77777777" w:rsidTr="009D3AFF">
        <w:trPr>
          <w:gridAfter w:val="1"/>
          <w:wAfter w:w="11" w:type="dxa"/>
          <w:trHeight w:val="19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02A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3.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5485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Parametr wymagany/oceniany: </w:t>
            </w:r>
          </w:p>
          <w:p w14:paraId="70F677B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System fenotypowania musi mierzyć wszystkie wymienione w punkcie 2 powyżej parametry bez przerwy przez dłuższy czas, tj. co najmniej 7 dni. </w:t>
            </w:r>
          </w:p>
          <w:p w14:paraId="3A5A8111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u w:val="single"/>
              </w:rPr>
            </w:pPr>
          </w:p>
          <w:p w14:paraId="3D1632D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17A8DE10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445BC6A2" w14:textId="77777777" w:rsidR="009D3AFF" w:rsidRPr="00490D8D" w:rsidRDefault="009D3AFF" w:rsidP="00593826">
            <w:pPr>
              <w:rPr>
                <w:rFonts w:eastAsia="Calibri" w:cs="Calibri"/>
              </w:rPr>
            </w:pPr>
            <w:r w:rsidRPr="00490D8D">
              <w:rPr>
                <w:rFonts w:eastAsia="Calibri" w:cs="Calibri"/>
              </w:rPr>
              <w:t>Mniej niż 7 dni – oferta podlega odrzuceniu jako niezgodna z OPZ.</w:t>
            </w:r>
          </w:p>
          <w:p w14:paraId="0FDFFEE2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490D8D">
              <w:rPr>
                <w:rFonts w:eastAsia="Calibri" w:cs="Calibri"/>
              </w:rPr>
              <w:lastRenderedPageBreak/>
              <w:t>7 - 13 dni – 0 pkt</w:t>
            </w:r>
          </w:p>
          <w:p w14:paraId="1F41E943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14 dni i więcej – 2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7BE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6104B24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0C380159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5B98659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</w:p>
          <w:p w14:paraId="007EE6F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Proszę podać czas pomiaru: …………………</w:t>
            </w:r>
          </w:p>
          <w:p w14:paraId="1F6E7A27" w14:textId="77777777" w:rsidR="009D3AFF" w:rsidRPr="009D3AFF" w:rsidRDefault="009D3AFF" w:rsidP="00593826">
            <w:pPr>
              <w:widowControl w:val="0"/>
              <w:spacing w:before="120"/>
              <w:ind w:left="283" w:right="494"/>
              <w:rPr>
                <w:rFonts w:eastAsia="Calibri" w:cs="Calibri"/>
                <w:i/>
                <w:color w:val="0000FF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6C50F266" w14:textId="77777777" w:rsidR="009D3AFF" w:rsidRPr="009D3AFF" w:rsidRDefault="009D3AFF" w:rsidP="00593826">
            <w:pPr>
              <w:widowControl w:val="0"/>
              <w:spacing w:before="120"/>
              <w:ind w:left="283" w:right="494"/>
              <w:rPr>
                <w:rFonts w:eastAsia="Calibri" w:cs="Calibri"/>
                <w:i/>
                <w:color w:val="0000FF"/>
              </w:rPr>
            </w:pPr>
          </w:p>
          <w:p w14:paraId="78701C4A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7FFA3465" w14:textId="77777777" w:rsidR="009D3AFF" w:rsidRPr="009D3AFF" w:rsidRDefault="009D3AFF" w:rsidP="00593826">
            <w:pPr>
              <w:widowControl w:val="0"/>
              <w:spacing w:before="120"/>
              <w:ind w:left="283" w:right="494"/>
              <w:rPr>
                <w:rFonts w:eastAsia="Calibri" w:cs="Calibri"/>
                <w:color w:val="0000FF"/>
              </w:rPr>
            </w:pPr>
          </w:p>
          <w:p w14:paraId="3CB90E16" w14:textId="77777777" w:rsidR="009D3AFF" w:rsidRPr="009D3AFF" w:rsidRDefault="009D3AFF" w:rsidP="00593826">
            <w:pPr>
              <w:widowControl w:val="0"/>
              <w:ind w:left="283" w:right="494"/>
              <w:rPr>
                <w:rFonts w:eastAsia="Calibri" w:cs="Calibri"/>
                <w:color w:val="0000FF"/>
              </w:rPr>
            </w:pPr>
          </w:p>
        </w:tc>
      </w:tr>
      <w:tr w:rsidR="009D3AFF" w:rsidRPr="009D3AFF" w14:paraId="55FB1A8E" w14:textId="77777777" w:rsidTr="009D3AFF">
        <w:trPr>
          <w:gridAfter w:val="1"/>
          <w:wAfter w:w="11" w:type="dxa"/>
          <w:trHeight w:val="20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9D0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4.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C36E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Parametr wymagany/oceniany: </w:t>
            </w:r>
          </w:p>
          <w:p w14:paraId="6BE6264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Przez cały czas trwania pomiaru, przy ustawieniach standardowych systemu, wymagana jest stała czasowa klatki (objętość klatki/prędkość przepływu powietrza) nie większa niż 20 minut.</w:t>
            </w:r>
          </w:p>
          <w:p w14:paraId="77577165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</w:p>
          <w:p w14:paraId="70A6166A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2EB6E1E9" w14:textId="77777777" w:rsidR="009D3AFF" w:rsidRPr="00490D8D" w:rsidRDefault="009D3AFF" w:rsidP="00593826">
            <w:pPr>
              <w:spacing w:before="120"/>
              <w:rPr>
                <w:rFonts w:eastAsia="Calibri" w:cs="Calibri"/>
                <w:bCs/>
              </w:rPr>
            </w:pPr>
            <w:r w:rsidRPr="00490D8D">
              <w:rPr>
                <w:rFonts w:eastAsia="Calibri" w:cs="Calibri"/>
                <w:bCs/>
              </w:rPr>
              <w:t>więcej niż 20 min - oferta podlega odrzuceniu jako niezgodna z OPZ.</w:t>
            </w:r>
          </w:p>
          <w:p w14:paraId="390575CC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490D8D">
              <w:rPr>
                <w:rFonts w:eastAsia="Calibri" w:cs="Calibri"/>
              </w:rPr>
              <w:t>20 min - 5 min. – 0 pkt</w:t>
            </w:r>
          </w:p>
          <w:p w14:paraId="2184D7E5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4 min. lub mniej – 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3C4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4724C36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6868AB5E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12832DC9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</w:p>
          <w:p w14:paraId="4D803C6E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Proszę podać stałą czasowa klatki: …………………</w:t>
            </w:r>
          </w:p>
          <w:p w14:paraId="4B9B1B95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187DF1E2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</w:p>
          <w:p w14:paraId="32B51AE8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68D60BC6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</w:p>
          <w:p w14:paraId="768E8E6E" w14:textId="77777777" w:rsidR="009D3AFF" w:rsidRPr="009D3AFF" w:rsidRDefault="009D3AFF" w:rsidP="00593826">
            <w:pPr>
              <w:widowControl w:val="0"/>
              <w:ind w:left="283"/>
              <w:rPr>
                <w:rFonts w:eastAsia="Calibri" w:cs="Calibri"/>
                <w:i/>
                <w:color w:val="0000FF"/>
              </w:rPr>
            </w:pPr>
          </w:p>
        </w:tc>
      </w:tr>
      <w:tr w:rsidR="009D3AFF" w:rsidRPr="009D3AFF" w14:paraId="352DFF1D" w14:textId="77777777" w:rsidTr="009D3AFF">
        <w:trPr>
          <w:gridAfter w:val="1"/>
          <w:wAfter w:w="11" w:type="dxa"/>
          <w:trHeight w:val="2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988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5.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0579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oceniany:</w:t>
            </w:r>
          </w:p>
          <w:p w14:paraId="7A8CE70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Dno klatki, jak również pokrywa, pojemnik na pokarm, wodę i do pomiaru masy ciała oraz koła do monitorowania dobrowolnych ćwiczeń muszą być w pełni autoklawowalne w temperaturze 121 °C przez co najmniej 150 cykli, łącznie ze wszystkimi elementami, które są do nich na stałe przymocowane, aby umożliwić łatwe przenoszenie, czyszczenie i sterylizację.</w:t>
            </w:r>
          </w:p>
          <w:p w14:paraId="0A879285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0E0CBAC8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– 0 pkt</w:t>
            </w:r>
          </w:p>
          <w:p w14:paraId="1966428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TAK – 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086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3292D71F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46537E3B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</w:p>
          <w:p w14:paraId="0C1E703C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06C45643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color w:val="0000FF"/>
              </w:rPr>
            </w:pPr>
          </w:p>
        </w:tc>
      </w:tr>
      <w:tr w:rsidR="009D3AFF" w:rsidRPr="009D3AFF" w14:paraId="14F963DB" w14:textId="77777777" w:rsidTr="009D3AFF">
        <w:trPr>
          <w:gridAfter w:val="1"/>
          <w:wAfter w:w="11" w:type="dxa"/>
          <w:trHeight w:val="22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CCE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6.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C428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oceniany:</w:t>
            </w:r>
          </w:p>
          <w:p w14:paraId="372F379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Wszystkie elementy systemu fenotypowania (z wyjątkiem butli z gazem kalibracyjnym i komputera z monitorem) powinny być przymocowane do szafy termostatycznej, </w:t>
            </w:r>
          </w:p>
          <w:p w14:paraId="2974FF90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087D1161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– 0 pkt</w:t>
            </w:r>
          </w:p>
          <w:p w14:paraId="4110767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TAK – 2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0D2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370EF9F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49886A5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7A7242D4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0C7AA585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</w:p>
          <w:p w14:paraId="582CA560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43D12758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</w:rPr>
            </w:pPr>
          </w:p>
          <w:p w14:paraId="49DF4225" w14:textId="77777777" w:rsidR="009D3AFF" w:rsidRPr="009D3AFF" w:rsidRDefault="009D3AFF" w:rsidP="00593826">
            <w:pPr>
              <w:widowControl w:val="0"/>
              <w:ind w:left="283"/>
              <w:rPr>
                <w:rFonts w:eastAsia="Calibri" w:cs="Calibri"/>
              </w:rPr>
            </w:pPr>
          </w:p>
        </w:tc>
      </w:tr>
      <w:tr w:rsidR="009D3AFF" w:rsidRPr="009D3AFF" w14:paraId="09F19FC7" w14:textId="77777777" w:rsidTr="009D3AFF">
        <w:trPr>
          <w:gridAfter w:val="1"/>
          <w:wAfter w:w="11" w:type="dxa"/>
          <w:trHeight w:val="11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6F1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7.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BFB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4303746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System fenotypowania musi zawierać jednostkę monitorowania środowiska, do pomiaru temperatury otoczenia, wilgotności względnej, hałasu, ciśnienia barometrycznego i ruchu z synchronicznym zbieraniem daty i czasu.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61F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 Proszę wpisać: ……….……..…</w:t>
            </w:r>
          </w:p>
          <w:p w14:paraId="357FFBF4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3F293A68" w14:textId="77777777" w:rsidTr="009D3AFF">
        <w:trPr>
          <w:gridAfter w:val="1"/>
          <w:wAfter w:w="11" w:type="dxa"/>
          <w:trHeight w:val="2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4A7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8.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9C44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oceniany:</w:t>
            </w:r>
          </w:p>
          <w:p w14:paraId="2138A40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System fenotypowania powinien być elastyczny - jego elementy składowe - co najmniej analizatory gazu, generatory przepływu i jednostka akwizycji danych - muszą umożliwiać stosowanie różnych typów klatek (co najmniej klatki otwarte, klatki IVC i klatki izolowane) dla myszy, bez modyfikacji elementów wewnętrznych. </w:t>
            </w:r>
          </w:p>
          <w:p w14:paraId="14F9C41D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4CE55404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– 0 pkt</w:t>
            </w:r>
          </w:p>
          <w:p w14:paraId="14D5023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TAK – 2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770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47BA79CC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57DF65AB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  <w:i/>
                <w:color w:val="0000FF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304C33CE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</w:rPr>
            </w:pPr>
          </w:p>
          <w:p w14:paraId="766C21C7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2D58B51F" w14:textId="77777777" w:rsidR="009D3AFF" w:rsidRPr="009D3AFF" w:rsidRDefault="009D3AFF" w:rsidP="00593826">
            <w:pPr>
              <w:widowControl w:val="0"/>
              <w:ind w:left="283"/>
              <w:rPr>
                <w:rFonts w:eastAsia="Calibri" w:cs="Calibri"/>
              </w:rPr>
            </w:pPr>
          </w:p>
        </w:tc>
      </w:tr>
      <w:tr w:rsidR="009D3AFF" w:rsidRPr="009D3AFF" w14:paraId="1E93306C" w14:textId="77777777" w:rsidTr="009D3AFF">
        <w:trPr>
          <w:gridAfter w:val="1"/>
          <w:wAfter w:w="11" w:type="dxa"/>
          <w:trHeight w:val="2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80F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9.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A398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oceny:</w:t>
            </w:r>
          </w:p>
          <w:p w14:paraId="5ED5FCB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System fenotypowania powinien być wyposażony w komponenty, które w przypadku awarii elementów elektronicznych - zarówno "zewnętrznych", na przykład monitorów wagi przerwania wiązki itp. jak i "wewnętrznych", na przykład czujników gazu lub przepływomierzy/sterowników - mają być w pełni wymienialne na miejscu, bez konieczności anulowania lub przerwania trwającego eksperymentu. </w:t>
            </w:r>
          </w:p>
          <w:p w14:paraId="524C29E1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4EEF882F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– 0 pkt</w:t>
            </w:r>
          </w:p>
          <w:p w14:paraId="56485F0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TAK – 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1F6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2887CC25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Tak / Nie</w:t>
            </w:r>
          </w:p>
          <w:p w14:paraId="7CAF5D3D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</w:p>
          <w:p w14:paraId="6E98D708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787E411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b/>
              </w:rPr>
            </w:pPr>
          </w:p>
        </w:tc>
      </w:tr>
      <w:tr w:rsidR="009D3AFF" w:rsidRPr="009D3AFF" w14:paraId="288AFB66" w14:textId="77777777" w:rsidTr="009D3AFF">
        <w:trPr>
          <w:gridAfter w:val="1"/>
          <w:wAfter w:w="11" w:type="dxa"/>
          <w:trHeight w:val="31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73D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10.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68A1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29FAF7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System musi być wyposażony w szafę termostatyczną umożliwiającą pomieszczenie co najmniej 16 klatek dla myszy. </w:t>
            </w:r>
          </w:p>
          <w:p w14:paraId="331A82C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Szafa musi być wyposażona w wysuwane półki oraz dwoje drzwi dla łatwiejszego dostępu w pomieszczeniu ( Wymiary pomieszczenia: długość 5,90 m, szerokość 2,55 m oraz wysokości 2,9 m z prześwitem drzwiowym o wymiarach wysokości 2 m i 0,9 m szerokości). Półki muszą być wysuwane niezależnie, bez konieczności otwierania obydwojga drzwi szafy, ograniczając wpływ na pozostałe zwierzęta.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E86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F3AB424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0A1DC04B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</w:p>
          <w:p w14:paraId="3266B06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</w:tc>
      </w:tr>
      <w:tr w:rsidR="009D3AFF" w:rsidRPr="009D3AFF" w14:paraId="2D8965EB" w14:textId="77777777" w:rsidTr="009D3AFF">
        <w:trPr>
          <w:gridAfter w:val="1"/>
          <w:wAfter w:w="11" w:type="dxa"/>
          <w:trHeight w:val="1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3B9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11.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F667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4861A74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Szafa termostatyczna musi:</w:t>
            </w:r>
          </w:p>
          <w:p w14:paraId="655A60A5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pomieścić co najmniej 16 klatek dla myszy, wraz z zamawianym osprzętem,</w:t>
            </w:r>
          </w:p>
          <w:p w14:paraId="573A99B1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zmieścić się w cztero-boku opisanym wymiarami W220xSZ175xG95 [cm] wraz z całym zamontowanym do niej osprzętem,</w:t>
            </w:r>
          </w:p>
          <w:p w14:paraId="7E270FE3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zmieścić się w cztero-boku opisanym wymiarami W200xSZ150xG89 [cm] w momencie transportu, aby została przetransportowana dostępną windą na miejsce instalacji,</w:t>
            </w:r>
          </w:p>
          <w:p w14:paraId="3B996995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umożliwiać kontrolę temperatury w zakresie 3-40 stopni C (regulowaną co 0.1 stopnia),</w:t>
            </w:r>
          </w:p>
          <w:p w14:paraId="0774452F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umożliwiać kontrolę natężenia światła, co najmniej w zakresie od 0-300 lux,</w:t>
            </w:r>
          </w:p>
          <w:p w14:paraId="128EDD91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posiadać oświetlenie w kolorze białym i czerwonym,</w:t>
            </w:r>
          </w:p>
          <w:p w14:paraId="0DD6ADB7" w14:textId="77777777" w:rsidR="009D3AFF" w:rsidRPr="009D3AFF" w:rsidRDefault="009D3AFF" w:rsidP="00490D8D">
            <w:pPr>
              <w:widowControl w:val="0"/>
              <w:numPr>
                <w:ilvl w:val="0"/>
                <w:numId w:val="32"/>
              </w:numPr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umożliwiać nadzór i kontrolę zdalną nad parametrami urządzenia poprzez sieć Ethernet.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F52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B130745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                                  Tak / Nie</w:t>
            </w:r>
          </w:p>
          <w:p w14:paraId="040ACDE4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</w:tc>
      </w:tr>
      <w:tr w:rsidR="009D3AFF" w:rsidRPr="009D3AFF" w14:paraId="2878D306" w14:textId="77777777" w:rsidTr="009D3AFF">
        <w:trPr>
          <w:gridAfter w:val="1"/>
          <w:wAfter w:w="11" w:type="dxa"/>
          <w:trHeight w:val="6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009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II.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5CA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Pomiary kalometryczne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A4B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502AB40E" w14:textId="77777777" w:rsidTr="009D3AFF">
        <w:trPr>
          <w:gridAfter w:val="1"/>
          <w:wAfter w:w="11" w:type="dxa"/>
          <w:trHeight w:val="10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545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3CB0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6CD6220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System fenotypowy musi mierzyć 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i CO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we wszystkich 14 klatkach. System pobierania gazów do pomiarów metabolicznych (O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i CO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) musi działać na zasadzie podciśnienia, aby ograniczyć wpływ przecieków. </w:t>
            </w:r>
          </w:p>
          <w:p w14:paraId="6DE42435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</w:rPr>
              <w:t>System musi umożliwiać późniejsze zwiększenie liczby klatek do co najmniej 16, przez dodanie samych klatek i ich akcesoriów, bez konieczności zmian w analizatorach lub generatorach przepływu.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F1F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D48CCE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0CE88B0A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</w:tc>
      </w:tr>
      <w:tr w:rsidR="009D3AFF" w:rsidRPr="009D3AFF" w14:paraId="39049F5D" w14:textId="77777777" w:rsidTr="009D3AFF">
        <w:trPr>
          <w:gridAfter w:val="1"/>
          <w:wAfter w:w="11" w:type="dxa"/>
          <w:trHeight w:val="1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6A7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D203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4FCBB6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Analizatory gazów systemu fenotypowego muszą być stabilizowane temperaturowo i muszą zawierać czujnik ciśnienia barometrycznego o wysokiej rozdzielczości. </w:t>
            </w:r>
          </w:p>
          <w:p w14:paraId="5EAEDB4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Rozdzielczość dla 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: </w:t>
            </w:r>
            <w:sdt>
              <w:sdtPr>
                <w:rPr>
                  <w:rFonts w:cs="Calibri"/>
                </w:rPr>
                <w:tag w:val="goog_rdk_0"/>
                <w:id w:val="1193353317"/>
              </w:sdtPr>
              <w:sdtEndPr/>
              <w:sdtContent>
                <w:r w:rsidRPr="009D3AFF">
                  <w:rPr>
                    <w:rFonts w:eastAsia="Nova Mono" w:cs="Calibri"/>
                    <w:color w:val="1F1F1F"/>
                    <w:highlight w:val="white"/>
                  </w:rPr>
                  <w:t xml:space="preserve">≤  </w:t>
                </w:r>
              </w:sdtContent>
            </w:sdt>
            <w:r w:rsidRPr="009D3AFF">
              <w:rPr>
                <w:rFonts w:eastAsia="Calibri" w:cs="Calibri"/>
              </w:rPr>
              <w:t>0,001% dla CO</w:t>
            </w:r>
            <w:r w:rsidRPr="009D3AFF">
              <w:rPr>
                <w:rFonts w:eastAsia="Calibri" w:cs="Calibri"/>
                <w:vertAlign w:val="subscript"/>
              </w:rPr>
              <w:t>2.</w:t>
            </w:r>
            <w:r w:rsidRPr="009D3AFF">
              <w:rPr>
                <w:rFonts w:eastAsia="Calibri" w:cs="Calibri"/>
              </w:rPr>
              <w:t xml:space="preserve">: </w:t>
            </w:r>
            <w:sdt>
              <w:sdtPr>
                <w:rPr>
                  <w:rFonts w:cs="Calibri"/>
                </w:rPr>
                <w:tag w:val="goog_rdk_1"/>
                <w:id w:val="129367072"/>
              </w:sdtPr>
              <w:sdtEndPr/>
              <w:sdtContent>
                <w:r w:rsidRPr="009D3AFF">
                  <w:rPr>
                    <w:rFonts w:eastAsia="Nova Mono" w:cs="Calibri"/>
                    <w:color w:val="1F1F1F"/>
                    <w:highlight w:val="white"/>
                  </w:rPr>
                  <w:t xml:space="preserve">≤  </w:t>
                </w:r>
              </w:sdtContent>
            </w:sdt>
            <w:r w:rsidRPr="009D3AFF">
              <w:rPr>
                <w:rFonts w:eastAsia="Calibri" w:cs="Calibri"/>
              </w:rPr>
              <w:t>0,0001%</w:t>
            </w:r>
            <w:r w:rsidRPr="009D3AFF">
              <w:rPr>
                <w:rFonts w:eastAsia="Calibri" w:cs="Calibri"/>
                <w:vertAlign w:val="subscript"/>
              </w:rPr>
              <w:t xml:space="preserve"> </w:t>
            </w:r>
            <w:r w:rsidRPr="009D3AFF">
              <w:rPr>
                <w:rFonts w:eastAsia="Calibri" w:cs="Calibri"/>
              </w:rPr>
              <w:t xml:space="preserve">. Rozdzielczość dla ciśnienia barometrycznego </w:t>
            </w:r>
            <w:sdt>
              <w:sdtPr>
                <w:rPr>
                  <w:rFonts w:cs="Calibri"/>
                </w:rPr>
                <w:tag w:val="goog_rdk_2"/>
                <w:id w:val="-856196468"/>
              </w:sdtPr>
              <w:sdtEndPr/>
              <w:sdtContent>
                <w:r w:rsidRPr="009D3AFF">
                  <w:rPr>
                    <w:rFonts w:eastAsia="Nova Mono" w:cs="Calibri"/>
                    <w:color w:val="1F1F1F"/>
                    <w:highlight w:val="white"/>
                  </w:rPr>
                  <w:t xml:space="preserve">≤ </w:t>
                </w:r>
              </w:sdtContent>
            </w:sdt>
            <w:r w:rsidRPr="009D3AFF">
              <w:rPr>
                <w:rFonts w:eastAsia="Calibri" w:cs="Calibri"/>
              </w:rPr>
              <w:t xml:space="preserve">0,0001 kPa </w:t>
            </w:r>
          </w:p>
          <w:p w14:paraId="751FF43B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wymagany/oceniany:</w:t>
            </w:r>
          </w:p>
          <w:p w14:paraId="65E984C6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bookmarkStart w:id="1" w:name="_Hlk183209361"/>
            <w:r w:rsidRPr="009D3AFF">
              <w:rPr>
                <w:rFonts w:eastAsia="Calibri" w:cs="Calibri"/>
              </w:rPr>
              <w:t>System musi przy obliczaniu parametrów metabolicznych uwzględniać (poprzez pomiar ciśnienia pary wodnej i wykorzystanie go w obliczeniach VO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i VCO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, a także do obliczania wydatków energetycznych i RER), lub niwelować (poprzez suszenie np. chemiczne lub przy pomocy modułu Peltiera), możliwe </w:t>
            </w:r>
            <w:r w:rsidRPr="009D3AFF">
              <w:rPr>
                <w:rFonts w:eastAsia="Calibri" w:cs="Calibri"/>
              </w:rPr>
              <w:lastRenderedPageBreak/>
              <w:t xml:space="preserve">rozbieżności pomiarowe związane ze zmianami ciśnienia pary wodnej i ciśnienia barometrycznego. </w:t>
            </w:r>
          </w:p>
          <w:p w14:paraId="4A979E2F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359C4D63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  <w:bCs/>
              </w:rPr>
            </w:pPr>
            <w:r w:rsidRPr="009D3AFF">
              <w:rPr>
                <w:rFonts w:eastAsia="Calibri" w:cs="Calibri"/>
              </w:rPr>
              <w:t xml:space="preserve">System fenotypowania niwelujący wpływ pary wodnej na pomiary poprzez suszenie (np. chemiczne lub przy pomocy modułu Peltiera) </w:t>
            </w:r>
            <w:r w:rsidRPr="009D3AFF">
              <w:rPr>
                <w:rFonts w:eastAsia="Calibri" w:cs="Calibri"/>
                <w:b/>
                <w:bCs/>
              </w:rPr>
              <w:t>– 0 pkt.</w:t>
            </w:r>
          </w:p>
          <w:p w14:paraId="4851A06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7E83C6F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System fenotypowania mierzący ciśnienie pary wodnej (WVP) w respirometrii przepływowej i wykorzystujący go w obliczeniach VO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 i VCO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 xml:space="preserve">, a także do obliczania wydatków energetycznych i RER, z czujnikiem ciśnienia pary wodnej o rozdzielczości </w:t>
            </w:r>
            <w:sdt>
              <w:sdtPr>
                <w:rPr>
                  <w:rFonts w:cs="Calibri"/>
                </w:rPr>
                <w:tag w:val="goog_rdk_3"/>
                <w:id w:val="-1173494356"/>
              </w:sdtPr>
              <w:sdtEndPr/>
              <w:sdtContent>
                <w:r w:rsidRPr="009D3AFF">
                  <w:rPr>
                    <w:rFonts w:eastAsia="Nova Mono" w:cs="Calibri"/>
                    <w:color w:val="1F1F1F"/>
                    <w:highlight w:val="white"/>
                  </w:rPr>
                  <w:t xml:space="preserve">≥ </w:t>
                </w:r>
              </w:sdtContent>
            </w:sdt>
            <w:r w:rsidRPr="009D3AFF">
              <w:rPr>
                <w:rFonts w:eastAsia="Calibri" w:cs="Calibri"/>
              </w:rPr>
              <w:t>0,0001 kPa</w:t>
            </w:r>
            <w:bookmarkEnd w:id="1"/>
            <w:r w:rsidRPr="009D3AFF">
              <w:rPr>
                <w:rFonts w:eastAsia="Calibri" w:cs="Calibri"/>
                <w:b/>
                <w:bCs/>
              </w:rPr>
              <w:t xml:space="preserve"> – 9 pkt</w:t>
            </w:r>
            <w:r w:rsidRPr="009D3AFF">
              <w:rPr>
                <w:rFonts w:eastAsia="Calibri" w:cs="Calibri"/>
                <w:b/>
                <w:highlight w:val="yellow"/>
              </w:rPr>
              <w:t xml:space="preserve"> </w:t>
            </w:r>
            <w:r w:rsidRPr="009D3AFF">
              <w:rPr>
                <w:rFonts w:eastAsia="Calibri" w:cs="Calibri"/>
                <w:highlight w:val="yellow"/>
              </w:rPr>
              <w:t xml:space="preserve"> </w:t>
            </w:r>
          </w:p>
          <w:p w14:paraId="2075D8DD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640D60FD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– 0 pkt</w:t>
            </w:r>
          </w:p>
          <w:p w14:paraId="704EA76B" w14:textId="77777777" w:rsidR="009D3AFF" w:rsidRPr="009D3AFF" w:rsidRDefault="009D3AFF" w:rsidP="00593826">
            <w:pPr>
              <w:widowControl w:val="0"/>
              <w:rPr>
                <w:rFonts w:eastAsia="Calibri" w:cs="Calibri"/>
                <w:highlight w:val="magenta"/>
              </w:rPr>
            </w:pPr>
            <w:r w:rsidRPr="009D3AFF">
              <w:rPr>
                <w:rFonts w:eastAsia="Calibri" w:cs="Calibri"/>
              </w:rPr>
              <w:t>TAK – 9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A81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1A32235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082A829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7F79E16A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</w:p>
          <w:p w14:paraId="01C9AC61" w14:textId="77777777" w:rsid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Proszę wskazać zastosowany sposób kompensacji pary wodnej w pomiarach:</w:t>
            </w:r>
          </w:p>
          <w:p w14:paraId="1C850EE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30E6A4EF" w14:textId="77777777" w:rsidR="009D3AFF" w:rsidRDefault="00DC66A6" w:rsidP="00593826">
            <w:pPr>
              <w:widowControl w:val="0"/>
              <w:ind w:left="46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  <w:b/>
                  <w:bCs/>
                </w:rPr>
                <w:id w:val="-4513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FF" w:rsidRPr="009D3AFF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9D3AFF" w:rsidRPr="009D3AFF">
              <w:rPr>
                <w:rFonts w:eastAsia="Calibri" w:cs="Calibri"/>
              </w:rPr>
              <w:t xml:space="preserve">  System fenotypowania niwelujący wpływ pary wodnej na pomiary  poprzez suszenie (np. chemiczne lub przy pomocy modułu Peltiera) </w:t>
            </w:r>
          </w:p>
          <w:p w14:paraId="4E134EAD" w14:textId="77777777" w:rsidR="009D3AFF" w:rsidRPr="009D3AFF" w:rsidRDefault="009D3AFF" w:rsidP="00593826">
            <w:pPr>
              <w:widowControl w:val="0"/>
              <w:ind w:left="46"/>
              <w:rPr>
                <w:rFonts w:eastAsia="Calibri" w:cs="Calibri"/>
              </w:rPr>
            </w:pPr>
          </w:p>
          <w:p w14:paraId="1B52384D" w14:textId="77777777" w:rsidR="009D3AFF" w:rsidRPr="009D3AFF" w:rsidRDefault="00DC66A6" w:rsidP="00593826">
            <w:pPr>
              <w:widowControl w:val="0"/>
              <w:rPr>
                <w:rFonts w:eastAsia="Calibri" w:cs="Calibri"/>
                <w:i/>
                <w:iCs/>
                <w:u w:val="single"/>
              </w:rPr>
            </w:pPr>
            <w:sdt>
              <w:sdtPr>
                <w:rPr>
                  <w:rFonts w:eastAsia="Calibri" w:cs="Calibri"/>
                  <w:b/>
                  <w:bCs/>
                </w:rPr>
                <w:id w:val="-98793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FF" w:rsidRPr="009D3AF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3AFF" w:rsidRPr="009D3AFF">
              <w:rPr>
                <w:rFonts w:eastAsia="Calibri" w:cs="Calibri"/>
              </w:rPr>
              <w:t xml:space="preserve">  System fenotypowania mierzący ciśnienie pary wodnej (WVP) w respirometrii przepływowej, i wykorzystujący go w obliczeniach VO</w:t>
            </w:r>
            <w:r w:rsidR="009D3AFF" w:rsidRPr="00F32FC4">
              <w:rPr>
                <w:rFonts w:eastAsia="Calibri" w:cs="Calibri"/>
                <w:vertAlign w:val="subscript"/>
              </w:rPr>
              <w:t>2</w:t>
            </w:r>
            <w:r w:rsidR="009D3AFF" w:rsidRPr="009D3AFF">
              <w:rPr>
                <w:rFonts w:eastAsia="Calibri" w:cs="Calibri"/>
              </w:rPr>
              <w:t xml:space="preserve"> i VCO</w:t>
            </w:r>
            <w:r w:rsidR="009D3AFF" w:rsidRPr="00F32FC4">
              <w:rPr>
                <w:rFonts w:eastAsia="Calibri" w:cs="Calibri"/>
                <w:vertAlign w:val="subscript"/>
              </w:rPr>
              <w:t>2</w:t>
            </w:r>
            <w:r w:rsidR="009D3AFF" w:rsidRPr="009D3AFF">
              <w:rPr>
                <w:rFonts w:eastAsia="Calibri" w:cs="Calibri"/>
              </w:rPr>
              <w:t xml:space="preserve">, a także do obliczania wydatków energetycznych i RER, z czujnikiem ciśnienia pary wodnej o rozdzielczości </w:t>
            </w:r>
            <w:sdt>
              <w:sdtPr>
                <w:rPr>
                  <w:rFonts w:cs="Calibri"/>
                </w:rPr>
                <w:tag w:val="goog_rdk_4"/>
                <w:id w:val="1946341781"/>
              </w:sdtPr>
              <w:sdtEndPr/>
              <w:sdtContent>
                <w:r w:rsidR="009D3AFF" w:rsidRPr="009D3AFF">
                  <w:rPr>
                    <w:rFonts w:eastAsia="Nova Mono" w:cs="Calibri"/>
                    <w:highlight w:val="white"/>
                  </w:rPr>
                  <w:t xml:space="preserve">≥ </w:t>
                </w:r>
              </w:sdtContent>
            </w:sdt>
            <w:r w:rsidR="009D3AFF" w:rsidRPr="009D3AFF">
              <w:rPr>
                <w:rFonts w:eastAsia="Calibri" w:cs="Calibri"/>
              </w:rPr>
              <w:t xml:space="preserve">0,0001 kPa. </w:t>
            </w:r>
            <w:r w:rsidR="009D3AFF"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3C46936D" w14:textId="77777777" w:rsidR="009D3AFF" w:rsidRPr="009D3AFF" w:rsidRDefault="009D3AFF" w:rsidP="00593826">
            <w:pPr>
              <w:widowControl w:val="0"/>
              <w:ind w:left="333" w:hanging="333"/>
              <w:rPr>
                <w:rFonts w:eastAsia="Calibri" w:cs="Calibri"/>
              </w:rPr>
            </w:pPr>
          </w:p>
          <w:p w14:paraId="7A9291F0" w14:textId="77777777" w:rsidR="009D3AFF" w:rsidRPr="009D3AFF" w:rsidRDefault="009D3AFF" w:rsidP="00593826">
            <w:pPr>
              <w:widowControl w:val="0"/>
              <w:ind w:left="333" w:hanging="283"/>
              <w:rPr>
                <w:rFonts w:cs="Calibri"/>
              </w:rPr>
            </w:pPr>
          </w:p>
          <w:p w14:paraId="63F5A01E" w14:textId="77777777" w:rsidR="009D3AFF" w:rsidRPr="009D3AFF" w:rsidRDefault="009D3AFF" w:rsidP="00593826">
            <w:pPr>
              <w:widowControl w:val="0"/>
              <w:spacing w:before="120"/>
              <w:ind w:left="42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610C8985" w14:textId="77777777" w:rsidR="009D3AFF" w:rsidRPr="009D3AFF" w:rsidRDefault="009D3AFF" w:rsidP="00593826">
            <w:pPr>
              <w:widowControl w:val="0"/>
              <w:ind w:left="425"/>
              <w:rPr>
                <w:rFonts w:eastAsia="Calibri" w:cs="Calibri"/>
              </w:rPr>
            </w:pPr>
          </w:p>
        </w:tc>
      </w:tr>
      <w:tr w:rsidR="009D3AFF" w:rsidRPr="009D3AFF" w14:paraId="235C2D07" w14:textId="77777777" w:rsidTr="009D3AFF">
        <w:trPr>
          <w:gridAfter w:val="1"/>
          <w:wAfter w:w="11" w:type="dxa"/>
          <w:trHeight w:val="1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89C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3.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6CB6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5AF35EA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2" w:name="_Hlk183209599"/>
            <w:r w:rsidRPr="009D3AFF">
              <w:rPr>
                <w:rFonts w:eastAsia="Calibri" w:cs="Calibri"/>
              </w:rPr>
              <w:t>System musi mierzyć ciśnienie parcjalne wody (WVP) umożliwiając określenie VH</w:t>
            </w:r>
            <w:r w:rsidRPr="009D3AFF">
              <w:rPr>
                <w:rFonts w:eastAsia="Calibri" w:cs="Calibri"/>
                <w:vertAlign w:val="subscript"/>
              </w:rPr>
              <w:t>2</w:t>
            </w:r>
            <w:r w:rsidRPr="009D3AFF">
              <w:rPr>
                <w:rFonts w:eastAsia="Calibri" w:cs="Calibri"/>
              </w:rPr>
              <w:t>O, dając możliwość obliczania utraty wody i bilansu wodnego zwierząt.</w:t>
            </w:r>
            <w:bookmarkEnd w:id="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1E7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2355183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6284FFF4" w14:textId="77777777" w:rsidR="009D3AFF" w:rsidRPr="009D3AFF" w:rsidRDefault="009D3AFF" w:rsidP="00593826">
            <w:pPr>
              <w:widowControl w:val="0"/>
              <w:spacing w:before="120"/>
              <w:ind w:left="42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</w:tc>
      </w:tr>
      <w:tr w:rsidR="009D3AFF" w:rsidRPr="009D3AFF" w14:paraId="4DE0D7D8" w14:textId="77777777" w:rsidTr="009D3AFF">
        <w:trPr>
          <w:gridAfter w:val="1"/>
          <w:wAfter w:w="11" w:type="dxa"/>
          <w:trHeight w:val="33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22E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4.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156A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E627C5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3" w:name="_Hlk183209696"/>
            <w:r w:rsidRPr="009D3AFF">
              <w:rPr>
                <w:rFonts w:eastAsia="Calibri" w:cs="Calibri"/>
              </w:rPr>
              <w:t>System musi być wyposażony w analizator/y mierzący/e produkcję metanu (CH</w:t>
            </w:r>
            <w:r w:rsidRPr="009D3AFF">
              <w:rPr>
                <w:rFonts w:eastAsia="Calibri" w:cs="Calibri"/>
                <w:vertAlign w:val="subscript"/>
              </w:rPr>
              <w:t>4</w:t>
            </w:r>
            <w:r w:rsidRPr="009D3AFF">
              <w:rPr>
                <w:rFonts w:eastAsia="Calibri" w:cs="Calibri"/>
              </w:rPr>
              <w:t>)</w:t>
            </w:r>
          </w:p>
          <w:p w14:paraId="6349FB76" w14:textId="77777777" w:rsidR="009D3AFF" w:rsidRPr="009D3AFF" w:rsidRDefault="009D3AFF" w:rsidP="00490D8D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cs="Calibri"/>
              </w:rPr>
            </w:pPr>
            <w:r w:rsidRPr="009D3AFF">
              <w:rPr>
                <w:rFonts w:cs="Calibri"/>
              </w:rPr>
              <w:t>Rozdzielczość i zakres ma umożliwiać zbieranie danych jakościowych i ilościowych o wpływie diety, farmaceutyków i procedur eksperymentalnych na badane zwierzęta, toteż minimalny zakres pomiarowy CH</w:t>
            </w:r>
            <w:r w:rsidRPr="009D3AFF">
              <w:rPr>
                <w:rFonts w:cs="Calibri"/>
                <w:vertAlign w:val="subscript"/>
              </w:rPr>
              <w:t>4</w:t>
            </w:r>
            <w:r w:rsidRPr="009D3AFF">
              <w:rPr>
                <w:rFonts w:cs="Calibri"/>
              </w:rPr>
              <w:t xml:space="preserve"> musi wynosić 0-100 ppm (cząstka na milion) oraz minimalna rozdzielczość pomiarowa CH</w:t>
            </w:r>
            <w:r w:rsidRPr="009D3AFF">
              <w:rPr>
                <w:rFonts w:cs="Calibri"/>
                <w:vertAlign w:val="subscript"/>
              </w:rPr>
              <w:t>4</w:t>
            </w:r>
            <w:r w:rsidRPr="009D3AFF">
              <w:rPr>
                <w:rFonts w:cs="Calibri"/>
              </w:rPr>
              <w:t xml:space="preserve"> nie może przekraczać 0.5 ppb (cząstka na miliard) dla okna pomiarowego każdej klatki.</w:t>
            </w:r>
          </w:p>
          <w:p w14:paraId="2840CB7D" w14:textId="77777777" w:rsidR="009D3AFF" w:rsidRPr="009D3AFF" w:rsidRDefault="009D3AFF" w:rsidP="00490D8D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cs="Calibri"/>
              </w:rPr>
            </w:pPr>
            <w:r w:rsidRPr="009D3AFF">
              <w:rPr>
                <w:rFonts w:cs="Calibri"/>
              </w:rPr>
              <w:t>Analizator musi umożliwiać kompensację wpływu ciśnienia parcjalnego wody (WVP) oraz ciśnienia atmosferycznego (BP) na wyniki pomiaru i podawać ‘suchy’ pomiar CH</w:t>
            </w:r>
            <w:r w:rsidRPr="009D3AFF">
              <w:rPr>
                <w:rFonts w:cs="Calibri"/>
                <w:vertAlign w:val="subscript"/>
              </w:rPr>
              <w:t>4.</w:t>
            </w:r>
          </w:p>
          <w:p w14:paraId="58CB4A48" w14:textId="77777777" w:rsidR="009D3AFF" w:rsidRPr="009D3AFF" w:rsidRDefault="009D3AFF" w:rsidP="00490D8D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cs="Calibri"/>
              </w:rPr>
            </w:pPr>
            <w:r w:rsidRPr="009D3AFF">
              <w:rPr>
                <w:rFonts w:cs="Calibri"/>
              </w:rPr>
              <w:t>Analizator musi być zdolny do pomiaru próbek z częstotliwością nie niższą niż 1Hz aby śledzić sygnał wejściowy.</w:t>
            </w:r>
          </w:p>
          <w:p w14:paraId="09ED9E20" w14:textId="77777777" w:rsidR="009D3AFF" w:rsidRPr="009D3AFF" w:rsidRDefault="009D3AFF" w:rsidP="00490D8D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cs="Calibri"/>
              </w:rPr>
            </w:pPr>
            <w:r w:rsidRPr="009D3AFF">
              <w:rPr>
                <w:rFonts w:cs="Calibri"/>
              </w:rPr>
              <w:t>Czas reakcji T90 analizatora musi być mniejszy niż 30 sekund umożliwiając śledzenie szybko zmieniającego sygnału.</w:t>
            </w:r>
            <w:bookmarkEnd w:id="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EFA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 Proszę wpisać: ……….……..…</w:t>
            </w:r>
          </w:p>
          <w:p w14:paraId="261235E2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23A9F2F3" w14:textId="77777777" w:rsidR="009D3AFF" w:rsidRPr="009D3AFF" w:rsidRDefault="009D3AFF" w:rsidP="00593826">
            <w:pPr>
              <w:widowControl w:val="0"/>
              <w:spacing w:before="120"/>
              <w:ind w:left="42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49DA1192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</w:p>
        </w:tc>
      </w:tr>
      <w:tr w:rsidR="009D3AFF" w:rsidRPr="009D3AFF" w14:paraId="63BFBC09" w14:textId="77777777" w:rsidTr="009D3AFF">
        <w:trPr>
          <w:gridAfter w:val="1"/>
          <w:wAfter w:w="11" w:type="dxa"/>
          <w:trHeight w:val="7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501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5.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34EF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79617F99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</w:rPr>
              <w:t>System musi być kompatybilny ze specyfikacjami sieci elektrycznej w Polsce (230V, 50 Hz).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1B6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 Proszę wpisać: ……….……..…</w:t>
            </w:r>
          </w:p>
          <w:p w14:paraId="574DEE6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                           Tak / Nie</w:t>
            </w:r>
          </w:p>
        </w:tc>
      </w:tr>
      <w:tr w:rsidR="009D3AFF" w:rsidRPr="009D3AFF" w14:paraId="520ED4B7" w14:textId="77777777" w:rsidTr="009D3AFF">
        <w:trPr>
          <w:gridAfter w:val="1"/>
          <w:wAfter w:w="11" w:type="dxa"/>
          <w:trHeight w:val="6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7E35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III.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A866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Pomiary masy ciała, spożycie pokarmu i wody, monitorowanie aktywności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0F2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5EAAD988" w14:textId="77777777" w:rsidTr="009D3AFF">
        <w:trPr>
          <w:gridAfter w:val="1"/>
          <w:wAfter w:w="11" w:type="dxa"/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402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0F0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4C0E302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Każda klatka musi być wyposażona w co najmniej 3 monitory masy (łącznie co najmniej 42), które są uniwersalne (wymienne) do pomiaru pożywienia, spożycia wody i masy ciała w czasie rzeczywistym.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23B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1BB6F55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7B7F39D9" w14:textId="77777777" w:rsidTr="009D3AFF">
        <w:trPr>
          <w:gridAfter w:val="1"/>
          <w:wAfter w:w="11" w:type="dxa"/>
          <w:trHeight w:val="9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257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8DF6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05FE066" w14:textId="77777777" w:rsidR="009D3AFF" w:rsidRPr="009D3AFF" w:rsidRDefault="009D3AFF" w:rsidP="00593826">
            <w:pPr>
              <w:widowControl w:val="0"/>
              <w:rPr>
                <w:rFonts w:eastAsia="Calibri" w:cs="Calibri"/>
                <w:highlight w:val="yellow"/>
              </w:rPr>
            </w:pPr>
            <w:r w:rsidRPr="009D3AFF">
              <w:rPr>
                <w:rFonts w:eastAsia="Calibri" w:cs="Calibri"/>
              </w:rPr>
              <w:t xml:space="preserve">Aby zapewnić łatwą wymianę mierników masy ciała, wody i pożywienia bez konieczności wyjmowania klatki z półki, wszystkie mierniki muszą być wąskie i możliwe do wymiany przez pokrywę klatki.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6E3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02010090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75F98BC3" w14:textId="77777777" w:rsidTr="009D3AFF">
        <w:trPr>
          <w:gridAfter w:val="1"/>
          <w:wAfter w:w="11" w:type="dxa"/>
          <w:trHeight w:val="9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3A1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3.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33E4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714084F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Każda klatka, dla myszy, musi być wyposażona w co najmniej dwa pojemniki na pokarm kompatybilne z monitorem masy ciała oraz dwie butelki z wodą.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1C4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DB9A4F2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2551CB7B" w14:textId="77777777" w:rsidTr="009D3AFF">
        <w:trPr>
          <w:gridAfter w:val="1"/>
          <w:wAfter w:w="11" w:type="dxa"/>
          <w:trHeight w:val="34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AC5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4.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E3EB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CDF8571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4" w:name="_Hlk183209769"/>
            <w:r w:rsidRPr="009D3AFF">
              <w:rPr>
                <w:rFonts w:eastAsia="Calibri" w:cs="Calibri"/>
              </w:rPr>
              <w:t>Każda klatka, dla myszy musi być wyposażona w pojemnik, do którego zwierzę może wejść w celu monitorowania masy ciała zwierząt. Pojemnik musi być przymocowany do monitora masy ciała i zawieszony nad podłogą klatki</w:t>
            </w:r>
            <w:bookmarkEnd w:id="4"/>
            <w:r w:rsidRPr="009D3AFF">
              <w:rPr>
                <w:rFonts w:eastAsia="Calibri" w:cs="Calibri"/>
              </w:rPr>
              <w:t xml:space="preserve">. </w:t>
            </w:r>
          </w:p>
          <w:p w14:paraId="660F018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68BADB87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oceniany:</w:t>
            </w:r>
          </w:p>
          <w:p w14:paraId="6384C66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5" w:name="_Hlk183209829"/>
            <w:r w:rsidRPr="009D3AFF">
              <w:rPr>
                <w:rFonts w:eastAsia="Calibri" w:cs="Calibri"/>
              </w:rPr>
              <w:t>Dla myszy pojemnik do monitorowania w formie habitatu posiadającego przeźroczyste lub częściowo przeźroczyste ciemno-czerwone ściany z tworzywa sztucznego, może zawierać elementy metalowe, przy czym jedna płaszczyzna musi pozostać pusta dla wejścia myszy. Dorosła mysz musi w pełni zmieścić się w habitacie, wobec tego powierzchnia jego podłogi musi wynosić co najmniej 40 cm</w:t>
            </w:r>
            <w:r w:rsidRPr="009D3AFF">
              <w:rPr>
                <w:rFonts w:eastAsia="Calibri" w:cs="Calibri"/>
                <w:vertAlign w:val="superscript"/>
              </w:rPr>
              <w:t>2</w:t>
            </w:r>
            <w:bookmarkEnd w:id="5"/>
            <w:r w:rsidRPr="009D3AFF">
              <w:rPr>
                <w:rFonts w:eastAsia="Calibri" w:cs="Calibri"/>
              </w:rPr>
              <w:t>.</w:t>
            </w:r>
          </w:p>
          <w:p w14:paraId="77BD0B27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2A61C2EB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 – 0 pkt</w:t>
            </w:r>
          </w:p>
          <w:p w14:paraId="037F6CA5" w14:textId="77777777" w:rsidR="009D3AFF" w:rsidRPr="009D3AFF" w:rsidRDefault="009D3AFF" w:rsidP="00593826">
            <w:pPr>
              <w:widowControl w:val="0"/>
              <w:rPr>
                <w:rFonts w:eastAsia="Calibri" w:cs="Calibri"/>
                <w:highlight w:val="yellow"/>
              </w:rPr>
            </w:pPr>
            <w:r w:rsidRPr="009D3AFF">
              <w:rPr>
                <w:rFonts w:eastAsia="Calibri" w:cs="Calibri"/>
              </w:rPr>
              <w:t xml:space="preserve">TAK – 7 pkt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9D0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69D0F4E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104F50EE" w14:textId="77777777" w:rsidR="009D3AFF" w:rsidRPr="009D3AFF" w:rsidRDefault="009D3AFF" w:rsidP="00593826">
            <w:pPr>
              <w:widowControl w:val="0"/>
              <w:ind w:left="1842"/>
              <w:rPr>
                <w:rFonts w:eastAsia="Calibri" w:cs="Calibri"/>
              </w:rPr>
            </w:pPr>
          </w:p>
          <w:p w14:paraId="4DE0713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</w:p>
          <w:p w14:paraId="3664DC2B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Proszę podać czy klatka wyposażona jest w opisany habitat:  ………………………</w:t>
            </w:r>
          </w:p>
          <w:p w14:paraId="565F4180" w14:textId="77777777" w:rsidR="009D3AFF" w:rsidRPr="009D3AFF" w:rsidRDefault="009D3AFF" w:rsidP="00593826">
            <w:pPr>
              <w:widowControl w:val="0"/>
              <w:spacing w:before="120"/>
              <w:ind w:left="283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1F60AA36" w14:textId="77777777" w:rsidR="009D3AFF" w:rsidRPr="009D3AFF" w:rsidRDefault="009D3AFF" w:rsidP="00593826">
            <w:pPr>
              <w:widowControl w:val="0"/>
              <w:ind w:left="283"/>
              <w:rPr>
                <w:rFonts w:eastAsia="Calibri" w:cs="Calibri"/>
              </w:rPr>
            </w:pPr>
          </w:p>
          <w:p w14:paraId="5A6EA3DF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61917C13" w14:textId="77777777" w:rsidR="009D3AFF" w:rsidRPr="009D3AFF" w:rsidRDefault="009D3AFF" w:rsidP="00593826">
            <w:pPr>
              <w:widowControl w:val="0"/>
              <w:ind w:left="283"/>
              <w:rPr>
                <w:rFonts w:eastAsia="Calibri" w:cs="Calibri"/>
              </w:rPr>
            </w:pPr>
          </w:p>
        </w:tc>
      </w:tr>
      <w:tr w:rsidR="009D3AFF" w:rsidRPr="009D3AFF" w14:paraId="7846A30E" w14:textId="77777777" w:rsidTr="009D3AFF">
        <w:trPr>
          <w:gridAfter w:val="1"/>
          <w:wAfter w:w="11" w:type="dxa"/>
          <w:trHeight w:val="12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FAB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5.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E777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D11A7C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Wszystkie urządzenia do pomiaru mas (do pobierania pokarmu i wody oraz do określania masy ciała) muszą być zdolne do rozdzielania statystycznie weryfikowalnej zmiany 3 mg (0,003 g) w zakresie co najmniej 0-0,75 kg (0-750 g), aby umożliwić </w:t>
            </w:r>
            <w:r w:rsidRPr="009D3AFF">
              <w:rPr>
                <w:rFonts w:eastAsia="Calibri" w:cs="Calibri"/>
              </w:rPr>
              <w:lastRenderedPageBreak/>
              <w:t>odpowiednią precyzję i dokładność.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7E8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Proszę wpisać: ……….……..…</w:t>
            </w:r>
          </w:p>
          <w:p w14:paraId="692980FF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50D81934" w14:textId="77777777" w:rsidTr="009D3AFF">
        <w:trPr>
          <w:gridAfter w:val="1"/>
          <w:wAfter w:w="11" w:type="dxa"/>
          <w:trHeight w:val="19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49E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6.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A3B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4EEED00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14 systemów analizy aktywności/pozycji w płaszczyźnie XY na zasadzie przerwania wiązki podczerwieni, kompatybilnych z klatkami dla myszy. Rozstaw wiązek nie może przekraczać 1 cm, tworząc obliczeniową rozdzielczość efektywną nie przekraczającą 2,5 mm. Monitorowanie aktywności musi rejestrować i obliczać pozycję w klatce, czas spędzony w danym obszarze, obliczać całkowitą przebytą odległość oraz przechowywać surowe dane dotyczące pozycji i czasu dla innych identyfikowalnych, wymiernych analiz poziomu aktywności.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CF9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F5EBF27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77ADEF5C" w14:textId="77777777" w:rsidTr="009D3AFF">
        <w:trPr>
          <w:gridAfter w:val="1"/>
          <w:wAfter w:w="11" w:type="dxa"/>
          <w:trHeight w:val="17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B82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7.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AF53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  <w:r w:rsidRPr="009D3AFF">
              <w:rPr>
                <w:rFonts w:eastAsia="Calibri" w:cs="Calibri"/>
              </w:rPr>
              <w:t xml:space="preserve"> </w:t>
            </w:r>
          </w:p>
          <w:p w14:paraId="5C26BFFE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14 kół pomiaru aktywności spontanicznej kompatybilnych z klatkami dla myszy.</w:t>
            </w:r>
          </w:p>
          <w:p w14:paraId="55A05FFE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Monitorowanie w czasie rzeczywistym prędkości obrotu koła musi być wykrywane przez detektor obrotu, który jest niewrażliwy na przeszkody lub zmiany poziomów oświetlenia. </w:t>
            </w:r>
          </w:p>
          <w:p w14:paraId="048F829F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Koła muszą być w pełni autoklawowalne.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BE1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68935843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4C9D9EE3" w14:textId="77777777" w:rsidTr="009D3AFF">
        <w:trPr>
          <w:gridAfter w:val="1"/>
          <w:wAfter w:w="11" w:type="dxa"/>
          <w:trHeight w:val="11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814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8.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4727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  <w:r w:rsidRPr="009D3AFF">
              <w:rPr>
                <w:rFonts w:eastAsia="Calibri" w:cs="Calibri"/>
              </w:rPr>
              <w:t xml:space="preserve"> </w:t>
            </w:r>
          </w:p>
          <w:p w14:paraId="6ED66C25" w14:textId="77777777" w:rsidR="009D3AFF" w:rsidRPr="009D3AFF" w:rsidRDefault="009D3AFF" w:rsidP="00593826">
            <w:pPr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</w:rPr>
              <w:t xml:space="preserve">Sterowniki umożliwiające programowalną kontrolę dostępu do żywności dla co najmniej jednego kosza na żywność dla wszystkich dostępnych w szafie termostatycznej przestrzeni  dla  14 klatek.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C47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9221C1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                          Tak / Nie</w:t>
            </w:r>
          </w:p>
        </w:tc>
      </w:tr>
      <w:tr w:rsidR="009D3AFF" w:rsidRPr="009D3AFF" w14:paraId="44BB53C7" w14:textId="77777777" w:rsidTr="009D3AFF">
        <w:trPr>
          <w:gridAfter w:val="1"/>
          <w:wAfter w:w="11" w:type="dxa"/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4B3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  <w:bCs/>
              </w:rPr>
            </w:pPr>
            <w:r w:rsidRPr="009D3AFF">
              <w:rPr>
                <w:rFonts w:eastAsia="Calibri" w:cs="Calibri"/>
                <w:b/>
                <w:bCs/>
              </w:rPr>
              <w:t>IV.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AA1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Gromadzenie danych i analiza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D20F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2C2E46B7" w14:textId="77777777" w:rsidTr="009D3AFF">
        <w:trPr>
          <w:gridAfter w:val="1"/>
          <w:wAfter w:w="11" w:type="dxa"/>
          <w:trHeight w:val="12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DA5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849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6B1221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System fenotypowania musi zawierać całe niezbędne oprogramowanie do akwizycji i analizy danych oraz dedykowany komputer stacjonarny wraz z systemem operacyjnym, kompatybilny z oprogramowaniem do systemu fenotypowania.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FEB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75D2A58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3EF894F5" w14:textId="77777777" w:rsidTr="009D3AFF">
        <w:trPr>
          <w:gridAfter w:val="1"/>
          <w:wAfter w:w="11" w:type="dxa"/>
          <w:trHeight w:val="1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9EA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C4D7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2DA620D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System fenotypowania musi zawierać wewnętrzną zdolność gromadzenia i przechowywania danych, niezależnie od zewnętrznego komputera PC, tworząc pełną redundancję i ochronę zgromadzonych danych.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469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E6C620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0C7F0CD0" w14:textId="77777777" w:rsidTr="00493766">
        <w:trPr>
          <w:gridAfter w:val="1"/>
          <w:wAfter w:w="11" w:type="dxa"/>
          <w:trHeight w:val="8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579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3.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0F5B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oceny:</w:t>
            </w:r>
          </w:p>
          <w:p w14:paraId="6B7EF06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6" w:name="_Hlk183210022"/>
            <w:r w:rsidRPr="009D3AFF">
              <w:rPr>
                <w:rFonts w:eastAsia="Calibri" w:cs="Calibri"/>
              </w:rPr>
              <w:t>System fenotypowania powinien  mieć możliwość włączenia do sieci z możliwością dostępu zdalnego, bez potrzeby dostępu do dołączonego komputera, co pozwala na łatwy nadzór, rozwiązywanie problemów i zarządzanie danymi zarówno w siedzibie, jak i poza nią</w:t>
            </w:r>
            <w:bookmarkEnd w:id="6"/>
            <w:r w:rsidRPr="009D3AFF">
              <w:rPr>
                <w:rFonts w:eastAsia="Calibri" w:cs="Calibri"/>
              </w:rPr>
              <w:t>.</w:t>
            </w:r>
          </w:p>
          <w:p w14:paraId="7FDA3B51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72229BC4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 – 0 pkt</w:t>
            </w:r>
          </w:p>
          <w:p w14:paraId="34BEAC75" w14:textId="77777777" w:rsidR="009D3AFF" w:rsidRPr="009D3AFF" w:rsidRDefault="009D3AFF" w:rsidP="00593826">
            <w:pPr>
              <w:widowControl w:val="0"/>
              <w:rPr>
                <w:rFonts w:eastAsia="Calibri" w:cs="Calibri"/>
                <w:highlight w:val="yellow"/>
              </w:rPr>
            </w:pPr>
            <w:r w:rsidRPr="009D3AFF">
              <w:rPr>
                <w:rFonts w:eastAsia="Calibri" w:cs="Calibri"/>
              </w:rPr>
              <w:t xml:space="preserve">TAK – 4 pkt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E0E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7AC2633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0E662841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  <w:p w14:paraId="0022FA4B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i/>
                <w:color w:val="0000FF"/>
              </w:rPr>
            </w:pPr>
            <w:r w:rsidRPr="009D3AFF">
              <w:rPr>
                <w:rFonts w:eastAsia="Calibri" w:cs="Calibri"/>
                <w:i/>
                <w:color w:val="0000FF"/>
              </w:rPr>
              <w:t>Wymagane załączenie przedmiotowego środka dowodowego</w:t>
            </w:r>
          </w:p>
          <w:p w14:paraId="58E8B6F5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i/>
                <w:color w:val="0000FF"/>
              </w:rPr>
            </w:pPr>
          </w:p>
          <w:p w14:paraId="72BFB92F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403022AE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i/>
              </w:rPr>
            </w:pPr>
          </w:p>
          <w:p w14:paraId="11AF488D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</w:rPr>
            </w:pPr>
          </w:p>
        </w:tc>
      </w:tr>
      <w:tr w:rsidR="009D3AFF" w:rsidRPr="009D3AFF" w14:paraId="7C2E9536" w14:textId="77777777" w:rsidTr="009D3AFF">
        <w:trPr>
          <w:gridAfter w:val="1"/>
          <w:wAfter w:w="11" w:type="dxa"/>
          <w:trHeight w:val="4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34E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4.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0AEA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3AB45EB1" w14:textId="77777777" w:rsidR="009D3AFF" w:rsidRPr="009D3AFF" w:rsidRDefault="009D3AFF" w:rsidP="00593826">
            <w:pPr>
              <w:widowControl w:val="0"/>
              <w:rPr>
                <w:rFonts w:eastAsia="Calibri" w:cs="Calibri"/>
                <w:highlight w:val="magenta"/>
              </w:rPr>
            </w:pPr>
            <w:r w:rsidRPr="009D3AFF">
              <w:rPr>
                <w:rFonts w:eastAsia="Calibri" w:cs="Calibri"/>
              </w:rPr>
              <w:t>Wszystkie dane zebrane przez cały system fenotypowania (analizatory, generatory przepływu, czujniki masy, czujniki koła, ramy wiązki aktywności itd.) muszą być pozyskiwane z częstotliwością 1 Hz (jedna próbka na sekundę) lub szybszą i muszą być przechowywane na dysku w formacie surowym bez żadnych przekształceń, aby umożliwić analizę danych o wysokiej rozdzielczości i w pełni identyfikowalnych.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8DA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34C4C7B7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07876FF9" w14:textId="77777777" w:rsidTr="009D3AFF">
        <w:trPr>
          <w:gridAfter w:val="1"/>
          <w:wAfter w:w="11" w:type="dxa"/>
          <w:trHeight w:val="1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1B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5.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B2B9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6EBA2C7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System fenotypowania musi być w stanie wykonać zautomatyzowaną kalorymetrię i zintegrowaną analizę zachowania (budżety czasowe, budżety lokomocji, matryce prawdopodobieństwa przejścia, monitorowanie i raportowanie interakcji zwierzę-czujnik), aby umożliwić łatwe ilościowe i jakościowe fenotypowanie zachowania i metabolizmu. Podczas analizy zarchiwizowanych danych surowych mają być stosowane przedziały binowania, parametry poboru itp. dające maksymalną elastyczność i optymalizujące zasoby instytucjonalne.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839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5A4AED88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3C827BC0" w14:textId="77777777" w:rsidTr="009D3AFF">
        <w:trPr>
          <w:gridAfter w:val="1"/>
          <w:wAfter w:w="11" w:type="dxa"/>
          <w:trHeight w:val="13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56B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6.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40E3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Parametr wymagany:</w:t>
            </w:r>
          </w:p>
          <w:p w14:paraId="5DDC03E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Interfejs w czasie rzeczywistym musi umożliwiać wizualizację danych pochodnych zarówno średniej, jak i mediany z dostępnymi informacjami o odchyleniu standardowym, błędzie standardowym lub zakresu danych. Wygenerowane dane muszą być dostępne zarówno w formie graficznej, jak i numerycznej, do pobrania z systemu w dowolnym momencie.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958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0B68549B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33A70F68" w14:textId="77777777" w:rsidTr="009D3AFF">
        <w:trPr>
          <w:gridAfter w:val="1"/>
          <w:wAfter w:w="11" w:type="dxa"/>
          <w:trHeight w:val="61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9D0B69C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V.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6FA7E6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GWARANCJA JAKOŚCI I RĘKOJMIA ZA WADY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2D0E9D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56542C83" w14:textId="77777777" w:rsidTr="009D3AFF">
        <w:trPr>
          <w:gridAfter w:val="1"/>
          <w:wAfter w:w="11" w:type="dxa"/>
          <w:trHeight w:val="75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B06D4C3" w14:textId="77777777" w:rsidR="009D3AFF" w:rsidRPr="009D3AFF" w:rsidRDefault="009D3AFF" w:rsidP="00490D8D">
            <w:pPr>
              <w:numPr>
                <w:ilvl w:val="0"/>
                <w:numId w:val="35"/>
              </w:numPr>
              <w:ind w:left="360"/>
              <w:rPr>
                <w:rFonts w:eastAsia="Calibri" w:cs="Calibri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01CF75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Okres gwarancji jakości i rękojmi za wady dla systemu [liczba lat] -  3 lata.</w:t>
            </w:r>
          </w:p>
          <w:p w14:paraId="324A58F1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</w:rPr>
              <w:t>Zamawiający zastrzega, że okres rękojmi musi być równy okresowi gwarancji.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942EB31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4745A83E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5D2642CE" w14:textId="77777777" w:rsidTr="009D3AFF">
        <w:trPr>
          <w:gridAfter w:val="1"/>
          <w:wAfter w:w="11" w:type="dxa"/>
          <w:trHeight w:val="1629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63C7D32" w14:textId="77777777" w:rsidR="009D3AFF" w:rsidRPr="009D3AFF" w:rsidRDefault="009D3AFF" w:rsidP="00490D8D">
            <w:pPr>
              <w:numPr>
                <w:ilvl w:val="0"/>
                <w:numId w:val="35"/>
              </w:numPr>
              <w:ind w:left="360"/>
              <w:rPr>
                <w:rFonts w:eastAsia="Calibri" w:cs="Calibri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99BDEA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W przypadku, gdy w ramach gwarancji następuje wymiana sprzętu na nowy, wolny od wad, termin gwarancji biegnie na nowo od chwili dostarczenia Sprzętu wolnego od wad. W innych przypadkach termin gwarancji ulega przedłużeniu o czas, w ciągu którego wskutek wady przedmiotu zamówienia Zamawiający nie mógł z niego korzystać.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BBA61E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84A803B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1D94FA4A" w14:textId="77777777" w:rsidTr="009D3AFF">
        <w:trPr>
          <w:gridAfter w:val="1"/>
          <w:wAfter w:w="11" w:type="dxa"/>
          <w:trHeight w:val="96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FDDBDEB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8CB952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Maksymalny czas naprawy nie może przekroczyć 14 dni roboczych, a w przypadku naprawy wymagającej importu części zamiennych od producenta – 20 dni roboczych.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5249B4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866DF64" w14:textId="77777777" w:rsidR="009D3AFF" w:rsidRPr="009D3AFF" w:rsidRDefault="009D3AFF" w:rsidP="00593826">
            <w:pPr>
              <w:widowControl w:val="0"/>
              <w:ind w:left="1275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 xml:space="preserve">  Tak / Nie</w:t>
            </w:r>
          </w:p>
        </w:tc>
      </w:tr>
      <w:tr w:rsidR="009D3AFF" w:rsidRPr="009D3AFF" w14:paraId="621A111A" w14:textId="77777777" w:rsidTr="009D3AFF">
        <w:trPr>
          <w:gridAfter w:val="1"/>
          <w:wAfter w:w="11" w:type="dxa"/>
          <w:trHeight w:val="591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7529F34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VI.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7B2822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WARUNKI SERWISU W RAMACH GWARANCJI JAKOŚCI I RĘKOJMI ZA WADY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638F4F4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242FF6CE" w14:textId="77777777" w:rsidTr="009D3AFF">
        <w:trPr>
          <w:gridAfter w:val="1"/>
          <w:wAfter w:w="11" w:type="dxa"/>
          <w:trHeight w:val="698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D0EF1D5" w14:textId="77777777" w:rsidR="009D3AFF" w:rsidRPr="009D3AFF" w:rsidRDefault="009D3AFF" w:rsidP="00490D8D">
            <w:pPr>
              <w:numPr>
                <w:ilvl w:val="0"/>
                <w:numId w:val="33"/>
              </w:numPr>
              <w:ind w:left="360"/>
              <w:rPr>
                <w:rFonts w:eastAsia="Calibri" w:cs="Calibri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160349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 W ramach przedmiotu zamówienia Wykonawca musi zagwarantować :</w:t>
            </w:r>
          </w:p>
          <w:p w14:paraId="42CF9319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  <w:bCs/>
              </w:rPr>
            </w:pPr>
            <w:r w:rsidRPr="009D3AFF">
              <w:rPr>
                <w:rFonts w:eastAsia="Calibri" w:cs="Calibri"/>
                <w:b/>
                <w:bCs/>
              </w:rPr>
              <w:t>Parametr wymagany</w:t>
            </w:r>
          </w:p>
          <w:p w14:paraId="304B100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sym w:font="Wingdings" w:char="F0E0"/>
            </w:r>
            <w:r w:rsidRPr="009D3AFF">
              <w:rPr>
                <w:rFonts w:eastAsia="Calibri" w:cs="Calibri"/>
              </w:rPr>
              <w:t>Serwis techniczny obejmujący min. 1 przegląd na koniec każdego roku gwarancji (min.3 w okresie trwania gwarancji, w zakresie zgodnym z wymogami producenta). Przegląd musi być wykonywany w miejscu instalacji, przez wykwalifikowaną osobę w wymiarze co najmniej 2 pełnych dni roboczych. Coroczna wizyta serwisowa musi obejmować - konserwację techniczną systemu – wymianę niezbędnych sensorów i filtrów, kalibrację i walidację funkcjonowania i aktualizację oprogramowania z uwzględnieniem ewentualnego instruktażu w zakresie nowych funkcjonalności oraz bezpłatną dostawę części, bezpłatną naprawę lub wymianę uszkodzonych lub niedziałających części takich jak filtry, sensory, oraz inne komponenty kluczowe, niezależnie od przyczyny uszkodzenia z wyłączeniem rażącego lub celowego zaniedbania Zamawiającego.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AB2D69A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49DFA7AA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2B741C2C" w14:textId="77777777" w:rsidTr="009D3AFF">
        <w:trPr>
          <w:gridAfter w:val="1"/>
          <w:wAfter w:w="11" w:type="dxa"/>
          <w:trHeight w:val="102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F1C12B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306635F" w14:textId="2F70831E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Warunek oceniany:</w:t>
            </w:r>
          </w:p>
          <w:p w14:paraId="371F2780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sym w:font="Wingdings" w:char="F0E0"/>
            </w:r>
            <w:bookmarkStart w:id="7" w:name="_Hlk183462435"/>
            <w:bookmarkStart w:id="8" w:name="_Hlk183634395"/>
            <w:r w:rsidRPr="009D3AFF">
              <w:rPr>
                <w:rFonts w:cs="Calibri"/>
                <w:color w:val="000000"/>
              </w:rPr>
              <w:t xml:space="preserve">Serwis merytoryczny wykonywany przez osobę z minimum 3 letnim doświadczeniem w pracy z systemem objętym przedmiotem zamówienia z wykorzystaniem modelu badawczego jakim są gryzonie w szczególności w obszarze fizjologii gryzoni, </w:t>
            </w:r>
            <w:r w:rsidRPr="009D3AFF">
              <w:rPr>
                <w:rFonts w:cs="Calibri"/>
                <w:color w:val="000000"/>
              </w:rPr>
              <w:lastRenderedPageBreak/>
              <w:t>wyznaczoną przez Wykonawcę (będącą w jego zasobach osobowych) do realizacji serwisu merytorycznego na rzecz Zamawiającego przez cały okres trwania gwarancji jakości i rękojmi za wady. Serwis musi obejmować w łącznym wymiarze do 30 godzin w okresie trwania gwarancji jakości i rękojmi za wady. Wymagane jest wsparcie Zamawiającego na miejscu lub zdalnie w zależności od potrzeb Zamawiającego. W ramach swojego serwisu wyznaczona przez Wykonawcę osoba będzie udzielała wsparcia w analizie danych i próby ich interpretacji w celu weryfikacji poprawności funkcjonowania systemu</w:t>
            </w:r>
            <w:bookmarkEnd w:id="7"/>
            <w:r w:rsidRPr="009D3AFF">
              <w:rPr>
                <w:rFonts w:cs="Calibri"/>
                <w:color w:val="000000"/>
              </w:rPr>
              <w:t>.</w:t>
            </w:r>
            <w:bookmarkEnd w:id="8"/>
          </w:p>
          <w:p w14:paraId="413B3A3C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1835D662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 – 0 pkt</w:t>
            </w:r>
          </w:p>
          <w:p w14:paraId="646E251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TAK – 10 pkt </w:t>
            </w:r>
          </w:p>
          <w:p w14:paraId="537E9FA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BC06C04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5FFCA9D2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sym w:font="Wingdings" w:char="F0E0"/>
            </w:r>
            <w:r w:rsidRPr="009D3AFF">
              <w:rPr>
                <w:rFonts w:eastAsia="Calibri" w:cs="Calibri"/>
              </w:rPr>
              <w:t>Proszę wpisać: ……….……..…</w:t>
            </w:r>
          </w:p>
          <w:p w14:paraId="7B0BCB5B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  <w:p w14:paraId="0E855BBF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  <w:b/>
              </w:rPr>
            </w:pPr>
          </w:p>
          <w:p w14:paraId="2D1D6144" w14:textId="77777777" w:rsidR="009D3AFF" w:rsidRPr="009D3AFF" w:rsidRDefault="009D3AFF" w:rsidP="00BC7301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Proszę wskazać osobę wykonującą serwis </w:t>
            </w:r>
            <w:r w:rsidRPr="009D3AFF">
              <w:rPr>
                <w:rFonts w:eastAsia="Calibri" w:cs="Calibri"/>
              </w:rPr>
              <w:lastRenderedPageBreak/>
              <w:t>merytoryczny:</w:t>
            </w:r>
          </w:p>
          <w:p w14:paraId="5B292DFE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55D63D44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Imię i nazwisko:  …………………………..........</w:t>
            </w:r>
          </w:p>
          <w:p w14:paraId="16F94B4C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74CA642B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Doświadczenie w</w:t>
            </w:r>
            <w:r w:rsidRPr="009D3AFF">
              <w:rPr>
                <w:rFonts w:cs="Calibri"/>
              </w:rPr>
              <w:t xml:space="preserve"> </w:t>
            </w:r>
            <w:r w:rsidRPr="009D3AFF">
              <w:rPr>
                <w:rFonts w:eastAsia="Calibri" w:cs="Calibri"/>
              </w:rPr>
              <w:t>pracy z systemem objętym przedmiotem zamówienia w latach:...........................</w:t>
            </w:r>
          </w:p>
          <w:p w14:paraId="1371C35B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0E6025BF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Stanowi kryterium oceny ofert)</w:t>
            </w:r>
          </w:p>
          <w:p w14:paraId="1994BFE5" w14:textId="77777777" w:rsidR="009D3AFF" w:rsidRPr="009D3AFF" w:rsidRDefault="009D3AFF" w:rsidP="00593826">
            <w:pPr>
              <w:widowControl w:val="0"/>
              <w:ind w:left="1984"/>
              <w:jc w:val="center"/>
              <w:rPr>
                <w:rFonts w:eastAsia="Calibri" w:cs="Calibri"/>
              </w:rPr>
            </w:pPr>
          </w:p>
          <w:p w14:paraId="7A926DCF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5E8B9230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</w:tc>
      </w:tr>
      <w:tr w:rsidR="009D3AFF" w:rsidRPr="009D3AFF" w14:paraId="00F57CF3" w14:textId="77777777" w:rsidTr="009D3AFF">
        <w:trPr>
          <w:gridAfter w:val="1"/>
          <w:wAfter w:w="11" w:type="dxa"/>
          <w:trHeight w:val="82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0698A92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BF5BA90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Warunek oceniany:</w:t>
            </w:r>
          </w:p>
          <w:p w14:paraId="6D02F0A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Osoba wykonująca serwis merytoryczny, wskazana w punkcie 2 powyżej posiada wykształcenie w stopniu naukowym minimum doktora nauk biologicznych z zakresu fizjologii zwierząt </w:t>
            </w:r>
          </w:p>
          <w:p w14:paraId="24D6A49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UWAGA, w przypadku gdy wskazana zostanie inna osoba niż w punkcie 2, wykonawca uzyska 0 punktów. </w:t>
            </w:r>
          </w:p>
          <w:p w14:paraId="5975D73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</w:p>
          <w:p w14:paraId="18CDBA43" w14:textId="77777777" w:rsidR="009D3AFF" w:rsidRPr="009D3AFF" w:rsidRDefault="009D3AFF" w:rsidP="00593826">
            <w:pPr>
              <w:widowControl w:val="0"/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276F640C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NIE  – 0 pkt</w:t>
            </w:r>
          </w:p>
          <w:p w14:paraId="6A5A3373" w14:textId="57455680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TAK – 2 pkt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174A982" w14:textId="77777777" w:rsidR="009D3AFF" w:rsidRPr="009D3AFF" w:rsidRDefault="009D3AFF" w:rsidP="00593826">
            <w:pPr>
              <w:widowControl w:val="0"/>
              <w:ind w:left="1984"/>
              <w:jc w:val="center"/>
              <w:rPr>
                <w:rFonts w:eastAsia="Calibri" w:cs="Calibri"/>
              </w:rPr>
            </w:pPr>
          </w:p>
          <w:p w14:paraId="139794D4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sym w:font="Wingdings" w:char="F0E0"/>
            </w:r>
            <w:r w:rsidRPr="009D3AFF">
              <w:rPr>
                <w:rFonts w:eastAsia="Calibri" w:cs="Calibri"/>
              </w:rPr>
              <w:t>Proszę wpisać: ……….……..…</w:t>
            </w:r>
          </w:p>
          <w:p w14:paraId="39355020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  <w:p w14:paraId="4D4F9D90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  <w:b/>
              </w:rPr>
            </w:pPr>
          </w:p>
          <w:p w14:paraId="025C7129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Osoba wskazana w punkcie 2 powyżej posiadana następujący</w:t>
            </w:r>
          </w:p>
          <w:p w14:paraId="2F6DEF30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Stopień naukowy: ……………….................</w:t>
            </w:r>
          </w:p>
          <w:p w14:paraId="277DCE3F" w14:textId="77777777" w:rsidR="009D3AFF" w:rsidRPr="009D3AFF" w:rsidRDefault="009D3AFF" w:rsidP="00593826">
            <w:pPr>
              <w:widowControl w:val="0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>w obszarze fizjologii zwierząt</w:t>
            </w:r>
          </w:p>
          <w:p w14:paraId="205E0E25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i/>
              </w:rPr>
            </w:pPr>
          </w:p>
          <w:p w14:paraId="53517150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7674FC07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</w:tc>
      </w:tr>
      <w:tr w:rsidR="009D3AFF" w:rsidRPr="009D3AFF" w14:paraId="699AF4CF" w14:textId="77777777" w:rsidTr="009D3AFF">
        <w:trPr>
          <w:gridAfter w:val="1"/>
          <w:wAfter w:w="11" w:type="dxa"/>
          <w:trHeight w:val="102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4C7390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4.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9E4086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Wszystkie czynności serwisowe, w tym ponowne podłączenie i uruchomienie sprzętu w miejscu wskazanym przez Zamawiającego oraz przeglądy konserwacyjne, w okresie gwarancji - w ramach wynagrodzenia umownego.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C233F91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F4A89F2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05456E11" w14:textId="77777777" w:rsidTr="009D3AFF">
        <w:trPr>
          <w:gridAfter w:val="1"/>
          <w:wAfter w:w="11" w:type="dxa"/>
          <w:trHeight w:val="66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8AE989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5.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D21C30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Czas reakcji (dotyczy także reakcji zdalnej): „przyjęte zgłoszenie – podjęte działania” maksymalnie 2 dni robocze.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344F262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371394EF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5A422922" w14:textId="77777777" w:rsidTr="009D3AFF">
        <w:trPr>
          <w:gridAfter w:val="1"/>
          <w:wAfter w:w="11" w:type="dxa"/>
          <w:trHeight w:val="76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39C427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6.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CAEA33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Możliwość zgłoszeń w dni robocze (za dni robocze nie jest uznawany dzień uznany ustawowo za wolny od pracy oraz sobota) w godzinach od 8:00 do 16:00.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2B8B34C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42C35289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6F812462" w14:textId="77777777" w:rsidTr="009D3AFF">
        <w:trPr>
          <w:gridAfter w:val="1"/>
          <w:wAfter w:w="11" w:type="dxa"/>
          <w:trHeight w:val="1186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730F59D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lastRenderedPageBreak/>
              <w:t>7.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C4B4FF7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Wymiana całego uszkodzonego modułu/części/podzespołu na nowy w przypadku trzykrotnej naprawy tej samej usterki.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0479EF5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76A9E9F4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0D925F36" w14:textId="77777777" w:rsidTr="009D3AFF">
        <w:trPr>
          <w:gridAfter w:val="1"/>
          <w:wAfter w:w="11" w:type="dxa"/>
          <w:trHeight w:val="75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85DAF6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8.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D1FAAC2" w14:textId="77777777" w:rsidR="009D3AFF" w:rsidRPr="009D3AFF" w:rsidRDefault="009D3AFF" w:rsidP="00593826">
            <w:pPr>
              <w:widowControl w:val="0"/>
              <w:tabs>
                <w:tab w:val="left" w:pos="357"/>
                <w:tab w:val="left" w:pos="567"/>
              </w:tabs>
              <w:spacing w:before="120" w:after="12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Serwis gwarancyjny realizowany przez producenta lub autoryzowany serwis gwarancyjny producenta.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2E6BD3A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78F6315C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7D087B7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  <w:p w14:paraId="5156E4BF" w14:textId="77777777" w:rsidR="009D3AFF" w:rsidRPr="009D3AFF" w:rsidRDefault="009D3AFF" w:rsidP="009D3AFF">
            <w:pPr>
              <w:widowControl w:val="0"/>
              <w:jc w:val="center"/>
              <w:rPr>
                <w:rFonts w:eastAsia="Calibri" w:cs="Calibri"/>
              </w:rPr>
            </w:pPr>
          </w:p>
        </w:tc>
      </w:tr>
      <w:tr w:rsidR="009D3AFF" w:rsidRPr="009D3AFF" w14:paraId="7CE1999B" w14:textId="77777777" w:rsidTr="009D3AFF">
        <w:trPr>
          <w:gridAfter w:val="1"/>
          <w:wAfter w:w="11" w:type="dxa"/>
          <w:trHeight w:val="63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35B5CB4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bookmarkStart w:id="9" w:name="_Hlk182908137"/>
            <w:r w:rsidRPr="009D3AFF">
              <w:rPr>
                <w:rFonts w:eastAsia="Calibri" w:cs="Calibri"/>
                <w:b/>
              </w:rPr>
              <w:t>VII.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300472D" w14:textId="77777777" w:rsidR="009D3AFF" w:rsidRPr="009D3AFF" w:rsidRDefault="009D3AFF" w:rsidP="00593826">
            <w:pPr>
              <w:widowControl w:val="0"/>
              <w:tabs>
                <w:tab w:val="left" w:pos="357"/>
                <w:tab w:val="left" w:pos="567"/>
              </w:tabs>
              <w:spacing w:before="120" w:after="12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 xml:space="preserve">INSTRUKTAŻ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CB73E65" w14:textId="77777777" w:rsidR="009D3AFF" w:rsidRPr="009D3AFF" w:rsidRDefault="009D3AFF" w:rsidP="00593826">
            <w:pPr>
              <w:widowControl w:val="0"/>
              <w:tabs>
                <w:tab w:val="left" w:pos="357"/>
                <w:tab w:val="left" w:pos="567"/>
              </w:tabs>
              <w:spacing w:before="120" w:after="12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08FA5267" w14:textId="77777777" w:rsidTr="009D3AFF">
        <w:trPr>
          <w:gridAfter w:val="1"/>
          <w:wAfter w:w="11" w:type="dxa"/>
          <w:trHeight w:val="838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5CEC53E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8BEE036" w14:textId="2D8823EF" w:rsidR="00BC7301" w:rsidRDefault="009D3AFF" w:rsidP="00593826">
            <w:pPr>
              <w:widowControl w:val="0"/>
              <w:tabs>
                <w:tab w:val="left" w:pos="357"/>
                <w:tab w:val="left" w:pos="567"/>
              </w:tabs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Instruktaż pracowników w momencie instalacji i odbioru Systemu w siedzibie Zamawiającego, obejmujący</w:t>
            </w:r>
            <w:r w:rsidR="00BC7301">
              <w:rPr>
                <w:rFonts w:eastAsia="Calibri" w:cs="Calibri"/>
              </w:rPr>
              <w:t xml:space="preserve"> </w:t>
            </w:r>
            <w:r w:rsidRPr="009D3AFF">
              <w:rPr>
                <w:rFonts w:eastAsia="Calibri" w:cs="Calibri"/>
              </w:rPr>
              <w:t>co najmniej 8 godzin</w:t>
            </w:r>
            <w:r w:rsidR="00BC7301">
              <w:rPr>
                <w:rFonts w:eastAsia="Calibri" w:cs="Calibri"/>
              </w:rPr>
              <w:t>, w tym:</w:t>
            </w:r>
            <w:r w:rsidRPr="009D3AFF">
              <w:rPr>
                <w:rFonts w:eastAsia="Calibri" w:cs="Calibri"/>
              </w:rPr>
              <w:t>,</w:t>
            </w:r>
          </w:p>
          <w:p w14:paraId="627D4686" w14:textId="5AD75BF8" w:rsidR="009D3AFF" w:rsidRPr="009D3AFF" w:rsidRDefault="00BC7301" w:rsidP="00593826">
            <w:pPr>
              <w:widowControl w:val="0"/>
              <w:tabs>
                <w:tab w:val="left" w:pos="357"/>
                <w:tab w:val="left" w:pos="567"/>
              </w:tabs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9D3AFF" w:rsidRPr="009D3AFF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co najmniej</w:t>
            </w:r>
            <w:r w:rsidR="009D3AFF" w:rsidRPr="009D3AFF">
              <w:rPr>
                <w:rFonts w:eastAsia="Calibri" w:cs="Calibri"/>
              </w:rPr>
              <w:t xml:space="preserve"> 3 godziny instruktażu z zakresu aplikacji, </w:t>
            </w:r>
          </w:p>
          <w:p w14:paraId="7B076907" w14:textId="77777777" w:rsidR="009D3AFF" w:rsidRPr="009D3AFF" w:rsidRDefault="009D3AFF" w:rsidP="00593826">
            <w:pPr>
              <w:widowControl w:val="0"/>
              <w:tabs>
                <w:tab w:val="left" w:pos="0"/>
              </w:tabs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- co najmniej dodatkowe 2 godziny instruktażu z zakresu konserwacji Systemu, </w:t>
            </w:r>
          </w:p>
          <w:p w14:paraId="6E14761D" w14:textId="20BE85BD" w:rsidR="009D3AFF" w:rsidRPr="009D3AFF" w:rsidRDefault="009D3AFF" w:rsidP="00593826">
            <w:pPr>
              <w:widowControl w:val="0"/>
              <w:tabs>
                <w:tab w:val="left" w:pos="357"/>
                <w:tab w:val="left" w:pos="567"/>
              </w:tabs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- co najmniej 3 godziny instruktażu z zakresu analizy danych.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20423EF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3E342CC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  <w:i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  <w:p w14:paraId="10863DB7" w14:textId="77777777" w:rsidR="009D3AFF" w:rsidRPr="009D3AFF" w:rsidRDefault="009D3AFF" w:rsidP="00593826">
            <w:pPr>
              <w:widowControl w:val="0"/>
              <w:spacing w:before="120"/>
              <w:jc w:val="center"/>
              <w:rPr>
                <w:rFonts w:eastAsia="Calibri" w:cs="Calibri"/>
              </w:rPr>
            </w:pPr>
          </w:p>
        </w:tc>
      </w:tr>
      <w:bookmarkEnd w:id="9"/>
      <w:tr w:rsidR="009D3AFF" w:rsidRPr="009D3AFF" w14:paraId="7C4E7235" w14:textId="77777777" w:rsidTr="009D3AFF">
        <w:trPr>
          <w:gridAfter w:val="1"/>
          <w:wAfter w:w="11" w:type="dxa"/>
          <w:trHeight w:val="58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637E062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VIII.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8A7D476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DOKUMENTACJA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498E89EF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391B1048" w14:textId="77777777" w:rsidTr="009D3AFF">
        <w:trPr>
          <w:gridAfter w:val="1"/>
          <w:wAfter w:w="11" w:type="dxa"/>
          <w:trHeight w:val="81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8805A0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F0ACBA3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Szczegółowa instrukcja obsługi w języku polskim lub angielskim w wersji elektronicznej lub papierowej (przekazana w momencie dostawy).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C32E0D0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46E77908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  <w:tr w:rsidR="009D3AFF" w:rsidRPr="009D3AFF" w14:paraId="2257CA38" w14:textId="77777777" w:rsidTr="009D3AFF">
        <w:trPr>
          <w:gridAfter w:val="1"/>
          <w:wAfter w:w="11" w:type="dxa"/>
          <w:trHeight w:val="58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E4C74F8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IX.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6302DA1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DOSTAWA I MONTAŻ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715343A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  <w:b/>
              </w:rPr>
              <w:t>PARAMETR OFEROWANY – WYPEŁNIA WYKONAWCA</w:t>
            </w:r>
          </w:p>
        </w:tc>
      </w:tr>
      <w:tr w:rsidR="009D3AFF" w:rsidRPr="009D3AFF" w14:paraId="48520510" w14:textId="77777777" w:rsidTr="009D3AFF">
        <w:trPr>
          <w:gridAfter w:val="1"/>
          <w:wAfter w:w="11" w:type="dxa"/>
          <w:trHeight w:val="810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CF58AC1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2D8E1BD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Parametr wymagany/oceniany: </w:t>
            </w:r>
          </w:p>
          <w:p w14:paraId="2558B80C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Dostawa zamawianego sprzętu musi odbyć się w jak najkrótszym możliwym terminie, następującym po podpisaniu umowy przetargowej.</w:t>
            </w:r>
          </w:p>
          <w:p w14:paraId="57997A87" w14:textId="77777777" w:rsidR="009D3AFF" w:rsidRPr="009D3AFF" w:rsidRDefault="009D3AFF" w:rsidP="00593826">
            <w:pPr>
              <w:spacing w:before="12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Ocena punktowa:</w:t>
            </w:r>
          </w:p>
          <w:p w14:paraId="35FE6289" w14:textId="77777777" w:rsidR="009D3AFF" w:rsidRPr="009D3AFF" w:rsidRDefault="009D3AFF" w:rsidP="00593826">
            <w:pPr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1 - 8 tygodni – 8 pkt</w:t>
            </w:r>
          </w:p>
          <w:p w14:paraId="7B170545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9– 12 tygodni – 4 pkt</w:t>
            </w:r>
          </w:p>
          <w:p w14:paraId="3D3230A9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 xml:space="preserve">13-16 tygodni – 0 pkt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981A254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</w:p>
          <w:p w14:paraId="0D3D4FAE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04266D8D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  <w:p w14:paraId="51457B8F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b/>
              </w:rPr>
            </w:pPr>
          </w:p>
          <w:p w14:paraId="71A205C5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>Proszę podać czas dostawy: …………….....……</w:t>
            </w:r>
          </w:p>
          <w:p w14:paraId="6FC45B30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b/>
              </w:rPr>
            </w:pPr>
          </w:p>
          <w:p w14:paraId="5AEB2DC2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i/>
                <w:iCs/>
                <w:color w:val="FF0000"/>
                <w:u w:val="single"/>
              </w:rPr>
            </w:pPr>
            <w:r w:rsidRPr="009D3AFF">
              <w:rPr>
                <w:rFonts w:eastAsia="Calibri" w:cs="Calibri"/>
                <w:i/>
                <w:iCs/>
                <w:color w:val="FF0000"/>
                <w:u w:val="single"/>
              </w:rPr>
              <w:t>(Stanowi kryterium oceny ofert)</w:t>
            </w:r>
          </w:p>
          <w:p w14:paraId="0B4745EB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  <w:b/>
              </w:rPr>
            </w:pPr>
          </w:p>
        </w:tc>
      </w:tr>
      <w:tr w:rsidR="009D3AFF" w:rsidRPr="009D3AFF" w14:paraId="3F2A4370" w14:textId="77777777" w:rsidTr="009D3AFF">
        <w:trPr>
          <w:gridAfter w:val="1"/>
          <w:wAfter w:w="11" w:type="dxa"/>
          <w:trHeight w:val="961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D99159A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4DE5FCE" w14:textId="77777777" w:rsidR="009D3AFF" w:rsidRPr="009D3AFF" w:rsidRDefault="009D3AFF" w:rsidP="00593826">
            <w:pPr>
              <w:widowControl w:val="0"/>
              <w:rPr>
                <w:rFonts w:eastAsia="Calibri" w:cs="Calibri"/>
                <w:b/>
              </w:rPr>
            </w:pPr>
            <w:r w:rsidRPr="009D3AFF">
              <w:rPr>
                <w:rFonts w:eastAsia="Calibri" w:cs="Calibri"/>
                <w:b/>
              </w:rPr>
              <w:t xml:space="preserve">Parametr wymagany: </w:t>
            </w:r>
          </w:p>
          <w:p w14:paraId="220E37C8" w14:textId="77777777" w:rsidR="009D3AFF" w:rsidRPr="009D3AFF" w:rsidRDefault="009D3AFF" w:rsidP="00593826">
            <w:pPr>
              <w:widowControl w:val="0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Instalacja systemu musi odbyć się w terminie nie dłuższym niż 21 dni kalendarzowych od daty dostawy. Terminy dostawy, instalacji oraz instruktażu muszą wliczać się do terminu wynikającego z punktu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67EB43F" w14:textId="77777777" w:rsidR="009D3AFF" w:rsidRPr="009D3AFF" w:rsidRDefault="009D3AFF" w:rsidP="00593826">
            <w:pPr>
              <w:widowControl w:val="0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</w:rPr>
              <w:t>Proszę wpisać: ……….……..…</w:t>
            </w:r>
          </w:p>
          <w:p w14:paraId="15D59E65" w14:textId="77777777" w:rsidR="009D3AFF" w:rsidRPr="009D3AFF" w:rsidRDefault="009D3AFF" w:rsidP="00593826">
            <w:pPr>
              <w:widowControl w:val="0"/>
              <w:ind w:left="1275"/>
              <w:jc w:val="center"/>
              <w:rPr>
                <w:rFonts w:eastAsia="Calibri" w:cs="Calibri"/>
              </w:rPr>
            </w:pPr>
            <w:r w:rsidRPr="009D3AFF">
              <w:rPr>
                <w:rFonts w:eastAsia="Calibri" w:cs="Calibri"/>
                <w:i/>
              </w:rPr>
              <w:t>Tak / Nie</w:t>
            </w:r>
          </w:p>
        </w:tc>
      </w:tr>
    </w:tbl>
    <w:p w14:paraId="202CA908" w14:textId="77777777" w:rsidR="009D3AFF" w:rsidRPr="009D3AFF" w:rsidRDefault="009D3AFF" w:rsidP="009D3AFF">
      <w:pPr>
        <w:rPr>
          <w:rFonts w:eastAsia="Calibri" w:cs="Calibri"/>
          <w:b/>
        </w:rPr>
      </w:pPr>
    </w:p>
    <w:p w14:paraId="6C5D641B" w14:textId="77777777" w:rsidR="009D3AFF" w:rsidRPr="009D3AFF" w:rsidRDefault="009D3AFF" w:rsidP="009D3AFF">
      <w:pPr>
        <w:widowControl w:val="0"/>
        <w:ind w:left="1133"/>
        <w:rPr>
          <w:rFonts w:eastAsia="Calibri" w:cs="Calibri"/>
          <w:b/>
        </w:rPr>
      </w:pPr>
      <w:r w:rsidRPr="009D3AFF">
        <w:rPr>
          <w:rFonts w:eastAsia="Calibri" w:cs="Calibri"/>
          <w:b/>
          <w:u w:val="single"/>
        </w:rPr>
        <w:t>Uwagi i objaśnienia</w:t>
      </w:r>
      <w:r w:rsidRPr="009D3AFF">
        <w:rPr>
          <w:rFonts w:eastAsia="Calibri" w:cs="Calibri"/>
          <w:b/>
        </w:rPr>
        <w:t>:</w:t>
      </w:r>
    </w:p>
    <w:p w14:paraId="55D65598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 xml:space="preserve">Parametry określone jako „wymagane” są parametrami granicznymi. Udzielenie odpowiedzi „nie” </w:t>
      </w:r>
      <w:r w:rsidRPr="009D3AFF">
        <w:rPr>
          <w:rFonts w:eastAsia="Calibri" w:cs="Calibri"/>
          <w:i/>
        </w:rPr>
        <w:lastRenderedPageBreak/>
        <w:t xml:space="preserve">lub innej niestanowiącej jednoznacznego potwierdzenia spełniania warunku będzie skutkowało odrzuceniem oferty. </w:t>
      </w:r>
    </w:p>
    <w:p w14:paraId="1A9E96BE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>Udzielenie odpowiedzi „TAK” rozumiane jest jako potwierdzenie spełniania całego warunku parametru.</w:t>
      </w:r>
    </w:p>
    <w:p w14:paraId="5109A76D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>Parametry o określonych warunkach liczbowych ( „=&gt;”  lub „&lt;=” ) są warunkami granicznymi, których niespełnienie spowoduje odrzucenie oferty.</w:t>
      </w:r>
    </w:p>
    <w:p w14:paraId="7A68E779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>Wartość podana przy w/w oznaczeniach oznacza wartość wymaganą.</w:t>
      </w:r>
    </w:p>
    <w:p w14:paraId="2584F5DC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>Wykonawca zobowiązany jest do podania parametrów w jednostkach wskazanych w niniejszym opisie.</w:t>
      </w:r>
    </w:p>
    <w:p w14:paraId="78D8B7C9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  <w:color w:val="0000FF"/>
        </w:rPr>
      </w:pPr>
      <w:r w:rsidRPr="009D3AFF">
        <w:rPr>
          <w:rFonts w:eastAsia="Calibri" w:cs="Calibri"/>
          <w:i/>
        </w:rPr>
        <w:t>Brak potwierdzenia w materiałach firmowych zakresu większego niż wymagany, pomimo jego wskazania w kolumnie „Parametr oferowany", spowoduje nieprzyznanie punktów za ten parametr.</w:t>
      </w:r>
    </w:p>
    <w:p w14:paraId="2D0F8312" w14:textId="77777777" w:rsidR="009D3AFF" w:rsidRPr="009D3AFF" w:rsidRDefault="009D3AFF" w:rsidP="00490D8D">
      <w:pPr>
        <w:widowControl w:val="0"/>
        <w:numPr>
          <w:ilvl w:val="0"/>
          <w:numId w:val="34"/>
        </w:numPr>
        <w:ind w:left="425" w:right="-853"/>
        <w:rPr>
          <w:rFonts w:eastAsia="Calibri" w:cs="Calibri"/>
          <w:i/>
        </w:rPr>
      </w:pPr>
      <w:r w:rsidRPr="009D3AFF">
        <w:rPr>
          <w:rFonts w:eastAsia="Calibri" w:cs="Calibri"/>
          <w:i/>
        </w:rPr>
        <w:t>Wymagane załączenie przedmiotowego środka dowodowego oznacza, że Zamawiający wymaga złożenia wraz z ofertą przedmiotowego środka dowodowego w postaci broszury informacyjnej lub karty katalogowej producenta lub innych równoważnych dokumentów na potwierdzenie spełnienie przez system danego parametru</w:t>
      </w:r>
    </w:p>
    <w:p w14:paraId="4724167E" w14:textId="77777777" w:rsidR="009D3AFF" w:rsidRPr="009D3AFF" w:rsidRDefault="009D3AFF" w:rsidP="009D3AFF">
      <w:pPr>
        <w:widowControl w:val="0"/>
        <w:ind w:left="425"/>
        <w:rPr>
          <w:rFonts w:eastAsia="Calibri" w:cs="Calibri"/>
          <w:i/>
          <w:color w:val="0000FF"/>
        </w:rPr>
      </w:pP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nie umieścimy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490D8D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490D8D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3A7ECFE" w14:textId="77777777" w:rsidR="009D3AFF" w:rsidRDefault="009D3AFF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10" w:name="_Toc183213705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CA71488" w14:textId="30CC961F" w:rsidR="00EE14C6" w:rsidRPr="00EE14C6" w:rsidRDefault="00EE14C6" w:rsidP="00336CF0">
      <w:pPr>
        <w:pStyle w:val="Nagwek2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10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1" w:name="_Toc183213706"/>
      <w:bookmarkStart w:id="12" w:name="_Toc59006495"/>
      <w:bookmarkStart w:id="13" w:name="_Toc64556167"/>
      <w:bookmarkStart w:id="14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1"/>
    </w:p>
    <w:p w14:paraId="235D5F32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5019CE1D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051D48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4411878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05467BE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711CCE0B" w14:textId="77777777" w:rsidR="00B94688" w:rsidRPr="00374C32" w:rsidRDefault="00B94688" w:rsidP="00B94688">
      <w:pPr>
        <w:jc w:val="right"/>
        <w:rPr>
          <w:rFonts w:asciiTheme="minorHAnsi" w:hAnsiTheme="minorHAnsi" w:cstheme="minorHAnsi"/>
          <w:b/>
          <w:sz w:val="18"/>
        </w:rPr>
      </w:pPr>
    </w:p>
    <w:p w14:paraId="79197D18" w14:textId="77777777" w:rsidR="00B94688" w:rsidRPr="00374C32" w:rsidRDefault="00B94688" w:rsidP="00B94688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1E100B8" w14:textId="77777777" w:rsidR="00B94688" w:rsidRPr="00374C32" w:rsidRDefault="00B94688" w:rsidP="00B94688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74C32">
        <w:rPr>
          <w:rFonts w:asciiTheme="minorHAnsi" w:hAnsiTheme="minorHAnsi" w:cstheme="minorHAnsi"/>
          <w:b/>
          <w:sz w:val="28"/>
          <w:szCs w:val="22"/>
        </w:rPr>
        <w:t>WYKAZ DOSTAW</w:t>
      </w:r>
    </w:p>
    <w:p w14:paraId="0FE58E8E" w14:textId="77777777" w:rsidR="00B94688" w:rsidRPr="00374C32" w:rsidRDefault="00B94688" w:rsidP="00B94688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49A8CCA" w14:textId="77777777" w:rsidR="00B94688" w:rsidRPr="003B4FDB" w:rsidRDefault="00B94688" w:rsidP="00B94688">
      <w:pPr>
        <w:rPr>
          <w:b/>
          <w:bCs/>
        </w:rPr>
      </w:pPr>
      <w:r w:rsidRPr="003B4FDB">
        <w:rPr>
          <w:b/>
          <w:bCs/>
        </w:rPr>
        <w:t xml:space="preserve">dotyczy: postępowania prowadzonego w trybie przetargu nieograniczonego na: </w:t>
      </w:r>
    </w:p>
    <w:p w14:paraId="68180BDB" w14:textId="77777777" w:rsidR="00B94688" w:rsidRPr="00374C32" w:rsidRDefault="00B94688" w:rsidP="00B94688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E010633" w14:textId="072E5EA2" w:rsidR="00187189" w:rsidRDefault="00B94688" w:rsidP="00B94688">
      <w:pPr>
        <w:jc w:val="center"/>
        <w:rPr>
          <w:b/>
          <w:bCs/>
        </w:rPr>
      </w:pPr>
      <w:r w:rsidRPr="00B94688">
        <w:rPr>
          <w:b/>
          <w:bCs/>
        </w:rPr>
        <w:t>Dostawy sprzętu związanego z hodowlą zwierząt: Fabrycznie nowa, zaawansowana, wielofunkcyjna platforma do badań metabolicznych, behawioralnych i</w:t>
      </w:r>
      <w:r w:rsidR="00187189">
        <w:rPr>
          <w:b/>
          <w:bCs/>
        </w:rPr>
        <w:t> </w:t>
      </w:r>
      <w:r w:rsidRPr="00B94688">
        <w:rPr>
          <w:b/>
          <w:bCs/>
        </w:rPr>
        <w:t>fizjologicznych</w:t>
      </w:r>
      <w:r w:rsidR="00187189">
        <w:rPr>
          <w:b/>
          <w:bCs/>
        </w:rPr>
        <w:t> </w:t>
      </w:r>
      <w:r w:rsidRPr="00B94688">
        <w:rPr>
          <w:b/>
          <w:bCs/>
        </w:rPr>
        <w:t>u</w:t>
      </w:r>
      <w:r w:rsidR="00187189">
        <w:rPr>
          <w:b/>
          <w:bCs/>
        </w:rPr>
        <w:t> </w:t>
      </w:r>
      <w:r w:rsidRPr="00B94688">
        <w:rPr>
          <w:b/>
          <w:bCs/>
        </w:rPr>
        <w:t>myszy KPO14</w:t>
      </w:r>
      <w:r w:rsidR="00187189">
        <w:rPr>
          <w:b/>
          <w:bCs/>
        </w:rPr>
        <w:t xml:space="preserve"> </w:t>
      </w:r>
    </w:p>
    <w:p w14:paraId="2158A29F" w14:textId="09F32163" w:rsidR="00B94688" w:rsidRPr="00497DC3" w:rsidRDefault="00B94688" w:rsidP="00B94688">
      <w:pPr>
        <w:jc w:val="center"/>
        <w:rPr>
          <w:b/>
          <w:bCs/>
        </w:rPr>
      </w:pPr>
      <w:r w:rsidRPr="00497DC3">
        <w:rPr>
          <w:b/>
          <w:bCs/>
        </w:rPr>
        <w:t>Znak sprawy: ADZ.261.</w:t>
      </w:r>
      <w:r w:rsidR="00187189">
        <w:rPr>
          <w:b/>
          <w:bCs/>
        </w:rPr>
        <w:t>41</w:t>
      </w:r>
      <w:r w:rsidRPr="00497DC3">
        <w:rPr>
          <w:b/>
          <w:bCs/>
        </w:rPr>
        <w:t>.2024</w:t>
      </w:r>
    </w:p>
    <w:p w14:paraId="60636B6D" w14:textId="77777777" w:rsidR="00B94688" w:rsidRPr="009700BA" w:rsidRDefault="00B94688" w:rsidP="00B94688">
      <w:pPr>
        <w:jc w:val="center"/>
        <w:rPr>
          <w:b/>
          <w:bCs/>
        </w:rPr>
      </w:pPr>
    </w:p>
    <w:p w14:paraId="611D213E" w14:textId="77777777" w:rsidR="00B94688" w:rsidRPr="00374C32" w:rsidRDefault="00B94688" w:rsidP="00B94688">
      <w:pPr>
        <w:rPr>
          <w:rFonts w:asciiTheme="minorHAnsi" w:hAnsiTheme="minorHAnsi" w:cstheme="minorHAnsi"/>
          <w:sz w:val="22"/>
          <w:szCs w:val="22"/>
        </w:rPr>
      </w:pPr>
    </w:p>
    <w:p w14:paraId="35912FE6" w14:textId="13936555" w:rsidR="00B94688" w:rsidRPr="00374C32" w:rsidRDefault="00B94688" w:rsidP="00B94688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Oświadczamy, że wykonaliśmy w okresie ostatnich </w:t>
      </w:r>
      <w:r w:rsidR="00DF41BC">
        <w:rPr>
          <w:rFonts w:asciiTheme="minorHAnsi" w:hAnsiTheme="minorHAnsi" w:cstheme="minorHAnsi"/>
          <w:sz w:val="22"/>
          <w:szCs w:val="22"/>
        </w:rPr>
        <w:t>3</w:t>
      </w:r>
      <w:r w:rsidRPr="00374C32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74C32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1DE7655F" w14:textId="77777777" w:rsidR="00B94688" w:rsidRPr="00374C32" w:rsidRDefault="00B94688" w:rsidP="00B946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B94688" w:rsidRPr="00374C32" w14:paraId="1F8F51C1" w14:textId="77777777" w:rsidTr="00282C2C">
        <w:tc>
          <w:tcPr>
            <w:tcW w:w="9206" w:type="dxa"/>
            <w:gridSpan w:val="5"/>
            <w:shd w:val="clear" w:color="auto" w:fill="D9D9D9"/>
            <w:vAlign w:val="center"/>
          </w:tcPr>
          <w:p w14:paraId="5128A6AE" w14:textId="77777777" w:rsidR="00B94688" w:rsidRPr="00374C32" w:rsidRDefault="00B94688" w:rsidP="00282C2C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74C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B94688" w:rsidRPr="00374C32" w14:paraId="7FB1463B" w14:textId="77777777" w:rsidTr="00282C2C">
        <w:tc>
          <w:tcPr>
            <w:tcW w:w="496" w:type="dxa"/>
            <w:shd w:val="clear" w:color="auto" w:fill="D9D9D9"/>
            <w:vAlign w:val="center"/>
          </w:tcPr>
          <w:p w14:paraId="58402C35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0ECD7F4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(musi wskazywać na informacje czy dostawa obejmowała adaptację pomieszczenia)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25784C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D84A81D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5325CB0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374C32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581ACB64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16F9940C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C32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374C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B94688" w:rsidRPr="00374C32" w14:paraId="61483BD3" w14:textId="77777777" w:rsidTr="00282C2C">
        <w:tc>
          <w:tcPr>
            <w:tcW w:w="496" w:type="dxa"/>
          </w:tcPr>
          <w:p w14:paraId="4EE03646" w14:textId="77777777" w:rsidR="00B94688" w:rsidRPr="00180506" w:rsidRDefault="00B94688" w:rsidP="00282C2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0A8F0A8D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2C948503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58BF89FF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71DE789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B94688" w:rsidRPr="00374C32" w14:paraId="550520E1" w14:textId="77777777" w:rsidTr="00282C2C">
        <w:tc>
          <w:tcPr>
            <w:tcW w:w="496" w:type="dxa"/>
          </w:tcPr>
          <w:p w14:paraId="2B2BEB50" w14:textId="77777777" w:rsidR="00B94688" w:rsidRPr="00180506" w:rsidRDefault="00B94688" w:rsidP="00282C2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8050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4EEF37D9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A3E6D3A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57F12B67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A1AE662" w14:textId="77777777" w:rsidR="00B94688" w:rsidRPr="00374C32" w:rsidRDefault="00B94688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7189" w:rsidRPr="00374C32" w14:paraId="2323A8C9" w14:textId="77777777" w:rsidTr="00282C2C">
        <w:tc>
          <w:tcPr>
            <w:tcW w:w="496" w:type="dxa"/>
          </w:tcPr>
          <w:p w14:paraId="595B4F7A" w14:textId="30FBFBF8" w:rsidR="00187189" w:rsidRPr="00180506" w:rsidRDefault="00187189" w:rsidP="00282C2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3</w:t>
            </w:r>
          </w:p>
        </w:tc>
        <w:tc>
          <w:tcPr>
            <w:tcW w:w="2693" w:type="dxa"/>
          </w:tcPr>
          <w:p w14:paraId="1F04EE43" w14:textId="77777777" w:rsidR="00187189" w:rsidRPr="00374C32" w:rsidRDefault="00187189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B354C3F" w14:textId="77777777" w:rsidR="00187189" w:rsidRPr="00374C32" w:rsidRDefault="00187189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66BAC06F" w14:textId="77777777" w:rsidR="00187189" w:rsidRPr="00374C32" w:rsidRDefault="00187189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25756154" w14:textId="77777777" w:rsidR="00187189" w:rsidRPr="00374C32" w:rsidRDefault="00187189" w:rsidP="00282C2C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40CB4B6E" w14:textId="77777777" w:rsidR="00B94688" w:rsidRPr="00374C32" w:rsidRDefault="00B94688" w:rsidP="00B94688">
      <w:pPr>
        <w:jc w:val="center"/>
        <w:rPr>
          <w:rFonts w:asciiTheme="minorHAnsi" w:hAnsiTheme="minorHAnsi" w:cstheme="minorHAnsi"/>
          <w:b/>
          <w:u w:val="single"/>
        </w:rPr>
      </w:pPr>
    </w:p>
    <w:p w14:paraId="52197FD2" w14:textId="77777777" w:rsidR="00B94688" w:rsidRPr="00374C32" w:rsidRDefault="00B94688" w:rsidP="00B94688">
      <w:pPr>
        <w:jc w:val="center"/>
        <w:rPr>
          <w:rFonts w:asciiTheme="minorHAnsi" w:hAnsiTheme="minorHAnsi" w:cstheme="minorHAnsi"/>
          <w:b/>
          <w:u w:val="single"/>
        </w:rPr>
      </w:pPr>
    </w:p>
    <w:p w14:paraId="3749725B" w14:textId="77777777" w:rsidR="00B94688" w:rsidRPr="00374C32" w:rsidRDefault="00B94688" w:rsidP="00B94688">
      <w:pPr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17B4E973" w14:textId="77777777" w:rsidR="00B94688" w:rsidRPr="00374C32" w:rsidRDefault="00B94688" w:rsidP="00490D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26C92D5" w14:textId="77777777" w:rsidR="00B94688" w:rsidRPr="00374C32" w:rsidRDefault="00B94688" w:rsidP="00490D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A49B5BD" w14:textId="77777777" w:rsidR="00B94688" w:rsidRPr="00374C32" w:rsidRDefault="00B94688" w:rsidP="00490D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CE14FD" w14:textId="77777777" w:rsidR="00B94688" w:rsidRPr="00374C32" w:rsidRDefault="00B94688" w:rsidP="00B94688">
      <w:pPr>
        <w:rPr>
          <w:rFonts w:asciiTheme="minorHAnsi" w:hAnsiTheme="minorHAnsi" w:cstheme="minorHAnsi"/>
          <w:b/>
          <w:sz w:val="22"/>
          <w:szCs w:val="22"/>
        </w:rPr>
      </w:pPr>
    </w:p>
    <w:p w14:paraId="0507F505" w14:textId="77777777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1D0FA8" w14:textId="01CE09D8" w:rsidR="00B94688" w:rsidRPr="00374C32" w:rsidRDefault="00B94688" w:rsidP="00B946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55EE9033" w14:textId="77777777" w:rsidR="00B94688" w:rsidRPr="00374C32" w:rsidRDefault="00B94688" w:rsidP="00B9468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74C3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z</w:t>
      </w:r>
      <w:r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374C32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3C1ECB25" w14:textId="77777777" w:rsidR="00B94688" w:rsidRDefault="00B94688" w:rsidP="00B9468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7B75C62A" w14:textId="788FC0A7" w:rsidR="00187189" w:rsidRPr="00EE14C6" w:rsidRDefault="00187189" w:rsidP="00187189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5" w:name="_Toc18321370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5"/>
    </w:p>
    <w:p w14:paraId="4938FA6E" w14:textId="77777777" w:rsidR="00B94688" w:rsidRDefault="00B94688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549995" w14:textId="4FBAB830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6D0C2DD" w14:textId="350FA0EC" w:rsidR="00187189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0BFEBD7B" w14:textId="77777777" w:rsidR="00B94688" w:rsidRPr="00B94688" w:rsidRDefault="00B94688" w:rsidP="00B946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4688">
        <w:rPr>
          <w:rFonts w:asciiTheme="minorHAnsi" w:hAnsiTheme="minorHAnsi" w:cstheme="minorHAnsi"/>
          <w:b/>
          <w:bCs/>
          <w:sz w:val="28"/>
          <w:szCs w:val="28"/>
        </w:rPr>
        <w:t>Dostawy sprzętu związanego z hodowlą zwierząt: Fabrycznie nowa, zaawansowana, wielofunkcyjna platforma do badań metabolicznych, behawioralnych i fizjologicznych u myszy KPO14</w:t>
      </w:r>
    </w:p>
    <w:p w14:paraId="1D661453" w14:textId="0917515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B94688">
        <w:rPr>
          <w:rFonts w:asciiTheme="minorHAnsi" w:hAnsiTheme="minorHAnsi" w:cstheme="minorHAnsi"/>
          <w:b/>
          <w:bCs/>
        </w:rPr>
        <w:t>41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490D8D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490D8D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490D8D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490D8D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490D8D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490D8D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42235751" w14:textId="43661F70" w:rsidR="00C037A5" w:rsidRPr="00DE4D07" w:rsidRDefault="00B15D03" w:rsidP="00DE4D07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755550CA" w14:textId="07EC3961" w:rsidR="00B15D03" w:rsidRPr="00187189" w:rsidRDefault="00B15D03" w:rsidP="00187189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lastRenderedPageBreak/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0C71B08" w14:textId="3C0C691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6" w:name="_Toc183213708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187189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2"/>
      <w:bookmarkEnd w:id="13"/>
      <w:bookmarkEnd w:id="14"/>
      <w:bookmarkEnd w:id="16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17" w:name="_Hlk167279131"/>
    </w:p>
    <w:bookmarkEnd w:id="17"/>
    <w:p w14:paraId="1E9EF87C" w14:textId="77777777" w:rsidR="00187189" w:rsidRDefault="00187189" w:rsidP="001871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4688">
        <w:rPr>
          <w:rFonts w:asciiTheme="minorHAnsi" w:hAnsiTheme="minorHAnsi" w:cstheme="minorHAnsi"/>
          <w:b/>
          <w:bCs/>
          <w:sz w:val="28"/>
          <w:szCs w:val="28"/>
        </w:rPr>
        <w:t>Dostawy sprzętu związanego z hodowlą zwierząt: Fabrycznie nowa, zaawansowana, wielofunkcyjna platforma do badań metabolicznych, behawioralnych i fizjologicznych u myszy KPO14</w:t>
      </w:r>
    </w:p>
    <w:p w14:paraId="22BA2459" w14:textId="77777777" w:rsidR="00187189" w:rsidRPr="00B94688" w:rsidRDefault="00187189" w:rsidP="001871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BFC9F0" w14:textId="53AF676A" w:rsidR="008137DC" w:rsidRDefault="00187189" w:rsidP="001871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41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13C962B2" w14:textId="77777777" w:rsidR="00187189" w:rsidRPr="00EE14C6" w:rsidRDefault="00187189" w:rsidP="001871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490D8D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077A130A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8" w:name="_Toc18321370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187189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8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0F6A7CB" w14:textId="77777777" w:rsidR="00DE4D07" w:rsidRPr="00EE14C6" w:rsidRDefault="00DE4D07" w:rsidP="003B4FDB">
      <w:pPr>
        <w:rPr>
          <w:rFonts w:asciiTheme="minorHAnsi" w:hAnsiTheme="minorHAnsi" w:cstheme="minorHAnsi"/>
          <w:b/>
          <w:bCs/>
        </w:rPr>
      </w:pPr>
    </w:p>
    <w:p w14:paraId="4652168C" w14:textId="77777777" w:rsidR="00187189" w:rsidRDefault="00187189" w:rsidP="001871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9" w:name="_Hlk183781079"/>
      <w:r w:rsidRPr="00B94688">
        <w:rPr>
          <w:rFonts w:asciiTheme="minorHAnsi" w:hAnsiTheme="minorHAnsi" w:cstheme="minorHAnsi"/>
          <w:b/>
          <w:bCs/>
          <w:sz w:val="28"/>
          <w:szCs w:val="28"/>
        </w:rPr>
        <w:t>Dostawy sprzętu związanego z hodowlą zwierząt: Fabrycznie nowa, zaawansowana, wielofunkcyjna platforma do badań metabolicznych, behawioralnych i fizjologicznych u myszy KPO14</w:t>
      </w:r>
    </w:p>
    <w:p w14:paraId="582F863C" w14:textId="77777777" w:rsidR="00187189" w:rsidRPr="00B94688" w:rsidRDefault="00187189" w:rsidP="001871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2818DDB" w14:textId="5637C450" w:rsidR="008137DC" w:rsidRPr="00EE14C6" w:rsidRDefault="00187189" w:rsidP="00187189">
      <w:pPr>
        <w:jc w:val="center"/>
        <w:rPr>
          <w:rFonts w:asciiTheme="minorHAnsi" w:eastAsia="MS Mincho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>
        <w:rPr>
          <w:rFonts w:asciiTheme="minorHAnsi" w:hAnsiTheme="minorHAnsi" w:cstheme="minorHAnsi"/>
          <w:b/>
          <w:bCs/>
        </w:rPr>
        <w:t>41</w:t>
      </w:r>
      <w:r w:rsidRPr="00EE14C6">
        <w:rPr>
          <w:rFonts w:asciiTheme="minorHAnsi" w:hAnsiTheme="minorHAnsi" w:cstheme="minorHAnsi"/>
          <w:b/>
          <w:bCs/>
        </w:rPr>
        <w:t>.2024</w:t>
      </w:r>
      <w:bookmarkEnd w:id="19"/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CDA" w14:textId="77777777" w:rsidR="00EA3BC3" w:rsidRDefault="00EA3BC3" w:rsidP="006239B3">
      <w:r>
        <w:separator/>
      </w:r>
    </w:p>
  </w:endnote>
  <w:endnote w:type="continuationSeparator" w:id="0">
    <w:p w14:paraId="350D54F3" w14:textId="77777777" w:rsidR="00EA3BC3" w:rsidRDefault="00EA3BC3" w:rsidP="006239B3">
      <w:r>
        <w:continuationSeparator/>
      </w:r>
    </w:p>
  </w:endnote>
  <w:endnote w:type="continuationNotice" w:id="1">
    <w:p w14:paraId="72EC6236" w14:textId="77777777" w:rsidR="00EA3BC3" w:rsidRDefault="00EA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va Mon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4BA9" w14:textId="77777777" w:rsidR="00DC66A6" w:rsidRDefault="00DC6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4636618"/>
      <w:docPartObj>
        <w:docPartGallery w:val="Page Numbers (Bottom of Page)"/>
        <w:docPartUnique/>
      </w:docPartObj>
    </w:sdtPr>
    <w:sdtEndPr/>
    <w:sdtContent>
      <w:p w14:paraId="77AA1CB0" w14:textId="77777777" w:rsidR="00A719EF" w:rsidRPr="00E11B94" w:rsidRDefault="00A719EF" w:rsidP="00A719EF">
        <w:pPr>
          <w:pStyle w:val="Stopka"/>
        </w:pPr>
        <w:r w:rsidRPr="00E11B94">
          <w:rPr>
            <w:noProof/>
          </w:rPr>
          <w:drawing>
            <wp:inline distT="0" distB="0" distL="0" distR="0" wp14:anchorId="541B76DC" wp14:editId="3CABB78E">
              <wp:extent cx="5760720" cy="758825"/>
              <wp:effectExtent l="0" t="0" r="0" b="3175"/>
              <wp:docPr id="25740687" name="Obraz 2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A719EF" w:rsidRDefault="00E11B94" w:rsidP="00A71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1CF1" w14:textId="77777777" w:rsidR="00DC66A6" w:rsidRDefault="00DC6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CD88" w14:textId="77777777" w:rsidR="00EA3BC3" w:rsidRDefault="00EA3BC3" w:rsidP="006239B3">
      <w:r>
        <w:separator/>
      </w:r>
    </w:p>
  </w:footnote>
  <w:footnote w:type="continuationSeparator" w:id="0">
    <w:p w14:paraId="0894EE1F" w14:textId="77777777" w:rsidR="00EA3BC3" w:rsidRDefault="00EA3BC3" w:rsidP="006239B3">
      <w:r>
        <w:continuationSeparator/>
      </w:r>
    </w:p>
  </w:footnote>
  <w:footnote w:type="continuationNotice" w:id="1">
    <w:p w14:paraId="445F0F06" w14:textId="77777777" w:rsidR="00EA3BC3" w:rsidRDefault="00EA3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F536" w14:textId="77777777" w:rsidR="00DC66A6" w:rsidRDefault="00DC6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0" w:name="_Hlk171415470" w:displacedByCustomXml="next"/>
  <w:bookmarkStart w:id="21" w:name="_Hlk17873781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742E009" w14:textId="77777777" w:rsidR="00DC66A6" w:rsidRDefault="00DC66A6" w:rsidP="00DC66A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B7148B">
          <w:rPr>
            <w:rFonts w:ascii="Red Hat Text Light" w:hAnsi="Red Hat Text Light" w:cs="Red Hat Text Light"/>
            <w:b/>
            <w:bCs/>
            <w:noProof/>
            <w:color w:val="1F4E79"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2D3A7CF0" wp14:editId="37D7C3B4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26247376" name="Obraz 162624737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20"/>
        <w:r w:rsidRPr="00B7148B">
          <w:rPr>
            <w:rFonts w:eastAsia="Times New Roman"/>
          </w:rPr>
          <w:t xml:space="preserve"> </w:t>
        </w:r>
        <w:bookmarkStart w:id="22" w:name="_Hlk183213441"/>
        <w:r w:rsidRPr="00B7148B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Dostawy sprzętu związanego z hodowlą zwierząt: Fabrycznie nowa, zaawansowana, wielofunkcyjna platforma do</w:t>
        </w:r>
        <w:r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 </w:t>
        </w:r>
        <w:r w:rsidRPr="00B7148B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badań metabolicznych, behawioralnych i fizjologicznych u myszy KPO14</w:t>
        </w:r>
      </w:p>
      <w:p w14:paraId="3B99A8EA" w14:textId="77777777" w:rsidR="00DC66A6" w:rsidRDefault="00DC66A6" w:rsidP="00DC66A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ADZ.261.41.2024</w:t>
        </w:r>
      </w:p>
      <w:bookmarkEnd w:id="21"/>
      <w:bookmarkEnd w:id="22"/>
      <w:p w14:paraId="10F1E537" w14:textId="77777777" w:rsidR="00DC66A6" w:rsidRDefault="00DC66A6" w:rsidP="00DC66A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49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1B541276" w14:textId="3E15B2C5" w:rsidR="00DC66A6" w:rsidRPr="00DC66A6" w:rsidRDefault="00DC66A6" w:rsidP="00DC66A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3C94" w14:textId="77777777" w:rsidR="00DC66A6" w:rsidRDefault="00DC6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CF0F1C"/>
    <w:multiLevelType w:val="multilevel"/>
    <w:tmpl w:val="BED457C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C3615"/>
    <w:multiLevelType w:val="hybridMultilevel"/>
    <w:tmpl w:val="E5069266"/>
    <w:lvl w:ilvl="0" w:tplc="04150019">
      <w:start w:val="1"/>
      <w:numFmt w:val="lowerLetter"/>
      <w:lvlText w:val="%1.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33310"/>
    <w:multiLevelType w:val="multilevel"/>
    <w:tmpl w:val="589A71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C412C69"/>
    <w:multiLevelType w:val="multilevel"/>
    <w:tmpl w:val="E548B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C4A07C0"/>
    <w:multiLevelType w:val="multilevel"/>
    <w:tmpl w:val="045A5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F90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0940462">
    <w:abstractNumId w:val="0"/>
  </w:num>
  <w:num w:numId="2" w16cid:durableId="124084740">
    <w:abstractNumId w:val="47"/>
  </w:num>
  <w:num w:numId="3" w16cid:durableId="495649916">
    <w:abstractNumId w:val="23"/>
  </w:num>
  <w:num w:numId="4" w16cid:durableId="857694998">
    <w:abstractNumId w:val="10"/>
  </w:num>
  <w:num w:numId="5" w16cid:durableId="9399873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31"/>
  </w:num>
  <w:num w:numId="7" w16cid:durableId="1322730893">
    <w:abstractNumId w:val="42"/>
  </w:num>
  <w:num w:numId="8" w16cid:durableId="654988822">
    <w:abstractNumId w:val="43"/>
  </w:num>
  <w:num w:numId="9" w16cid:durableId="1130979316">
    <w:abstractNumId w:val="39"/>
  </w:num>
  <w:num w:numId="10" w16cid:durableId="721945372">
    <w:abstractNumId w:val="9"/>
  </w:num>
  <w:num w:numId="11" w16cid:durableId="544410267">
    <w:abstractNumId w:val="14"/>
  </w:num>
  <w:num w:numId="12" w16cid:durableId="1705984375">
    <w:abstractNumId w:val="26"/>
  </w:num>
  <w:num w:numId="13" w16cid:durableId="2101636534">
    <w:abstractNumId w:val="29"/>
  </w:num>
  <w:num w:numId="14" w16cid:durableId="1037049281">
    <w:abstractNumId w:val="20"/>
  </w:num>
  <w:num w:numId="15" w16cid:durableId="1584147162">
    <w:abstractNumId w:val="16"/>
  </w:num>
  <w:num w:numId="16" w16cid:durableId="537471477">
    <w:abstractNumId w:val="38"/>
  </w:num>
  <w:num w:numId="17" w16cid:durableId="1826896471">
    <w:abstractNumId w:val="36"/>
  </w:num>
  <w:num w:numId="18" w16cid:durableId="1042023231">
    <w:abstractNumId w:val="30"/>
  </w:num>
  <w:num w:numId="19" w16cid:durableId="537737639">
    <w:abstractNumId w:val="46"/>
  </w:num>
  <w:num w:numId="20" w16cid:durableId="1922333052">
    <w:abstractNumId w:val="45"/>
  </w:num>
  <w:num w:numId="21" w16cid:durableId="619262605">
    <w:abstractNumId w:val="13"/>
  </w:num>
  <w:num w:numId="22" w16cid:durableId="626474419">
    <w:abstractNumId w:val="35"/>
  </w:num>
  <w:num w:numId="23" w16cid:durableId="1926186559">
    <w:abstractNumId w:val="22"/>
  </w:num>
  <w:num w:numId="24" w16cid:durableId="539633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27"/>
  </w:num>
  <w:num w:numId="27" w16cid:durableId="6659387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41"/>
  </w:num>
  <w:num w:numId="29" w16cid:durableId="845053920">
    <w:abstractNumId w:val="11"/>
  </w:num>
  <w:num w:numId="30" w16cid:durableId="1652057272">
    <w:abstractNumId w:val="40"/>
  </w:num>
  <w:num w:numId="31" w16cid:durableId="791287144">
    <w:abstractNumId w:val="24"/>
  </w:num>
  <w:num w:numId="32" w16cid:durableId="818545637">
    <w:abstractNumId w:val="33"/>
  </w:num>
  <w:num w:numId="33" w16cid:durableId="520121994">
    <w:abstractNumId w:val="21"/>
  </w:num>
  <w:num w:numId="34" w16cid:durableId="1542784687">
    <w:abstractNumId w:val="34"/>
  </w:num>
  <w:num w:numId="35" w16cid:durableId="2094206552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CBC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0F0A"/>
    <w:rsid w:val="000510E9"/>
    <w:rsid w:val="0005158F"/>
    <w:rsid w:val="000518EE"/>
    <w:rsid w:val="00054196"/>
    <w:rsid w:val="0005452C"/>
    <w:rsid w:val="0005505A"/>
    <w:rsid w:val="00055834"/>
    <w:rsid w:val="00055DA3"/>
    <w:rsid w:val="00055E39"/>
    <w:rsid w:val="0005657F"/>
    <w:rsid w:val="00056911"/>
    <w:rsid w:val="00056F2D"/>
    <w:rsid w:val="0005714D"/>
    <w:rsid w:val="000571F7"/>
    <w:rsid w:val="0005723E"/>
    <w:rsid w:val="00057620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BA5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54F"/>
    <w:rsid w:val="00085BB0"/>
    <w:rsid w:val="00086871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23E7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28D5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A3D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1CB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4AD"/>
    <w:rsid w:val="00104815"/>
    <w:rsid w:val="00104CC4"/>
    <w:rsid w:val="0010517E"/>
    <w:rsid w:val="0010539D"/>
    <w:rsid w:val="00105564"/>
    <w:rsid w:val="00105A81"/>
    <w:rsid w:val="00105C2D"/>
    <w:rsid w:val="00106782"/>
    <w:rsid w:val="00106BBA"/>
    <w:rsid w:val="001075D0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B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0EBB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277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189"/>
    <w:rsid w:val="00187817"/>
    <w:rsid w:val="00187D9B"/>
    <w:rsid w:val="001907C2"/>
    <w:rsid w:val="00190BFC"/>
    <w:rsid w:val="00192101"/>
    <w:rsid w:val="0019262F"/>
    <w:rsid w:val="0019280C"/>
    <w:rsid w:val="001929E8"/>
    <w:rsid w:val="00192AFF"/>
    <w:rsid w:val="00192DA1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5B5C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340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2CD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3F8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A1D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1A6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705"/>
    <w:rsid w:val="00296D20"/>
    <w:rsid w:val="0029704E"/>
    <w:rsid w:val="002970A9"/>
    <w:rsid w:val="0029776D"/>
    <w:rsid w:val="00297AE2"/>
    <w:rsid w:val="002A21E7"/>
    <w:rsid w:val="002A2397"/>
    <w:rsid w:val="002A278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18CB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4BB1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19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15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5C3B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1E9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657"/>
    <w:rsid w:val="00356835"/>
    <w:rsid w:val="003568D6"/>
    <w:rsid w:val="00357688"/>
    <w:rsid w:val="0035768D"/>
    <w:rsid w:val="00360832"/>
    <w:rsid w:val="00360F3D"/>
    <w:rsid w:val="00361129"/>
    <w:rsid w:val="0036121B"/>
    <w:rsid w:val="00361A8D"/>
    <w:rsid w:val="00361FAC"/>
    <w:rsid w:val="003626D8"/>
    <w:rsid w:val="003627FD"/>
    <w:rsid w:val="0036290F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1D02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0BAB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5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1FC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7CA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364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47CAE"/>
    <w:rsid w:val="00450AD5"/>
    <w:rsid w:val="00451405"/>
    <w:rsid w:val="00451C66"/>
    <w:rsid w:val="00451D38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555"/>
    <w:rsid w:val="00466E0A"/>
    <w:rsid w:val="0046740F"/>
    <w:rsid w:val="004678B7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0D8D"/>
    <w:rsid w:val="00491A1E"/>
    <w:rsid w:val="00492871"/>
    <w:rsid w:val="00493136"/>
    <w:rsid w:val="004934EB"/>
    <w:rsid w:val="00493697"/>
    <w:rsid w:val="00493766"/>
    <w:rsid w:val="00494394"/>
    <w:rsid w:val="00494959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67C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9D2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6A5"/>
    <w:rsid w:val="004C2F0A"/>
    <w:rsid w:val="004C3046"/>
    <w:rsid w:val="004C31BF"/>
    <w:rsid w:val="004C31CB"/>
    <w:rsid w:val="004C434B"/>
    <w:rsid w:val="004C48E5"/>
    <w:rsid w:val="004C48E8"/>
    <w:rsid w:val="004C6351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C61"/>
    <w:rsid w:val="004D3ECF"/>
    <w:rsid w:val="004D43CE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AF0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5E2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546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1E2B"/>
    <w:rsid w:val="00542AFC"/>
    <w:rsid w:val="00542B7A"/>
    <w:rsid w:val="00542F5E"/>
    <w:rsid w:val="00544FD7"/>
    <w:rsid w:val="00545832"/>
    <w:rsid w:val="00545CB7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B4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6947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A3E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5B5"/>
    <w:rsid w:val="00595647"/>
    <w:rsid w:val="00595A00"/>
    <w:rsid w:val="0059630A"/>
    <w:rsid w:val="00596630"/>
    <w:rsid w:val="00596D55"/>
    <w:rsid w:val="0059787E"/>
    <w:rsid w:val="005A0086"/>
    <w:rsid w:val="005A02B8"/>
    <w:rsid w:val="005A0EB2"/>
    <w:rsid w:val="005A0F52"/>
    <w:rsid w:val="005A1615"/>
    <w:rsid w:val="005A2413"/>
    <w:rsid w:val="005A2C0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5F7C0A"/>
    <w:rsid w:val="0060060C"/>
    <w:rsid w:val="00601F6C"/>
    <w:rsid w:val="00603721"/>
    <w:rsid w:val="00603EFB"/>
    <w:rsid w:val="00604668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52F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36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3BEC"/>
    <w:rsid w:val="0063410F"/>
    <w:rsid w:val="006344A3"/>
    <w:rsid w:val="00634CBC"/>
    <w:rsid w:val="00635E44"/>
    <w:rsid w:val="00635F6E"/>
    <w:rsid w:val="006367F3"/>
    <w:rsid w:val="0063680B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0E8"/>
    <w:rsid w:val="006474F5"/>
    <w:rsid w:val="006477CB"/>
    <w:rsid w:val="00647B02"/>
    <w:rsid w:val="00647B98"/>
    <w:rsid w:val="00650925"/>
    <w:rsid w:val="006509E9"/>
    <w:rsid w:val="00650A2A"/>
    <w:rsid w:val="00650BB8"/>
    <w:rsid w:val="006510A3"/>
    <w:rsid w:val="00651FD5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63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9BD"/>
    <w:rsid w:val="00694A15"/>
    <w:rsid w:val="00695367"/>
    <w:rsid w:val="00695CB7"/>
    <w:rsid w:val="00695FD5"/>
    <w:rsid w:val="006961F1"/>
    <w:rsid w:val="00696CCA"/>
    <w:rsid w:val="00696F96"/>
    <w:rsid w:val="0069764B"/>
    <w:rsid w:val="00697ECF"/>
    <w:rsid w:val="006A0735"/>
    <w:rsid w:val="006A1141"/>
    <w:rsid w:val="006A125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9C1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2FB5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5D7D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04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75F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987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3F80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5E0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EAD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A4A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59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5E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530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9FE"/>
    <w:rsid w:val="008B1BDA"/>
    <w:rsid w:val="008B2634"/>
    <w:rsid w:val="008B2AE7"/>
    <w:rsid w:val="008B2B7A"/>
    <w:rsid w:val="008B2C8A"/>
    <w:rsid w:val="008B3581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D76F6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4FE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0C5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397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4F8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C81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346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225"/>
    <w:rsid w:val="009B468D"/>
    <w:rsid w:val="009B47CE"/>
    <w:rsid w:val="009B4C5E"/>
    <w:rsid w:val="009B4D02"/>
    <w:rsid w:val="009B5304"/>
    <w:rsid w:val="009B5448"/>
    <w:rsid w:val="009B5B64"/>
    <w:rsid w:val="009B5EEA"/>
    <w:rsid w:val="009B638E"/>
    <w:rsid w:val="009B6A1E"/>
    <w:rsid w:val="009B70BF"/>
    <w:rsid w:val="009B72EA"/>
    <w:rsid w:val="009B75ED"/>
    <w:rsid w:val="009B790A"/>
    <w:rsid w:val="009C06B6"/>
    <w:rsid w:val="009C0ACC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71"/>
    <w:rsid w:val="009C4EF1"/>
    <w:rsid w:val="009C5C1A"/>
    <w:rsid w:val="009C5EF1"/>
    <w:rsid w:val="009C6118"/>
    <w:rsid w:val="009C6858"/>
    <w:rsid w:val="009C6DDD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AFF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6BB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7A6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B68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19EF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0CE4"/>
    <w:rsid w:val="00A8103C"/>
    <w:rsid w:val="00A81222"/>
    <w:rsid w:val="00A82AA7"/>
    <w:rsid w:val="00A82ABA"/>
    <w:rsid w:val="00A831EC"/>
    <w:rsid w:val="00A83368"/>
    <w:rsid w:val="00A8364C"/>
    <w:rsid w:val="00A83946"/>
    <w:rsid w:val="00A84126"/>
    <w:rsid w:val="00A84530"/>
    <w:rsid w:val="00A84534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1A6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5B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48B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AF7E3E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5DE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148B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688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523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301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1EE7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7FF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7A4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481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2F8"/>
    <w:rsid w:val="00C663B1"/>
    <w:rsid w:val="00C66466"/>
    <w:rsid w:val="00C70963"/>
    <w:rsid w:val="00C720C2"/>
    <w:rsid w:val="00C72411"/>
    <w:rsid w:val="00C724A3"/>
    <w:rsid w:val="00C72636"/>
    <w:rsid w:val="00C7285F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7B5"/>
    <w:rsid w:val="00C92D2E"/>
    <w:rsid w:val="00C9303F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9C1"/>
    <w:rsid w:val="00C97A35"/>
    <w:rsid w:val="00C97F0C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6A21"/>
    <w:rsid w:val="00CA7745"/>
    <w:rsid w:val="00CB035A"/>
    <w:rsid w:val="00CB0C13"/>
    <w:rsid w:val="00CB1B5E"/>
    <w:rsid w:val="00CB215E"/>
    <w:rsid w:val="00CB238D"/>
    <w:rsid w:val="00CB26B8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A39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6BEF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264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1DF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28BC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1C2A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7D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9F0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317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6A6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8A"/>
    <w:rsid w:val="00DD7BDE"/>
    <w:rsid w:val="00DD7CEA"/>
    <w:rsid w:val="00DE1278"/>
    <w:rsid w:val="00DE1354"/>
    <w:rsid w:val="00DE152C"/>
    <w:rsid w:val="00DE162C"/>
    <w:rsid w:val="00DE17E4"/>
    <w:rsid w:val="00DE1D9C"/>
    <w:rsid w:val="00DE2077"/>
    <w:rsid w:val="00DE20C7"/>
    <w:rsid w:val="00DE38F5"/>
    <w:rsid w:val="00DE3CDF"/>
    <w:rsid w:val="00DE3CF7"/>
    <w:rsid w:val="00DE47C3"/>
    <w:rsid w:val="00DE4D07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1BC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4AF"/>
    <w:rsid w:val="00E07FC8"/>
    <w:rsid w:val="00E10130"/>
    <w:rsid w:val="00E10208"/>
    <w:rsid w:val="00E1054B"/>
    <w:rsid w:val="00E109D3"/>
    <w:rsid w:val="00E109F8"/>
    <w:rsid w:val="00E10A0B"/>
    <w:rsid w:val="00E10A0C"/>
    <w:rsid w:val="00E11B94"/>
    <w:rsid w:val="00E11CA1"/>
    <w:rsid w:val="00E12D38"/>
    <w:rsid w:val="00E1353D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4E6A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2E93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801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BDD"/>
    <w:rsid w:val="00EA0ECB"/>
    <w:rsid w:val="00EA0FAF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3BC3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8AA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0BFF"/>
    <w:rsid w:val="00EC0DDB"/>
    <w:rsid w:val="00EC2113"/>
    <w:rsid w:val="00EC25BD"/>
    <w:rsid w:val="00EC27B3"/>
    <w:rsid w:val="00EC30B8"/>
    <w:rsid w:val="00EC3E4E"/>
    <w:rsid w:val="00EC41DC"/>
    <w:rsid w:val="00EC4468"/>
    <w:rsid w:val="00EC50BF"/>
    <w:rsid w:val="00EC56C9"/>
    <w:rsid w:val="00EC5AF7"/>
    <w:rsid w:val="00EC5EFB"/>
    <w:rsid w:val="00EC6260"/>
    <w:rsid w:val="00EC62E4"/>
    <w:rsid w:val="00EC669F"/>
    <w:rsid w:val="00EC6E57"/>
    <w:rsid w:val="00EC7562"/>
    <w:rsid w:val="00ED040E"/>
    <w:rsid w:val="00ED0603"/>
    <w:rsid w:val="00ED0AFB"/>
    <w:rsid w:val="00ED0BC2"/>
    <w:rsid w:val="00ED12C3"/>
    <w:rsid w:val="00ED16A0"/>
    <w:rsid w:val="00ED1F4D"/>
    <w:rsid w:val="00ED2D72"/>
    <w:rsid w:val="00ED5576"/>
    <w:rsid w:val="00ED59C1"/>
    <w:rsid w:val="00ED5FBB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E09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45DD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2FC4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37CCD"/>
    <w:rsid w:val="00F403C5"/>
    <w:rsid w:val="00F40D17"/>
    <w:rsid w:val="00F40F04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28C"/>
    <w:rsid w:val="00F6385E"/>
    <w:rsid w:val="00F64700"/>
    <w:rsid w:val="00F64A74"/>
    <w:rsid w:val="00F6692E"/>
    <w:rsid w:val="00F66D01"/>
    <w:rsid w:val="00F66D7A"/>
    <w:rsid w:val="00F67271"/>
    <w:rsid w:val="00F6753A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4F60"/>
    <w:rsid w:val="00F75637"/>
    <w:rsid w:val="00F757DA"/>
    <w:rsid w:val="00F7593E"/>
    <w:rsid w:val="00F7635C"/>
    <w:rsid w:val="00F76E7C"/>
    <w:rsid w:val="00F773F7"/>
    <w:rsid w:val="00F77525"/>
    <w:rsid w:val="00F809EF"/>
    <w:rsid w:val="00F80E17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1AC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673A"/>
    <w:rsid w:val="00FC70B5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E6E14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805f74f2-2546-4378-a15a-f9e1ef8b4047"/>
    <ds:schemaRef ds:uri="86013bbd-d569-4737-90c9-5b165b3782b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5300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37026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3</cp:revision>
  <cp:lastPrinted>2024-11-29T12:40:00Z</cp:lastPrinted>
  <dcterms:created xsi:type="dcterms:W3CDTF">2024-11-29T13:14:00Z</dcterms:created>
  <dcterms:modified xsi:type="dcterms:W3CDTF">2024-11-29T13:15:00Z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