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DE48" w14:textId="464090BB" w:rsidR="00CF2773" w:rsidRPr="00D92BE4" w:rsidRDefault="001D687C" w:rsidP="00D92BE4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92BE4">
        <w:rPr>
          <w:rFonts w:asciiTheme="minorHAnsi" w:hAnsiTheme="minorHAnsi" w:cstheme="minorHAnsi"/>
          <w:b/>
          <w:bCs/>
          <w:sz w:val="24"/>
          <w:szCs w:val="24"/>
        </w:rPr>
        <w:t>ZP/44/2022</w:t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  <w:t>Załącznik nr 2 do SWZ</w:t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92BE4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1189BF16" w14:textId="35FD401C" w:rsidR="0085028A" w:rsidRPr="00D92BE4" w:rsidRDefault="0085028A" w:rsidP="00D92BE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2BE4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14:paraId="6C74690F" w14:textId="77777777" w:rsidR="003E0491" w:rsidRPr="00D92BE4" w:rsidRDefault="003E0491" w:rsidP="001E4EC3">
      <w:pPr>
        <w:numPr>
          <w:ilvl w:val="0"/>
          <w:numId w:val="13"/>
        </w:numPr>
        <w:suppressAutoHyphens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Przedmiotem zamówienia są:</w:t>
      </w:r>
    </w:p>
    <w:p w14:paraId="48EF5BE2" w14:textId="4DB9AD2F" w:rsidR="003E0491" w:rsidRPr="00D92BE4" w:rsidRDefault="003E0491" w:rsidP="001E4EC3">
      <w:pPr>
        <w:pStyle w:val="Akapitzlist"/>
        <w:numPr>
          <w:ilvl w:val="0"/>
          <w:numId w:val="14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>usługa</w:t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 xml:space="preserve"> jesienno-zimowego utrzymania dachów</w:t>
      </w:r>
      <w:r w:rsidR="00D92BE4" w:rsidRPr="00D92BE4">
        <w:rPr>
          <w:rFonts w:asciiTheme="minorHAnsi" w:hAnsiTheme="minorHAnsi" w:cstheme="minorHAnsi"/>
          <w:sz w:val="24"/>
          <w:szCs w:val="24"/>
          <w:lang w:eastAsia="x-none"/>
        </w:rPr>
        <w:t>;</w:t>
      </w:r>
    </w:p>
    <w:p w14:paraId="21A4DB9F" w14:textId="56EA1B34" w:rsidR="003E0491" w:rsidRPr="00D92BE4" w:rsidRDefault="003E0491" w:rsidP="001E4EC3">
      <w:pPr>
        <w:pStyle w:val="Akapitzlist"/>
        <w:numPr>
          <w:ilvl w:val="0"/>
          <w:numId w:val="14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roboty </w:t>
      </w:r>
      <w:r w:rsidR="00BF405D"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>remontowo-</w:t>
      </w:r>
      <w:r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>budowlane</w:t>
      </w:r>
      <w:r w:rsidR="00BF405D"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 i dekarskie</w:t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 xml:space="preserve"> polegające na naprawach pokryć dachowych budynków Uniwersytetu Medycznego w Łodzi. </w:t>
      </w:r>
    </w:p>
    <w:p w14:paraId="4C8A3987" w14:textId="77777777" w:rsidR="003E0491" w:rsidRPr="00D92BE4" w:rsidRDefault="003E0491" w:rsidP="001E4EC3">
      <w:pPr>
        <w:numPr>
          <w:ilvl w:val="0"/>
          <w:numId w:val="13"/>
        </w:numPr>
        <w:suppressAutoHyphens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>Usługa</w:t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proofErr w:type="spellStart"/>
      <w:r w:rsidRPr="00D92BE4">
        <w:rPr>
          <w:rFonts w:asciiTheme="minorHAnsi" w:hAnsiTheme="minorHAnsi" w:cstheme="minorHAnsi"/>
          <w:sz w:val="24"/>
          <w:szCs w:val="24"/>
          <w:lang w:eastAsia="x-none"/>
        </w:rPr>
        <w:t>jesienno</w:t>
      </w:r>
      <w:proofErr w:type="spellEnd"/>
      <w:r w:rsidRPr="00D92BE4">
        <w:rPr>
          <w:rFonts w:asciiTheme="minorHAnsi" w:hAnsiTheme="minorHAnsi" w:cstheme="minorHAnsi"/>
          <w:sz w:val="24"/>
          <w:szCs w:val="24"/>
          <w:lang w:eastAsia="x-none"/>
        </w:rPr>
        <w:t>–zimowego utrzymaniu dachów budynków Uniwersytetu Medycznego w Łodzi obejmuje:</w:t>
      </w:r>
    </w:p>
    <w:p w14:paraId="6DCDD6EB" w14:textId="77777777" w:rsidR="003E0491" w:rsidRPr="00D92BE4" w:rsidRDefault="003E0491" w:rsidP="001E4EC3">
      <w:pPr>
        <w:pStyle w:val="Akapitzlist"/>
        <w:numPr>
          <w:ilvl w:val="0"/>
          <w:numId w:val="16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 xml:space="preserve">Zrzucanie śniegu z powierzchni dachów, </w:t>
      </w:r>
    </w:p>
    <w:p w14:paraId="0CBADE46" w14:textId="77777777" w:rsidR="003E0491" w:rsidRPr="00D92BE4" w:rsidRDefault="003E0491" w:rsidP="001E4EC3">
      <w:pPr>
        <w:pStyle w:val="Akapitzlist"/>
        <w:numPr>
          <w:ilvl w:val="0"/>
          <w:numId w:val="16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Likwidację nawisów śnieżnych i sopli,</w:t>
      </w:r>
    </w:p>
    <w:p w14:paraId="77EDE24B" w14:textId="77777777" w:rsidR="003E0491" w:rsidRPr="00D92BE4" w:rsidRDefault="003E0491" w:rsidP="001E4EC3">
      <w:pPr>
        <w:pStyle w:val="Akapitzlist"/>
        <w:numPr>
          <w:ilvl w:val="0"/>
          <w:numId w:val="16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Skuwanie lodu z rynien, z rur spustowych i z pasów pod rynnowych,</w:t>
      </w:r>
    </w:p>
    <w:p w14:paraId="7C0F404B" w14:textId="77777777" w:rsidR="003E0491" w:rsidRPr="00D92BE4" w:rsidRDefault="003E0491" w:rsidP="001E4EC3">
      <w:pPr>
        <w:pStyle w:val="Akapitzlist"/>
        <w:numPr>
          <w:ilvl w:val="0"/>
          <w:numId w:val="16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Uprzątnięcie chodników przyległych do budynków ze zrzuconego śniegu i lodu,</w:t>
      </w:r>
    </w:p>
    <w:p w14:paraId="7022708F" w14:textId="77777777" w:rsidR="003E0491" w:rsidRPr="00D92BE4" w:rsidRDefault="003E0491" w:rsidP="001E4EC3">
      <w:pPr>
        <w:pStyle w:val="Akapitzlist"/>
        <w:numPr>
          <w:ilvl w:val="0"/>
          <w:numId w:val="16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Wywóz części zrzuconego śniegu i lodu,</w:t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ab/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ab/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ab/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ab/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ab/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ab/>
      </w:r>
    </w:p>
    <w:p w14:paraId="74450CC4" w14:textId="77777777" w:rsidR="003E0491" w:rsidRPr="00D92BE4" w:rsidRDefault="003E0491" w:rsidP="001E4EC3">
      <w:pPr>
        <w:pStyle w:val="Akapitzlist"/>
        <w:numPr>
          <w:ilvl w:val="0"/>
          <w:numId w:val="16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Usuwanie liści</w:t>
      </w:r>
      <w:r w:rsidR="00862151" w:rsidRPr="00D92BE4">
        <w:rPr>
          <w:rFonts w:asciiTheme="minorHAnsi" w:hAnsiTheme="minorHAnsi" w:cstheme="minorHAnsi"/>
          <w:sz w:val="24"/>
          <w:szCs w:val="24"/>
          <w:lang w:eastAsia="x-none"/>
        </w:rPr>
        <w:t>, innych nieczystości</w:t>
      </w:r>
      <w:r w:rsidR="004D4E6D" w:rsidRPr="00D92BE4">
        <w:rPr>
          <w:rFonts w:asciiTheme="minorHAnsi" w:hAnsiTheme="minorHAnsi" w:cstheme="minorHAnsi"/>
          <w:sz w:val="24"/>
          <w:szCs w:val="24"/>
          <w:lang w:eastAsia="x-none"/>
        </w:rPr>
        <w:t xml:space="preserve"> i samosiejek</w:t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 xml:space="preserve"> z dachu, </w:t>
      </w:r>
    </w:p>
    <w:p w14:paraId="1807ADEC" w14:textId="77777777" w:rsidR="003E0491" w:rsidRPr="00D92BE4" w:rsidRDefault="004C7EA1" w:rsidP="001E4EC3">
      <w:pPr>
        <w:pStyle w:val="Akapitzlist"/>
        <w:numPr>
          <w:ilvl w:val="0"/>
          <w:numId w:val="16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Usuwanie liści z rynien i odwodnienia liniowego terenu</w:t>
      </w:r>
    </w:p>
    <w:p w14:paraId="79A7EDCE" w14:textId="77777777" w:rsidR="003E0491" w:rsidRPr="00D92BE4" w:rsidRDefault="003E0491" w:rsidP="001E4EC3">
      <w:pPr>
        <w:pStyle w:val="Akapitzlist"/>
        <w:numPr>
          <w:ilvl w:val="0"/>
          <w:numId w:val="16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Udrożnianie rur sp</w:t>
      </w:r>
      <w:r w:rsidR="004C7EA1" w:rsidRPr="00D92BE4">
        <w:rPr>
          <w:rFonts w:asciiTheme="minorHAnsi" w:hAnsiTheme="minorHAnsi" w:cstheme="minorHAnsi"/>
          <w:sz w:val="24"/>
          <w:szCs w:val="24"/>
          <w:lang w:eastAsia="x-none"/>
        </w:rPr>
        <w:t>ustowych i odpływów do kanalizacji</w:t>
      </w:r>
    </w:p>
    <w:p w14:paraId="3A5AE515" w14:textId="77777777" w:rsidR="003E0491" w:rsidRPr="00D92BE4" w:rsidRDefault="003E0491" w:rsidP="001E4EC3">
      <w:pPr>
        <w:suppressAutoHyphens/>
        <w:spacing w:line="360" w:lineRule="auto"/>
        <w:ind w:left="709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>Uwaga</w:t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>: Powyższy zakres zamówienia realizowany będzie tylko i wyłącznie w przypadku zaistnienia warunków atmosferycznych i okoliczności uzasadniających konieczność określonych prac i na wyraźne zlecenie Zamawiającego.</w:t>
      </w:r>
    </w:p>
    <w:p w14:paraId="4C132A2C" w14:textId="5ED3D444" w:rsidR="003E0491" w:rsidRPr="00D92BE4" w:rsidRDefault="003E0491" w:rsidP="001E4EC3">
      <w:pPr>
        <w:numPr>
          <w:ilvl w:val="0"/>
          <w:numId w:val="13"/>
        </w:numPr>
        <w:suppressAutoHyphens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Roboty </w:t>
      </w:r>
      <w:r w:rsidR="001D687C"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>remontowo-</w:t>
      </w:r>
      <w:r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>budowlane</w:t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="001D687C" w:rsidRPr="00D92BE4">
        <w:rPr>
          <w:rFonts w:asciiTheme="minorHAnsi" w:hAnsiTheme="minorHAnsi" w:cstheme="minorHAnsi"/>
          <w:sz w:val="24"/>
          <w:szCs w:val="24"/>
          <w:lang w:eastAsia="x-none"/>
        </w:rPr>
        <w:t xml:space="preserve">i </w:t>
      </w:r>
      <w:r w:rsidR="001D687C" w:rsidRPr="00D92BE4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 xml:space="preserve">dekarskie </w:t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>- naprawy pokryć dachowych budynków Uniwersytetu Medycznego w Łodzi obejmują:</w:t>
      </w:r>
    </w:p>
    <w:p w14:paraId="1645C822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Naprawy pasa pod lub nadrynnowego z blachy ocynkowanej,</w:t>
      </w:r>
    </w:p>
    <w:p w14:paraId="0E1B7448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Rozbiórki pokrycia z papy na dachach drewnianych - pierwsza warstwa,</w:t>
      </w:r>
    </w:p>
    <w:p w14:paraId="4E489CE9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Rozbiórki pokrycia z papy na dachach drewnianych - następna warstwa,</w:t>
      </w:r>
    </w:p>
    <w:p w14:paraId="52B87DAC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Wymianę desek dachowych (grub. 32mm),</w:t>
      </w:r>
    </w:p>
    <w:p w14:paraId="0AB9FFF6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Naprawy deskowania połaci dachowych,</w:t>
      </w:r>
    </w:p>
    <w:p w14:paraId="1C9D36FE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Drobne naprawy pokrycia papowego polegające na wstawieniu łat do 0,1 m2,</w:t>
      </w:r>
    </w:p>
    <w:p w14:paraId="565371B5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Drobne naprawy pokrycia papowego polegające na wstawieniu łat do 1 m2,</w:t>
      </w:r>
    </w:p>
    <w:p w14:paraId="5A3E18E0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Naprawy pokryć dachowych papą termozgrzewalną poprzez jednokrotne pokrycie papą wierzchniego krycia,</w:t>
      </w:r>
    </w:p>
    <w:p w14:paraId="1B4D2756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Naprawy pokryć dachowych papą termozgrzewalną poprzez obróbki z papy wierzchniego krycia,</w:t>
      </w:r>
    </w:p>
    <w:p w14:paraId="79EADF89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lastRenderedPageBreak/>
        <w:t>Rozbiórki pokrycia z papy na dachach betonowych - pierwsza warstwa,</w:t>
      </w:r>
    </w:p>
    <w:p w14:paraId="428E8E0B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Rozbiórki pokrycia z papy na dachach betonowych - następna warstwa,</w:t>
      </w:r>
    </w:p>
    <w:p w14:paraId="71EC1ED3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Naprawy pokryć dachowych papą termozgrzewalną poprzez dwuwarstwowe pokrycie z papy perforowanej oraz papy wierzchniego krycia,</w:t>
      </w:r>
    </w:p>
    <w:p w14:paraId="0A6774E6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Naprawy obróbek blacharskich, wyprostowanie i polutowanie drobnych uszkodzeń, wstawienie małych łatek o powierzchni do 0.01 m2,</w:t>
      </w:r>
    </w:p>
    <w:p w14:paraId="3DFC52ED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Wymiany pokrycia murów ogniowych, pasów pod- i nadrynnowych, wyskoków, pasów elewacyjnych, gzymsów i krawędzi balkonów z blachy ocynkowanej,</w:t>
      </w:r>
    </w:p>
    <w:p w14:paraId="140630DB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ind w:left="1003" w:hanging="357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Obróbki przy szerokości w rozwinięciu ponad 25 cm z blachy ocynkowanej,</w:t>
      </w:r>
    </w:p>
    <w:p w14:paraId="4C8D0478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ind w:left="1003" w:hanging="357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Obróbki przy szerokości w rozwinięciu do 25 cm z blachy ocynkowanej,</w:t>
      </w:r>
    </w:p>
    <w:p w14:paraId="58F1514D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ind w:left="1003" w:hanging="357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Naprawy rynien bez zdejmowania przez sprawdzenie i polutowanie pęknięć,</w:t>
      </w:r>
    </w:p>
    <w:p w14:paraId="3CC8CB6B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ind w:left="1003" w:hanging="357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Naprawy rynien przez wstawienie łatek o powierzchni do 0.01 m2,</w:t>
      </w:r>
    </w:p>
    <w:p w14:paraId="7E30968B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ind w:left="1003" w:hanging="357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Naprawy rynien półokrągłych i skrzynkowych z blachy ocynkowanej w odcinkach o dł. do 0.5 m,</w:t>
      </w:r>
    </w:p>
    <w:p w14:paraId="290C480F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Naprawę rynien półokrągłych i skrzynkowych z blachy ocynkowanej w odcinkach o dł. do 1.0 m,</w:t>
      </w:r>
    </w:p>
    <w:p w14:paraId="57354123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Naprawę rur spustowych wstawienie łatek o powierzchni do 0.01 m2,</w:t>
      </w:r>
    </w:p>
    <w:p w14:paraId="3110C5D1" w14:textId="77777777" w:rsidR="003E0491" w:rsidRPr="00D92BE4" w:rsidRDefault="003E0491" w:rsidP="001E4EC3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sz w:val="24"/>
          <w:szCs w:val="24"/>
          <w:lang w:eastAsia="x-none"/>
        </w:rPr>
        <w:t>Naprawę rur spustowych przez wycięcie i wstawienie nowych odcinków o dł. do 1.0 m z blachy ocynkowanej</w:t>
      </w:r>
    </w:p>
    <w:p w14:paraId="6B819E31" w14:textId="77777777" w:rsidR="003E0491" w:rsidRPr="00D92BE4" w:rsidRDefault="003E0491" w:rsidP="001E4EC3">
      <w:pPr>
        <w:suppressAutoHyphens/>
        <w:spacing w:line="360" w:lineRule="auto"/>
        <w:ind w:left="709"/>
        <w:rPr>
          <w:rFonts w:asciiTheme="minorHAnsi" w:hAnsiTheme="minorHAnsi" w:cstheme="minorHAnsi"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>Uwaga</w:t>
      </w:r>
      <w:r w:rsidRPr="00D92BE4">
        <w:rPr>
          <w:rFonts w:asciiTheme="minorHAnsi" w:hAnsiTheme="minorHAnsi" w:cstheme="minorHAnsi"/>
          <w:sz w:val="24"/>
          <w:szCs w:val="24"/>
          <w:lang w:eastAsia="x-none"/>
        </w:rPr>
        <w:t>: Powyższy zakres zamówienia realizowany będzie tylko i wyłącznie w przypadku zaistnienia okoliczności uzasadniających konieczność określonych prac i na wyraźne zlecenie Zamawiającego</w:t>
      </w:r>
    </w:p>
    <w:p w14:paraId="669EB1A3" w14:textId="77777777" w:rsidR="00A06EEE" w:rsidRPr="00D92BE4" w:rsidRDefault="008E033B" w:rsidP="001E4EC3">
      <w:pPr>
        <w:numPr>
          <w:ilvl w:val="0"/>
          <w:numId w:val="13"/>
        </w:numPr>
        <w:suppressAutoHyphens/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>Wykaz obiektów Uniwersytetu Medycznego w Łodzi do jesienno-zimowego utrzymania dachów i napraw:</w:t>
      </w: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608"/>
        <w:gridCol w:w="3914"/>
        <w:gridCol w:w="1614"/>
      </w:tblGrid>
      <w:tr w:rsidR="00A06EEE" w:rsidRPr="00D92BE4" w14:paraId="176DFAE4" w14:textId="77777777" w:rsidTr="00BF0427">
        <w:trPr>
          <w:trHeight w:val="4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B385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871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C18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Obiekt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4C6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Powierzchnia dachu w m²</w:t>
            </w:r>
          </w:p>
        </w:tc>
      </w:tr>
      <w:tr w:rsidR="00A06EEE" w:rsidRPr="00D92BE4" w14:paraId="31B72AEC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B313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CD3A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Al. Tadeusza Kościuszki 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DE26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Rektoratu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147E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957,32</w:t>
            </w:r>
          </w:p>
        </w:tc>
      </w:tr>
      <w:tr w:rsidR="00A06EEE" w:rsidRPr="00D92BE4" w14:paraId="5EB7CCA4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7108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1CD1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Pl. Gen. Józefa Hallera 1B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60C2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nr 1B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BC5B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1 863,37</w:t>
            </w:r>
          </w:p>
        </w:tc>
      </w:tr>
      <w:tr w:rsidR="00A06EEE" w:rsidRPr="00D92BE4" w14:paraId="1B56EB42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AAC3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C5FE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Pl. Gen. Józefa Hallera 1C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823B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 xml:space="preserve">Budynek nr 7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ECEC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529,34</w:t>
            </w:r>
          </w:p>
        </w:tc>
      </w:tr>
      <w:tr w:rsidR="00A06EEE" w:rsidRPr="00D92BE4" w14:paraId="60DB3942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0E6D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686E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Pl. Gen. Józefa Hallera 1A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0F1E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nr 54 (CIT) i 21 (portiernia)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AC7F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322,16</w:t>
            </w:r>
          </w:p>
        </w:tc>
      </w:tr>
      <w:tr w:rsidR="00A06EEE" w:rsidRPr="00D92BE4" w14:paraId="67A57D5E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90DC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39BD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Pl. Gen. Józefa Hallera 1E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DE20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Dom Studenta nr IV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62FD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600,00</w:t>
            </w:r>
          </w:p>
        </w:tc>
      </w:tr>
      <w:tr w:rsidR="00A06EEE" w:rsidRPr="00D92BE4" w14:paraId="19FFE1A5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69EC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565B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6 Sierpnia 69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AFCF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Pływalnia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6E5E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1 407,87</w:t>
            </w:r>
          </w:p>
        </w:tc>
      </w:tr>
      <w:tr w:rsidR="00A06EEE" w:rsidRPr="00D92BE4" w14:paraId="03F483BC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3416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EBDC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6 Sierpnia 69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35C7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Hala sportowa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11D9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2 024,09</w:t>
            </w:r>
          </w:p>
        </w:tc>
      </w:tr>
      <w:tr w:rsidR="00A06EEE" w:rsidRPr="00D92BE4" w14:paraId="3DE3DF28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64DD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5A82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Gen. Lucjana Żeligowskiego 7/9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2077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nr 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5D01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1 028,76</w:t>
            </w:r>
          </w:p>
        </w:tc>
      </w:tr>
      <w:tr w:rsidR="00A06EEE" w:rsidRPr="00D92BE4" w14:paraId="4364DD9A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DBAB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1CAA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Gen. Lucjana Żeligowskiego 7/9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9508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nr 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FD58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1 587,84</w:t>
            </w:r>
          </w:p>
        </w:tc>
      </w:tr>
      <w:tr w:rsidR="00A06EEE" w:rsidRPr="00D92BE4" w14:paraId="72C6CC1E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4579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F559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Gabriela Narutowicza 60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0843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 xml:space="preserve">Budynek "Collegium </w:t>
            </w:r>
            <w:proofErr w:type="spellStart"/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Anatomicum</w:t>
            </w:r>
            <w:proofErr w:type="spellEnd"/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BD45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1 820,13</w:t>
            </w:r>
          </w:p>
        </w:tc>
      </w:tr>
      <w:tr w:rsidR="00A06EEE" w:rsidRPr="00D92BE4" w14:paraId="28429A68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82C0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D04D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Gabriela Narutowicza 60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D791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lokatorski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94FD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440,53</w:t>
            </w:r>
          </w:p>
        </w:tc>
      </w:tr>
      <w:tr w:rsidR="00A06EEE" w:rsidRPr="00D92BE4" w14:paraId="6E9BB575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6239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E166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ul. Williama H. </w:t>
            </w:r>
            <w:proofErr w:type="spellStart"/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Lindleya</w:t>
            </w:r>
            <w:proofErr w:type="spellEnd"/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E4D7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dydaktyczny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DD55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398,68</w:t>
            </w:r>
          </w:p>
        </w:tc>
      </w:tr>
      <w:tr w:rsidR="00A06EEE" w:rsidRPr="00D92BE4" w14:paraId="08526B86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3074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C228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Sędziowska 18a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6794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Zakład Medycyny Sądowej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5395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721,08</w:t>
            </w:r>
          </w:p>
        </w:tc>
      </w:tr>
      <w:tr w:rsidR="00A06EEE" w:rsidRPr="00D92BE4" w14:paraId="60C7696F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B8D6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DCB0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Stefana Jaracza 63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F17A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dydaktyczny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AF3C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513,60</w:t>
            </w:r>
          </w:p>
        </w:tc>
      </w:tr>
      <w:tr w:rsidR="00A06EEE" w:rsidRPr="00D92BE4" w14:paraId="3FAF3367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C2F4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FF9A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Jana Muszyńskiego 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A58A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7CDE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1 249,12</w:t>
            </w:r>
          </w:p>
        </w:tc>
      </w:tr>
      <w:tr w:rsidR="00A06EEE" w:rsidRPr="00D92BE4" w14:paraId="3B393098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DFB1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6B03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Jana Muszyńskiego 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002B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B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66A8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1 458,28</w:t>
            </w:r>
          </w:p>
        </w:tc>
      </w:tr>
      <w:tr w:rsidR="00A06EEE" w:rsidRPr="00D92BE4" w14:paraId="1587965C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10E9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7E61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Jana Muszyńskiego 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30DE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C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A87C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1 148,16</w:t>
            </w:r>
          </w:p>
        </w:tc>
      </w:tr>
      <w:tr w:rsidR="00A06EEE" w:rsidRPr="00D92BE4" w14:paraId="06C4553C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FDE6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160E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Jana Muszyńskiego 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E517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5A34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434,33</w:t>
            </w:r>
          </w:p>
        </w:tc>
      </w:tr>
      <w:tr w:rsidR="00A06EEE" w:rsidRPr="00D92BE4" w14:paraId="16EE5A00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9831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6EE2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Jana Muszyńskiego 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C132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E - Zwierzętarnia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86FC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410,00</w:t>
            </w:r>
          </w:p>
        </w:tc>
      </w:tr>
      <w:tr w:rsidR="00A06EEE" w:rsidRPr="00D92BE4" w14:paraId="1D864A49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6D6B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7D48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Jana Muszyńskiego 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2413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przy szklarni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BC8D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50,00</w:t>
            </w:r>
          </w:p>
        </w:tc>
      </w:tr>
      <w:tr w:rsidR="00A06EEE" w:rsidRPr="00D92BE4" w14:paraId="54E8C74B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9CEC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F1BD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Jana Muszyńskiego 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97A2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Centrum Informacyjno-Biblioteczne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EFA1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1 778,76</w:t>
            </w:r>
          </w:p>
        </w:tc>
      </w:tr>
      <w:tr w:rsidR="00A06EEE" w:rsidRPr="00D92BE4" w14:paraId="13A559C0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7BA4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EB91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DADD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A1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36AC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4 000,00</w:t>
            </w:r>
          </w:p>
        </w:tc>
      </w:tr>
      <w:tr w:rsidR="00A06EEE" w:rsidRPr="00D92BE4" w14:paraId="5F5A1AF8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D891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06E6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5F53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A2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CEB7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3 200,00</w:t>
            </w:r>
          </w:p>
        </w:tc>
      </w:tr>
      <w:tr w:rsidR="00A06EEE" w:rsidRPr="00D92BE4" w14:paraId="4B1FB09A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89CB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E13A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358E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A2-3 Centrum Dydaktyczne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4701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5 364,00</w:t>
            </w:r>
          </w:p>
        </w:tc>
      </w:tr>
      <w:tr w:rsidR="00A06EEE" w:rsidRPr="00D92BE4" w14:paraId="2E915C4E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E97A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A583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9BA1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A4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783B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1 135,00</w:t>
            </w:r>
          </w:p>
        </w:tc>
      </w:tr>
      <w:tr w:rsidR="00A06EEE" w:rsidRPr="00D92BE4" w14:paraId="1B576C6B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F355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B2F0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575D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C2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4AC7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543,00</w:t>
            </w:r>
          </w:p>
        </w:tc>
      </w:tr>
      <w:tr w:rsidR="00A06EEE" w:rsidRPr="00D92BE4" w14:paraId="7325E694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FA39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1CC5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9705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C3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7269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138,00</w:t>
            </w:r>
          </w:p>
        </w:tc>
      </w:tr>
      <w:tr w:rsidR="00A06EEE" w:rsidRPr="00D92BE4" w14:paraId="7CB0B838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C410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5CE0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C6A8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C5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E73C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3 736,00</w:t>
            </w:r>
          </w:p>
        </w:tc>
      </w:tr>
      <w:tr w:rsidR="00A06EEE" w:rsidRPr="00D92BE4" w14:paraId="7D7FD61C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2ADD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3721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B479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C6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445F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424,00</w:t>
            </w:r>
          </w:p>
        </w:tc>
      </w:tr>
      <w:tr w:rsidR="00A06EEE" w:rsidRPr="00D92BE4" w14:paraId="3273BAD7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FC11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D073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8F11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C7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36FF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1 239,00</w:t>
            </w:r>
          </w:p>
        </w:tc>
      </w:tr>
      <w:tr w:rsidR="00A06EEE" w:rsidRPr="00D92BE4" w14:paraId="416E1362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9AA8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DC9E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A570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C8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A643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960,00</w:t>
            </w:r>
          </w:p>
        </w:tc>
      </w:tr>
      <w:tr w:rsidR="00A06EEE" w:rsidRPr="00D92BE4" w14:paraId="6A50C70B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7589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E7ED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6329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C14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0398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150,00</w:t>
            </w:r>
          </w:p>
        </w:tc>
      </w:tr>
      <w:tr w:rsidR="00A06EEE" w:rsidRPr="00D92BE4" w14:paraId="0A57A442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CF42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DDC9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3472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D1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DDBF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295,00</w:t>
            </w:r>
          </w:p>
        </w:tc>
      </w:tr>
      <w:tr w:rsidR="00A06EEE" w:rsidRPr="00D92BE4" w14:paraId="00E0D221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3079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6A25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05A0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D2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B273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386,00</w:t>
            </w:r>
          </w:p>
        </w:tc>
      </w:tr>
      <w:tr w:rsidR="00A06EEE" w:rsidRPr="00D92BE4" w14:paraId="58493984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E220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D0EC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D73B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SO-4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E90C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138,00</w:t>
            </w:r>
          </w:p>
        </w:tc>
      </w:tr>
      <w:tr w:rsidR="00E9238E" w:rsidRPr="00D92BE4" w14:paraId="3DD4594D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53B9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36.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A0B9" w14:textId="0FC53C71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ul.</w:t>
            </w:r>
            <w:r w:rsidR="00C15BFA" w:rsidRPr="00D92BE4">
              <w:rPr>
                <w:rFonts w:asciiTheme="minorHAnsi" w:hAnsiTheme="minorHAnsi" w:cstheme="minorHAnsi"/>
                <w:sz w:val="24"/>
                <w:szCs w:val="24"/>
              </w:rPr>
              <w:t xml:space="preserve"> Czechosłowacka 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9BBF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A-5 Brain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AD40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1 405,30</w:t>
            </w:r>
          </w:p>
        </w:tc>
      </w:tr>
      <w:tr w:rsidR="00A06EEE" w:rsidRPr="00D92BE4" w14:paraId="1D067E4F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ABC7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ABBD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3F36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 xml:space="preserve">Budynek A-6 </w:t>
            </w:r>
            <w:proofErr w:type="spellStart"/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MolecoLAB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D462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2 469,00</w:t>
            </w:r>
          </w:p>
        </w:tc>
      </w:tr>
      <w:tr w:rsidR="00A06EEE" w:rsidRPr="00D92BE4" w14:paraId="3F691784" w14:textId="77777777" w:rsidTr="00BF0427">
        <w:trPr>
          <w:trHeight w:val="3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53D9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79AF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Pomorska 251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FDD9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Magazyn Czasowego Składowania Odpadów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4E6A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232,00</w:t>
            </w:r>
          </w:p>
        </w:tc>
      </w:tr>
      <w:tr w:rsidR="00A06EEE" w:rsidRPr="00D92BE4" w14:paraId="502955F1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0915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3435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Czechosłowacka 2a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BD54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Biura parkingu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24D2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195,00</w:t>
            </w:r>
          </w:p>
        </w:tc>
      </w:tr>
      <w:tr w:rsidR="00A06EEE" w:rsidRPr="00D92BE4" w14:paraId="2FD549C4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ED98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C167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Czechosłowacka 2b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5673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Centrum Edukacji Medycznej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3EF1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127,00</w:t>
            </w:r>
          </w:p>
        </w:tc>
      </w:tr>
      <w:tr w:rsidR="00A06EEE" w:rsidRPr="00D92BE4" w14:paraId="30D4680C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B01C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D5B9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Patrice</w:t>
            </w:r>
            <w:proofErr w:type="spellEnd"/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Lumumby 5 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F2D9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Dom Studenta nr 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4419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1 480,00</w:t>
            </w:r>
          </w:p>
        </w:tc>
      </w:tr>
      <w:tr w:rsidR="00A06EEE" w:rsidRPr="00D92BE4" w14:paraId="1607EEFE" w14:textId="77777777" w:rsidTr="00BF0427">
        <w:trPr>
          <w:trHeight w:val="3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85CAA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CA76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 xml:space="preserve">ul. Strajku Łódzkich Studentów 1981 r. nr 2 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EF81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Dom Studenta nr II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EB25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1 480,00</w:t>
            </w:r>
          </w:p>
        </w:tc>
      </w:tr>
      <w:tr w:rsidR="00A06EEE" w:rsidRPr="00D92BE4" w14:paraId="61F35BB3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4630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76F4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Mazowiecka 6/8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4E79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dydaktyczny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5E02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1 951,00</w:t>
            </w:r>
          </w:p>
        </w:tc>
      </w:tr>
      <w:tr w:rsidR="00A06EEE" w:rsidRPr="00D92BE4" w14:paraId="3AB3F5B7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CE4C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2581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Mazowiecka 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B548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 xml:space="preserve">Budynek C-9 </w:t>
            </w:r>
            <w:proofErr w:type="spellStart"/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MediHUB</w:t>
            </w:r>
            <w:proofErr w:type="spellEnd"/>
            <w:r w:rsidRPr="00D92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68D1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1 261,00</w:t>
            </w:r>
          </w:p>
        </w:tc>
      </w:tr>
      <w:tr w:rsidR="00A06EEE" w:rsidRPr="00D92BE4" w14:paraId="2A935D07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3484" w14:textId="77777777" w:rsidR="00A06EEE" w:rsidRPr="00D92BE4" w:rsidRDefault="00A06EEE" w:rsidP="00D92BE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66EC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Mazowiecka 15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43B4" w14:textId="77777777" w:rsidR="00A06EEE" w:rsidRPr="00D92BE4" w:rsidRDefault="00A06EEE" w:rsidP="00BF042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Budynek M15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0D4E" w14:textId="77777777" w:rsidR="00A06EEE" w:rsidRPr="00D92BE4" w:rsidRDefault="00A06EEE" w:rsidP="00D92BE4">
            <w:pPr>
              <w:spacing w:line="360" w:lineRule="auto"/>
              <w:ind w:firstLineChars="200" w:firstLine="4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sz w:val="24"/>
                <w:szCs w:val="24"/>
              </w:rPr>
              <w:t>155,00</w:t>
            </w:r>
          </w:p>
        </w:tc>
      </w:tr>
      <w:tr w:rsidR="00A06EEE" w:rsidRPr="00D92BE4" w14:paraId="75950C8E" w14:textId="77777777" w:rsidTr="00BF0427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4B167" w14:textId="77777777" w:rsidR="00A06EEE" w:rsidRPr="00D92BE4" w:rsidRDefault="00A06EEE" w:rsidP="00D92BE4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6B0C9" w14:textId="77777777" w:rsidR="00A06EEE" w:rsidRPr="00D92BE4" w:rsidRDefault="00A06EEE" w:rsidP="00D92BE4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C5F1" w14:textId="77777777" w:rsidR="00A06EEE" w:rsidRPr="00D92BE4" w:rsidRDefault="00A06EEE" w:rsidP="00BF0427">
            <w:pPr>
              <w:spacing w:line="360" w:lineRule="auto"/>
              <w:ind w:firstLineChars="100" w:firstLine="24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 m</w:t>
            </w:r>
            <w:r w:rsidRPr="00D92BE4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2</w:t>
            </w:r>
            <w:r w:rsidRPr="00D92B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8DDC" w14:textId="77777777" w:rsidR="00A06EEE" w:rsidRPr="00D92BE4" w:rsidRDefault="00A06EEE" w:rsidP="00D92BE4">
            <w:pPr>
              <w:spacing w:line="360" w:lineRule="auto"/>
              <w:ind w:firstLineChars="200" w:firstLine="482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B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51 798,85</w:t>
            </w:r>
          </w:p>
        </w:tc>
      </w:tr>
    </w:tbl>
    <w:p w14:paraId="720FA968" w14:textId="77777777" w:rsidR="0005591A" w:rsidRPr="00D92BE4" w:rsidRDefault="0005591A" w:rsidP="00D92BE4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</w:p>
    <w:p w14:paraId="6AE87D9A" w14:textId="24D34D06" w:rsidR="00383C00" w:rsidRDefault="00383C00" w:rsidP="001E4EC3">
      <w:pPr>
        <w:numPr>
          <w:ilvl w:val="0"/>
          <w:numId w:val="13"/>
        </w:numPr>
        <w:suppressAutoHyphens/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  <w:lang w:eastAsia="x-none"/>
        </w:rPr>
      </w:pPr>
      <w:r>
        <w:rPr>
          <w:rFonts w:asciiTheme="minorHAnsi" w:hAnsiTheme="minorHAnsi" w:cstheme="minorHAnsi"/>
          <w:b/>
          <w:sz w:val="24"/>
          <w:szCs w:val="24"/>
          <w:lang w:eastAsia="x-none"/>
        </w:rPr>
        <w:t>Wykaz administratorów obiektów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398"/>
        <w:gridCol w:w="2681"/>
        <w:gridCol w:w="1819"/>
      </w:tblGrid>
      <w:tr w:rsidR="00383C00" w:rsidRPr="00383C00" w14:paraId="2488D02C" w14:textId="77777777" w:rsidTr="00383C00"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55A7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L.p.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B704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Adres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FC01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Jednostka/osoba</w:t>
            </w:r>
          </w:p>
          <w:p w14:paraId="762E8D40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kontaktowa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B6C0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Nr telefonu</w:t>
            </w:r>
          </w:p>
        </w:tc>
      </w:tr>
      <w:tr w:rsidR="00383C00" w:rsidRPr="00383C00" w14:paraId="44463622" w14:textId="77777777" w:rsidTr="00383C00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FB88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1.</w:t>
            </w:r>
          </w:p>
          <w:p w14:paraId="340C5830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03BA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al. Kościuszki 4</w:t>
            </w:r>
          </w:p>
          <w:p w14:paraId="0DBBCBB1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Narutowicza 60</w:t>
            </w:r>
          </w:p>
          <w:p w14:paraId="788205F6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ul. </w:t>
            </w:r>
            <w:proofErr w:type="spellStart"/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Lindleya</w:t>
            </w:r>
            <w:proofErr w:type="spellEnd"/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6</w:t>
            </w:r>
          </w:p>
          <w:p w14:paraId="2F2BA534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Żeligowskiego 7/9</w:t>
            </w:r>
          </w:p>
          <w:p w14:paraId="386D9907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Jaracza 63</w:t>
            </w:r>
          </w:p>
          <w:p w14:paraId="5F9472EA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Lumumby 5 (I Dom Studenta)</w:t>
            </w:r>
          </w:p>
          <w:p w14:paraId="5D095EE3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Strajku Łódzkich Studentów 1981 r nr 2</w:t>
            </w:r>
          </w:p>
          <w:p w14:paraId="098ECD9B" w14:textId="47D6CAA6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(II Dom Studenta)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6702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KBN</w:t>
            </w:r>
          </w:p>
          <w:p w14:paraId="2DE69E4E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Grażyna  Konczewska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E35E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785-911-511</w:t>
            </w:r>
          </w:p>
        </w:tc>
      </w:tr>
      <w:tr w:rsidR="00383C00" w:rsidRPr="00383C00" w14:paraId="6CD8363A" w14:textId="77777777" w:rsidTr="00383C00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9DE7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2.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98CF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Kopcińskiego 20</w:t>
            </w:r>
          </w:p>
          <w:p w14:paraId="07A01AA3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Muszyńskiego 1</w:t>
            </w:r>
          </w:p>
          <w:p w14:paraId="242AA619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Muszyńskiego 2</w:t>
            </w:r>
          </w:p>
          <w:p w14:paraId="1332E07B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pl. Hallera 1 </w:t>
            </w:r>
          </w:p>
          <w:p w14:paraId="21DA8888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Sędziowska 18a</w:t>
            </w:r>
          </w:p>
          <w:p w14:paraId="43752CC6" w14:textId="5DA1D933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6-go Sierpnia 71 (hala sportowa i basen)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6FA4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KBN</w:t>
            </w:r>
          </w:p>
          <w:p w14:paraId="131E938A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Dorota Chojnacka</w:t>
            </w:r>
          </w:p>
          <w:p w14:paraId="170EC803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  <w:p w14:paraId="2D1BE6E2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2862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502-447-582</w:t>
            </w:r>
          </w:p>
          <w:p w14:paraId="039B033F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</w:tr>
      <w:tr w:rsidR="00383C00" w:rsidRPr="00383C00" w14:paraId="2194CCD7" w14:textId="77777777" w:rsidTr="00383C00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4951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3.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7C6D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Centrum Kliniczno-Dydaktyczne </w:t>
            </w:r>
          </w:p>
          <w:p w14:paraId="0C840677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lastRenderedPageBreak/>
              <w:t>ul. Pomorska 251 (bud. A2-3, A4, A6, C2, C5, C7, C8)</w:t>
            </w:r>
          </w:p>
          <w:p w14:paraId="3FF8C4CB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Czechosłowacka 2A</w:t>
            </w:r>
          </w:p>
          <w:p w14:paraId="45A2771D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Czechosłowacka 2B</w:t>
            </w:r>
          </w:p>
          <w:p w14:paraId="04C06570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Mazowiecka 6/8</w:t>
            </w:r>
          </w:p>
          <w:p w14:paraId="64001B41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Mazowiecka 15</w:t>
            </w:r>
          </w:p>
          <w:p w14:paraId="0BE928FC" w14:textId="3D80E83E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Mazowiecka 3 (bud. C9)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0D1D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lastRenderedPageBreak/>
              <w:t>KBN</w:t>
            </w:r>
          </w:p>
          <w:p w14:paraId="50C1C28A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lastRenderedPageBreak/>
              <w:t>Alojzy Jaworski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FA08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lastRenderedPageBreak/>
              <w:t>785-911-538</w:t>
            </w:r>
          </w:p>
        </w:tc>
      </w:tr>
      <w:tr w:rsidR="00383C00" w:rsidRPr="00383C00" w14:paraId="26547A43" w14:textId="77777777" w:rsidTr="00383C00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15F7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4.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97F9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Centrum Kliniczno-Dydaktyczne</w:t>
            </w:r>
          </w:p>
          <w:p w14:paraId="4348ECDF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Pomorska 251 (bud. A1, A2)</w:t>
            </w:r>
          </w:p>
          <w:p w14:paraId="151BF931" w14:textId="155A64B9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ul. Czechosłowacka 4 (bud. A5)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93FB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KBN</w:t>
            </w:r>
          </w:p>
          <w:p w14:paraId="6EC0F373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Milena Gierczak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878F0" w14:textId="77777777" w:rsidR="00383C00" w:rsidRPr="00383C00" w:rsidRDefault="00383C00" w:rsidP="00383C00">
            <w:pPr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383C00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785-911-620</w:t>
            </w:r>
          </w:p>
        </w:tc>
      </w:tr>
    </w:tbl>
    <w:p w14:paraId="593EADB4" w14:textId="77777777" w:rsidR="00383C00" w:rsidRDefault="00383C00" w:rsidP="00383C00">
      <w:pPr>
        <w:suppressAutoHyphens/>
        <w:spacing w:line="360" w:lineRule="auto"/>
        <w:ind w:left="284"/>
        <w:rPr>
          <w:rFonts w:asciiTheme="minorHAnsi" w:hAnsiTheme="minorHAnsi" w:cstheme="minorHAnsi"/>
          <w:b/>
          <w:sz w:val="24"/>
          <w:szCs w:val="24"/>
          <w:lang w:eastAsia="x-none"/>
        </w:rPr>
      </w:pPr>
    </w:p>
    <w:p w14:paraId="7916A833" w14:textId="19D06612" w:rsidR="004C21B6" w:rsidRPr="00D92BE4" w:rsidRDefault="004C21B6" w:rsidP="001E4EC3">
      <w:pPr>
        <w:numPr>
          <w:ilvl w:val="0"/>
          <w:numId w:val="13"/>
        </w:numPr>
        <w:suppressAutoHyphens/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>Terminy</w:t>
      </w:r>
    </w:p>
    <w:p w14:paraId="274DB5AE" w14:textId="06E5BC45" w:rsidR="004C21B6" w:rsidRPr="00D92BE4" w:rsidRDefault="004C21B6" w:rsidP="001E4EC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 xml:space="preserve">Termin realizacji przedmiotu umowy: sukcesywnie od dnia zawarcia umowy w ciągu 24 miesięcy lub do wyczerpania wartości umowy w zależności które zdarzenie nastąpi jako pierwsze. </w:t>
      </w:r>
    </w:p>
    <w:p w14:paraId="6BBCFC44" w14:textId="62F38CB9" w:rsidR="004C21B6" w:rsidRPr="001E4EC3" w:rsidRDefault="004C21B6" w:rsidP="001E4EC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 xml:space="preserve">Częstotliwość świadczenia usługi: sukcesywnie w miarę potrzeb, zgodnie ze zgłaszanym przez Zamawiającego </w:t>
      </w:r>
      <w:r w:rsidRPr="001E4EC3">
        <w:rPr>
          <w:rFonts w:asciiTheme="minorHAnsi" w:eastAsiaTheme="minorEastAsia" w:hAnsiTheme="minorHAnsi" w:cstheme="minorHAnsi"/>
          <w:sz w:val="24"/>
          <w:szCs w:val="24"/>
        </w:rPr>
        <w:t>z</w:t>
      </w:r>
      <w:r w:rsidR="008643B9" w:rsidRPr="001E4EC3">
        <w:rPr>
          <w:rFonts w:asciiTheme="minorHAnsi" w:eastAsiaTheme="minorEastAsia" w:hAnsiTheme="minorHAnsi" w:cstheme="minorHAnsi"/>
          <w:sz w:val="24"/>
          <w:szCs w:val="24"/>
        </w:rPr>
        <w:t>leceniem</w:t>
      </w:r>
      <w:r w:rsidRPr="001E4EC3">
        <w:rPr>
          <w:rFonts w:asciiTheme="minorHAnsi" w:eastAsiaTheme="minorEastAsia" w:hAnsiTheme="minorHAnsi" w:cstheme="minorHAnsi"/>
          <w:sz w:val="24"/>
          <w:szCs w:val="24"/>
        </w:rPr>
        <w:t xml:space="preserve"> jednostkowym.</w:t>
      </w:r>
    </w:p>
    <w:p w14:paraId="4C269F4F" w14:textId="171CD875" w:rsidR="004C21B6" w:rsidRPr="001E4EC3" w:rsidRDefault="004C21B6" w:rsidP="001E4EC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Hlk98852302"/>
      <w:r w:rsidRPr="001E4EC3">
        <w:rPr>
          <w:rFonts w:asciiTheme="minorHAnsi" w:hAnsiTheme="minorHAnsi" w:cstheme="minorHAnsi"/>
          <w:sz w:val="24"/>
          <w:szCs w:val="24"/>
        </w:rPr>
        <w:t>Wykonawca zobowiązany jest przystąpić każdorazowo do realizacji zadań wskazanych w z</w:t>
      </w:r>
      <w:r w:rsidR="004D277B" w:rsidRPr="001E4EC3">
        <w:rPr>
          <w:rFonts w:asciiTheme="minorHAnsi" w:hAnsiTheme="minorHAnsi" w:cstheme="minorHAnsi"/>
          <w:sz w:val="24"/>
          <w:szCs w:val="24"/>
        </w:rPr>
        <w:t>leceniu</w:t>
      </w:r>
      <w:r w:rsidRPr="001E4EC3">
        <w:rPr>
          <w:rFonts w:asciiTheme="minorHAnsi" w:hAnsiTheme="minorHAnsi" w:cstheme="minorHAnsi"/>
          <w:sz w:val="24"/>
          <w:szCs w:val="24"/>
        </w:rPr>
        <w:t xml:space="preserve"> jednostkowym wystawionym przez Zamawiającego </w:t>
      </w:r>
      <w:r w:rsidR="008643B9" w:rsidRPr="001E4EC3">
        <w:rPr>
          <w:rFonts w:asciiTheme="minorHAnsi" w:hAnsiTheme="minorHAnsi" w:cstheme="minorHAnsi"/>
          <w:sz w:val="24"/>
          <w:szCs w:val="24"/>
        </w:rPr>
        <w:t xml:space="preserve">zgodnie z zapotrzebowaniem </w:t>
      </w:r>
      <w:r w:rsidRPr="001E4EC3">
        <w:rPr>
          <w:rFonts w:asciiTheme="minorHAnsi" w:hAnsiTheme="minorHAnsi" w:cstheme="minorHAnsi"/>
          <w:sz w:val="24"/>
          <w:szCs w:val="24"/>
        </w:rPr>
        <w:t xml:space="preserve">w terminie </w:t>
      </w:r>
      <w:r w:rsidRPr="001E4EC3">
        <w:rPr>
          <w:rFonts w:asciiTheme="minorHAnsi" w:hAnsiTheme="minorHAnsi" w:cstheme="minorHAnsi"/>
          <w:b/>
          <w:bCs/>
          <w:sz w:val="24"/>
          <w:szCs w:val="24"/>
        </w:rPr>
        <w:t xml:space="preserve">nie dłuższym niż </w:t>
      </w:r>
      <w:r w:rsidR="008643B9" w:rsidRPr="001E4EC3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Pr="001E4EC3">
        <w:rPr>
          <w:rFonts w:asciiTheme="minorHAnsi" w:hAnsiTheme="minorHAnsi" w:cstheme="minorHAnsi"/>
          <w:b/>
          <w:bCs/>
          <w:sz w:val="24"/>
          <w:szCs w:val="24"/>
        </w:rPr>
        <w:t xml:space="preserve">  godzin</w:t>
      </w:r>
      <w:bookmarkStart w:id="1" w:name="_Hlk59014954"/>
      <w:r w:rsidR="008643B9" w:rsidRPr="001E4EC3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1E4EC3">
        <w:rPr>
          <w:rFonts w:asciiTheme="minorHAnsi" w:hAnsiTheme="minorHAnsi" w:cstheme="minorHAnsi"/>
          <w:sz w:val="24"/>
          <w:szCs w:val="24"/>
        </w:rPr>
        <w:t xml:space="preserve"> </w:t>
      </w:r>
      <w:r w:rsidR="00D7319A" w:rsidRPr="001E4EC3">
        <w:rPr>
          <w:rFonts w:asciiTheme="minorHAnsi" w:hAnsiTheme="minorHAnsi" w:cstheme="minorHAnsi"/>
          <w:sz w:val="24"/>
          <w:szCs w:val="24"/>
        </w:rPr>
        <w:t>liczony</w:t>
      </w:r>
      <w:r w:rsidR="004D277B" w:rsidRPr="001E4EC3">
        <w:rPr>
          <w:rFonts w:asciiTheme="minorHAnsi" w:hAnsiTheme="minorHAnsi" w:cstheme="minorHAnsi"/>
          <w:sz w:val="24"/>
          <w:szCs w:val="24"/>
        </w:rPr>
        <w:t>m</w:t>
      </w:r>
      <w:r w:rsidR="00D7319A" w:rsidRPr="001E4EC3">
        <w:rPr>
          <w:rFonts w:asciiTheme="minorHAnsi" w:hAnsiTheme="minorHAnsi" w:cstheme="minorHAnsi"/>
          <w:sz w:val="24"/>
          <w:szCs w:val="24"/>
        </w:rPr>
        <w:t xml:space="preserve"> </w:t>
      </w:r>
      <w:r w:rsidRPr="001E4EC3">
        <w:rPr>
          <w:rFonts w:asciiTheme="minorHAnsi" w:hAnsiTheme="minorHAnsi" w:cstheme="minorHAnsi"/>
          <w:b/>
          <w:bCs/>
          <w:sz w:val="24"/>
          <w:szCs w:val="24"/>
        </w:rPr>
        <w:t xml:space="preserve">od momentu dokonania zgłoszenia telefonicznego lub e-mail przez </w:t>
      </w:r>
      <w:bookmarkEnd w:id="1"/>
      <w:r w:rsidRPr="001E4EC3">
        <w:rPr>
          <w:rFonts w:asciiTheme="minorHAnsi" w:hAnsiTheme="minorHAnsi" w:cstheme="minorHAnsi"/>
          <w:b/>
          <w:bCs/>
          <w:sz w:val="24"/>
          <w:szCs w:val="24"/>
        </w:rPr>
        <w:t>Zamawiającego</w:t>
      </w:r>
      <w:bookmarkEnd w:id="0"/>
      <w:r w:rsidRPr="001E4EC3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69010C1B" w14:textId="47F82803" w:rsidR="004C21B6" w:rsidRPr="001E4EC3" w:rsidRDefault="004C21B6" w:rsidP="001E4EC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14" w:hanging="357"/>
        <w:rPr>
          <w:rFonts w:asciiTheme="minorHAnsi" w:eastAsiaTheme="minorEastAsia" w:hAnsiTheme="minorHAnsi" w:cstheme="minorHAnsi"/>
          <w:sz w:val="24"/>
          <w:szCs w:val="24"/>
        </w:rPr>
      </w:pPr>
      <w:r w:rsidRPr="001E4EC3">
        <w:rPr>
          <w:rFonts w:asciiTheme="minorHAnsi" w:eastAsiaTheme="minorEastAsia" w:hAnsiTheme="minorHAnsi" w:cstheme="minorHAnsi"/>
          <w:sz w:val="24"/>
          <w:szCs w:val="24"/>
        </w:rPr>
        <w:t xml:space="preserve">W sytuacjach </w:t>
      </w:r>
      <w:r w:rsidRPr="001E4EC3">
        <w:rPr>
          <w:rFonts w:asciiTheme="minorHAnsi" w:eastAsiaTheme="minorEastAsia" w:hAnsiTheme="minorHAnsi" w:cstheme="minorHAnsi"/>
          <w:bCs/>
          <w:sz w:val="24"/>
          <w:szCs w:val="24"/>
        </w:rPr>
        <w:t>wyjątkowych/nagłych wymagających natychmiastowej interwencji, Wykonawca zobowiązany jest przystąpić do realizacji zadań wskazanych w z</w:t>
      </w:r>
      <w:r w:rsidR="00C00E88" w:rsidRPr="001E4EC3">
        <w:rPr>
          <w:rFonts w:asciiTheme="minorHAnsi" w:eastAsiaTheme="minorEastAsia" w:hAnsiTheme="minorHAnsi" w:cstheme="minorHAnsi"/>
          <w:bCs/>
          <w:sz w:val="24"/>
          <w:szCs w:val="24"/>
        </w:rPr>
        <w:t xml:space="preserve">leceniu </w:t>
      </w:r>
      <w:r w:rsidR="001E4EC3" w:rsidRPr="001E4EC3">
        <w:rPr>
          <w:rFonts w:asciiTheme="minorHAnsi" w:eastAsiaTheme="minorEastAsia" w:hAnsiTheme="minorHAnsi" w:cstheme="minorHAnsi"/>
          <w:bCs/>
          <w:sz w:val="24"/>
          <w:szCs w:val="24"/>
        </w:rPr>
        <w:t xml:space="preserve">jednostkowym </w:t>
      </w:r>
      <w:r w:rsidRPr="001E4EC3">
        <w:rPr>
          <w:rFonts w:asciiTheme="minorHAnsi" w:eastAsiaTheme="minorEastAsia" w:hAnsiTheme="minorHAnsi" w:cstheme="minorHAnsi"/>
          <w:bCs/>
          <w:sz w:val="24"/>
          <w:szCs w:val="24"/>
        </w:rPr>
        <w:t>wystawionym przez Zamawiającego</w:t>
      </w:r>
      <w:r w:rsidR="001E4EC3" w:rsidRPr="001E4EC3">
        <w:rPr>
          <w:rFonts w:asciiTheme="minorHAnsi" w:eastAsiaTheme="minorEastAsia" w:hAnsiTheme="minorHAnsi" w:cstheme="minorHAnsi"/>
          <w:bCs/>
          <w:sz w:val="24"/>
          <w:szCs w:val="24"/>
        </w:rPr>
        <w:t>,</w:t>
      </w:r>
      <w:r w:rsidRPr="001E4EC3">
        <w:rPr>
          <w:rFonts w:asciiTheme="minorHAnsi" w:eastAsiaTheme="minorEastAsia" w:hAnsiTheme="minorHAnsi" w:cstheme="minorHAnsi"/>
          <w:bCs/>
          <w:sz w:val="24"/>
          <w:szCs w:val="24"/>
        </w:rPr>
        <w:t xml:space="preserve"> w terminie ……………………………… </w:t>
      </w:r>
      <w:r w:rsidRPr="001E4EC3">
        <w:rPr>
          <w:rFonts w:asciiTheme="minorHAnsi" w:eastAsiaTheme="minorEastAsia" w:hAnsiTheme="minorHAnsi" w:cstheme="minorHAnsi"/>
          <w:b/>
          <w:bCs/>
          <w:sz w:val="24"/>
          <w:szCs w:val="24"/>
        </w:rPr>
        <w:t>godzin</w:t>
      </w:r>
      <w:r w:rsidRPr="001E4EC3">
        <w:rPr>
          <w:rFonts w:asciiTheme="minorHAnsi" w:eastAsiaTheme="minorEastAsia" w:hAnsiTheme="minorHAnsi" w:cstheme="minorHAnsi"/>
          <w:bCs/>
          <w:sz w:val="24"/>
          <w:szCs w:val="24"/>
        </w:rPr>
        <w:t xml:space="preserve"> </w:t>
      </w:r>
      <w:r w:rsidR="00D7319A" w:rsidRPr="001E4EC3">
        <w:rPr>
          <w:rFonts w:asciiTheme="minorHAnsi" w:eastAsiaTheme="minorEastAsia" w:hAnsiTheme="minorHAnsi" w:cstheme="minorHAnsi"/>
          <w:bCs/>
          <w:sz w:val="24"/>
          <w:szCs w:val="24"/>
        </w:rPr>
        <w:t xml:space="preserve">liczonych </w:t>
      </w:r>
      <w:r w:rsidRPr="001E4EC3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od momentu dokonania zgłoszenia telefonicznego lub e-mail przez Zamawiającego. </w:t>
      </w:r>
      <w:r w:rsidRPr="001E4EC3">
        <w:rPr>
          <w:rFonts w:asciiTheme="minorHAnsi" w:eastAsiaTheme="minorEastAsia" w:hAnsiTheme="minorHAnsi" w:cstheme="minorHAnsi"/>
          <w:sz w:val="24"/>
          <w:szCs w:val="24"/>
        </w:rPr>
        <w:t>Skrócenie czasu przystąpienia do realizacji zlecenia jednostkowego w wyżej opisanych okolicznościach jest jednym z kryteriów oceny ofert.</w:t>
      </w:r>
    </w:p>
    <w:p w14:paraId="21734C71" w14:textId="55BFA852" w:rsidR="001E4EC3" w:rsidRDefault="001E4EC3" w:rsidP="001E4EC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1E4EC3">
        <w:rPr>
          <w:rFonts w:ascii="Calibri" w:hAnsi="Calibri" w:cs="Calibri"/>
          <w:color w:val="000000"/>
          <w:sz w:val="24"/>
          <w:szCs w:val="24"/>
        </w:rPr>
        <w:t>Wykonawca zobowiązany jest do jak najszybszego przystąpienia do wykonania jednostkowego zlecenia oraz do usunięcia zagrożeń bez zbędnej zwłoki, uwzględniając kolejność realizacji zleceń (usuwania zagrożeń) podaną przez Zamawiającego, z tym jednak, iż Wykonawca oświadcza, że w razie zaistnienia takiej potrzeby posiada zdolność skierowania do realizacji prac tylu ekip porządkujących, aby jednocześnie realizować prace na</w:t>
      </w:r>
      <w:r w:rsidRPr="001E4EC3">
        <w:rPr>
          <w:rFonts w:ascii="Calibri" w:hAnsi="Calibri" w:cs="Calibri"/>
          <w:sz w:val="24"/>
          <w:szCs w:val="24"/>
        </w:rPr>
        <w:t xml:space="preserve"> co najmniej 5 lokalizacjach obiektów Zamawiającego.</w:t>
      </w:r>
    </w:p>
    <w:p w14:paraId="144CA30A" w14:textId="3D82C14C" w:rsidR="008643B9" w:rsidRPr="001E4EC3" w:rsidRDefault="006274E9" w:rsidP="001E4EC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contextualSpacing/>
        <w:rPr>
          <w:rFonts w:ascii="Calibri" w:hAnsi="Calibri" w:cs="Calibri"/>
          <w:color w:val="000000"/>
          <w:sz w:val="24"/>
          <w:szCs w:val="24"/>
        </w:rPr>
      </w:pPr>
      <w:r w:rsidRPr="006274E9">
        <w:rPr>
          <w:rFonts w:ascii="Calibri" w:hAnsi="Calibri" w:cs="Calibri"/>
          <w:color w:val="000000"/>
          <w:sz w:val="24"/>
          <w:szCs w:val="24"/>
        </w:rPr>
        <w:lastRenderedPageBreak/>
        <w:t>Wykonawca deklaruje dyspozycyjność w ramach oferowanej ceny (nie płatne dodatkowo) w dni robocze, niedziele i święta.</w:t>
      </w:r>
    </w:p>
    <w:p w14:paraId="3E3D6F95" w14:textId="434CF00E" w:rsidR="00476A23" w:rsidRPr="00D92BE4" w:rsidRDefault="008E033B" w:rsidP="001E4EC3">
      <w:pPr>
        <w:numPr>
          <w:ilvl w:val="0"/>
          <w:numId w:val="13"/>
        </w:numPr>
        <w:suppressAutoHyphens/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Wytyczne </w:t>
      </w:r>
      <w:r w:rsidR="0005591A"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>dla realizacji usługi jesienno-zimowego utrzymania dachów</w:t>
      </w:r>
    </w:p>
    <w:p w14:paraId="7050C63B" w14:textId="70889113" w:rsidR="004D277B" w:rsidRPr="004D277B" w:rsidRDefault="004D277B" w:rsidP="001E4EC3">
      <w:pPr>
        <w:pStyle w:val="Akapitzlist"/>
        <w:numPr>
          <w:ilvl w:val="0"/>
          <w:numId w:val="22"/>
        </w:numPr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4D277B">
        <w:rPr>
          <w:rFonts w:asciiTheme="minorHAnsi" w:eastAsiaTheme="minorEastAsia" w:hAnsiTheme="minorHAnsi" w:cstheme="minorHAnsi"/>
          <w:sz w:val="24"/>
          <w:szCs w:val="24"/>
        </w:rPr>
        <w:t>Częstotliwość świadczenia usługi: sukcesywnie w miarę potrzeb, zgodnie ze zgłaszanym przez Zamawiającego zapotrzebowaniem</w:t>
      </w:r>
      <w:r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55EE87EF" w14:textId="053C1DE9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Wszelkie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4D277B">
        <w:rPr>
          <w:rFonts w:asciiTheme="minorHAnsi" w:eastAsiaTheme="minorEastAsia" w:hAnsiTheme="minorHAnsi" w:cstheme="minorHAnsi"/>
          <w:sz w:val="24"/>
          <w:szCs w:val="24"/>
        </w:rPr>
        <w:t>prace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na dachach mogą być wykonywane przez osoby mające odpowiednie przeszkolenie BHP oraz zaświadczenie lekarskie pozwalające na pracę na wysokości</w:t>
      </w:r>
      <w:r w:rsidR="004C21B6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3AE1CFBD" w14:textId="2E08CAC3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Osoby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zatrudnione do odśnieżania powinny posiadać sprzęt ochronny zgodny z przepisami BHP</w:t>
      </w:r>
      <w:r w:rsidR="004C21B6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03EB5F6E" w14:textId="0E0A8112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Prace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powinny być prowadzone pod nadzorem osoby odpowiedzialnej</w:t>
      </w:r>
      <w:r w:rsidR="004C21B6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77B8A34C" w14:textId="3FB5DD15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Wszystkie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prace na dachu należy prowadzić tylko za wiedzą i zgodą zarządcy obiektu oraz zgodnie z wymaganiami BHP</w:t>
      </w:r>
      <w:r w:rsidR="004C21B6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015D9E7D" w14:textId="0DFC7D1A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Należy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uzyskać od zarządcy obiektu informacje o wszelkich elementach wystających ponad połać dachową np. instalacje odgromowe, kominki wentylacyjne, przewody, świetliki</w:t>
      </w:r>
      <w:r w:rsidR="004C21B6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7F95C8E5" w14:textId="08AB2136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Śnieg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D92BE4">
        <w:rPr>
          <w:rFonts w:asciiTheme="minorHAnsi" w:eastAsiaTheme="minorEastAsia" w:hAnsiTheme="minorHAnsi" w:cstheme="minorHAnsi"/>
          <w:sz w:val="24"/>
          <w:szCs w:val="24"/>
        </w:rPr>
        <w:t xml:space="preserve">z powierzchni dachów 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>należy usuwać ręcznie, używanie sprzętu mechanicznego jest niedopuszczalne</w:t>
      </w:r>
      <w:r w:rsidR="004C21B6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3048EED5" w14:textId="4F14F463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Należy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stosować narzędzia z miękkimi końcówkami np. gumowymi, o zaokrąglonych krawędziach, bez okuć metalowych</w:t>
      </w:r>
      <w:r w:rsidR="004C21B6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78FF2722" w14:textId="2C2D931D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Do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transportu śniegu należy stosować wyłącznie brezenty, plandeki lub grube folie, a śnieg transportować niewielkimi porcjami o ciężarze do 30 kg</w:t>
      </w:r>
      <w:r w:rsidR="004C21B6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6F8D47AC" w14:textId="7C447584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Nie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należy transportować śniegu po powierzchniach nieodśnieżonych</w:t>
      </w:r>
      <w:r w:rsidR="004C21B6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1A03894C" w14:textId="3803755A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Niedopuszczalne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jest gromadzenie i zaleganie na dachu hałd śniegu</w:t>
      </w:r>
      <w:r w:rsidR="004C21B6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14B6ED2C" w14:textId="2E77A0FD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W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miejscach zrzutu pośredniego śniegu na dachach należy chronić pokrycie dachowe stosując elementy ochronne w postaci np. płyt OSB układane na przekładce amortyzującej z płyt styropianowych i kocach z geowłókniny</w:t>
      </w:r>
      <w:r w:rsidR="004C21B6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48B56C2D" w14:textId="348D00B0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Niedopuszczalne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jest magazynowanie śniegu pod obiektem w hałdach, które opierają się o elewację</w:t>
      </w:r>
      <w:r w:rsidR="00B63B84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7303E737" w14:textId="22C9C4AE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Usuwanie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śniegu może nastąpić po wyznaczeniu miejsca zrzutu oraz wykonaniu odpowiednich zabezpieczeń uniemożliwiających spowodowanie uszkodzeń elementów budynku oraz ograniczających dostęp osób postronnych do strefy zrzutu</w:t>
      </w:r>
      <w:r w:rsidR="00B63B84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77CA2642" w14:textId="3D74EFF4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Teren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zrzutu należy ogrodzić i oznakować, a do usuwani</w:t>
      </w:r>
      <w:r w:rsidRPr="00D92BE4">
        <w:rPr>
          <w:rFonts w:asciiTheme="minorHAnsi" w:eastAsiaTheme="minorEastAsia" w:hAnsiTheme="minorHAnsi" w:cstheme="minorHAnsi"/>
          <w:sz w:val="24"/>
          <w:szCs w:val="24"/>
        </w:rPr>
        <w:t>a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śniegu z dachu zaleca się stosowanie rynien lub rękawów zsypowych</w:t>
      </w:r>
      <w:r w:rsidR="00B63B84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212AA6CB" w14:textId="361D3FDC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lastRenderedPageBreak/>
        <w:t>Osoby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poruszające się po dachu muszą korzystać z systemów asekuracji</w:t>
      </w:r>
      <w:r w:rsidR="00B63B84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7C4D741D" w14:textId="5B7703B8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Wchodzenie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na świetliki i wyłazy jest zabronione</w:t>
      </w:r>
      <w:r w:rsidR="00B63B84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426C697B" w14:textId="6701BA27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Elewacje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w miejscach zrzutu śniegu należy chronić przed uszkodzeniem stosując elementy ochronne w postaci np. płyt OSB</w:t>
      </w:r>
      <w:r w:rsidR="00B63B84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541771B8" w14:textId="27E4A4E1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Dach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odśnieżać z zachowaniem szczególnej ostrożności, aby nie uszkodzić nawierzchni z papy</w:t>
      </w:r>
      <w:r w:rsidR="00B63B84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2272781D" w14:textId="5B6F6703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Usuwanie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ręczne należy wykonać z pozostawieniem warstwy ok. 5 cm śniegu</w:t>
      </w:r>
      <w:r w:rsidR="00B63B84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1C76A2F7" w14:textId="4CA761EC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Warstwy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śniegu i lodu o grubości poniżej 5 cm należy usuwać stosując maty grzejne</w:t>
      </w:r>
      <w:r w:rsidR="00B63B84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0E569A93" w14:textId="46FB2481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Odśnieżanie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dachów należy prowadzić pasami, rozpoczynając od pasa zewnętrznego, a następnie posuwając się w głąb dachu, równolegle lub prostopadle do krawędzi dachu</w:t>
      </w:r>
      <w:r w:rsidR="00B63B84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2B74BFC3" w14:textId="3B02E0FF" w:rsidR="008E033B" w:rsidRPr="00D92BE4" w:rsidRDefault="0005591A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Podczas</w:t>
      </w:r>
      <w:r w:rsidR="008E033B"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odśnieżania połaci dachu zabronione jest skuwanie</w:t>
      </w:r>
      <w:r w:rsidRPr="00D92BE4">
        <w:rPr>
          <w:rFonts w:asciiTheme="minorHAnsi" w:eastAsiaTheme="minorEastAsia" w:hAnsiTheme="minorHAnsi" w:cstheme="minorHAnsi"/>
          <w:sz w:val="24"/>
          <w:szCs w:val="24"/>
        </w:rPr>
        <w:t xml:space="preserve"> śniegu czy lodu</w:t>
      </w:r>
      <w:r w:rsidR="00B63B84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38ED64D2" w14:textId="5234FA3E" w:rsidR="00476A23" w:rsidRPr="001E4EC3" w:rsidRDefault="00476A23" w:rsidP="001E4EC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1E4EC3">
        <w:rPr>
          <w:rFonts w:asciiTheme="minorHAnsi" w:eastAsiaTheme="minorEastAsia" w:hAnsiTheme="minorHAnsi" w:cstheme="minorHAnsi"/>
          <w:sz w:val="24"/>
          <w:szCs w:val="24"/>
        </w:rPr>
        <w:t>Z czynności odbiorowych usług każdorazowo zostanie sporządzony odpowiedni protokół odbioru podpisany przez upoważnionych przedstawicieli Stron.</w:t>
      </w:r>
      <w:r w:rsidR="008014DD" w:rsidRPr="001E4EC3">
        <w:rPr>
          <w:rFonts w:asciiTheme="minorHAnsi" w:eastAsiaTheme="minorEastAsia" w:hAnsiTheme="minorHAnsi" w:cstheme="minorHAnsi"/>
          <w:sz w:val="24"/>
          <w:szCs w:val="24"/>
        </w:rPr>
        <w:t xml:space="preserve"> Ze strony Zamawiającego co najmniej przez Administratora Obiektu, na którym te usługi były wykonywane.  </w:t>
      </w:r>
      <w:r w:rsidRPr="001E4EC3">
        <w:rPr>
          <w:rFonts w:asciiTheme="minorHAnsi" w:eastAsiaTheme="minorEastAsia" w:hAnsiTheme="minorHAnsi" w:cstheme="minorHAnsi"/>
          <w:sz w:val="24"/>
          <w:szCs w:val="24"/>
        </w:rPr>
        <w:t xml:space="preserve">Protokoły (oryginały) będą podstawą do obliczenia należności i wystawiania faktury za wykonane prace. Protokoły będą archiwizowane u Zamawiającego. </w:t>
      </w:r>
    </w:p>
    <w:p w14:paraId="0641A2FC" w14:textId="3BA3F841" w:rsidR="0005591A" w:rsidRPr="00D92BE4" w:rsidRDefault="0005591A" w:rsidP="001E4EC3">
      <w:pPr>
        <w:numPr>
          <w:ilvl w:val="0"/>
          <w:numId w:val="13"/>
        </w:numPr>
        <w:suppressAutoHyphens/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  <w:lang w:eastAsia="x-none"/>
        </w:rPr>
      </w:pPr>
      <w:r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Wytyczne dla realizacji </w:t>
      </w:r>
      <w:r w:rsidR="00885160"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>robót</w:t>
      </w:r>
      <w:r w:rsidR="00B63B84"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 remontowo-</w:t>
      </w:r>
      <w:r w:rsidR="00885160"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 budowlanych </w:t>
      </w:r>
      <w:r w:rsidR="00B63B84"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i dekarskich </w:t>
      </w:r>
      <w:r w:rsidR="00885160" w:rsidRPr="00D92BE4">
        <w:rPr>
          <w:rFonts w:asciiTheme="minorHAnsi" w:hAnsiTheme="minorHAnsi" w:cstheme="minorHAnsi"/>
          <w:b/>
          <w:sz w:val="24"/>
          <w:szCs w:val="24"/>
          <w:lang w:eastAsia="x-none"/>
        </w:rPr>
        <w:t>– napraw dachów</w:t>
      </w:r>
    </w:p>
    <w:p w14:paraId="2DED19BB" w14:textId="24C35371" w:rsidR="006854AE" w:rsidRPr="00D92BE4" w:rsidRDefault="006854AE" w:rsidP="001E4E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Wszelkie roboty na dachach mogą być wykonywane przez osoby mające odpowiednie przeszkolenie BHP oraz zaświadczenie lekarskie pozwalające na pracę na wysokości</w:t>
      </w:r>
      <w:r w:rsidR="00BA4FA2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7C00E123" w14:textId="5D96438B" w:rsidR="005F7B34" w:rsidRPr="00D92BE4" w:rsidRDefault="005F7B34" w:rsidP="001E4E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 xml:space="preserve">Roboty budowlane muszą być wykonywane pod nadzorem osoby posiadającej uprawnienia budowlane </w:t>
      </w:r>
      <w:r w:rsidRPr="00D92BE4">
        <w:rPr>
          <w:rFonts w:asciiTheme="minorHAnsi" w:eastAsiaTheme="minorEastAsia" w:hAnsiTheme="minorHAnsi" w:cstheme="minorHAnsi"/>
          <w:bCs/>
          <w:sz w:val="24"/>
          <w:szCs w:val="24"/>
        </w:rPr>
        <w:t>w specjalności konstrukcyjno-budowlanej bez ograniczeń</w:t>
      </w:r>
      <w:r w:rsidRPr="00D92BE4">
        <w:rPr>
          <w:rFonts w:asciiTheme="minorHAnsi" w:eastAsiaTheme="minorEastAsia" w:hAnsiTheme="minorHAnsi" w:cstheme="minorHAnsi"/>
          <w:sz w:val="24"/>
          <w:szCs w:val="24"/>
        </w:rPr>
        <w:t> do kierowania robotami budowlanymi</w:t>
      </w:r>
      <w:r w:rsidR="00BA4FA2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48CA037C" w14:textId="614A5B7E" w:rsidR="00C77273" w:rsidRPr="00D92BE4" w:rsidRDefault="00C77273" w:rsidP="001E4E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Wykonawca zobowiązuje się wykonać przedmiot umowy w zakresie napraw pokryć dachowych z materiałów własnych, które będą odpowiadać, co do jakości wymogom wyrobów dopuszczonych do obrotu i stosowania w budownictwie określonym w prawie budowlanym. Na każde żądanie Zamawiającego, przedstawi certyfikaty, deklaracje zgodności itp. Materiały użyte do wykonania przedmiotu umowy powinny odpowiadać co do jakości wymogom wyrobów dopuszczonych do obrotu i stosowania w budownictwie (art.10 ustawy – Prawo budowlane) oraz wymogom specyfikacji warunków zamówienia</w:t>
      </w:r>
      <w:r w:rsidR="00BA4FA2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08F48AFC" w14:textId="5D5348C9" w:rsidR="00C77273" w:rsidRPr="00D92BE4" w:rsidRDefault="00C77273" w:rsidP="001E4E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Na każde żądanie Zamawiającego Wykonawca zobowiązany jest okazać w stosunku do wskazanych materiałów: certyfikat na znak bezpieczeństwa, deklarację zgodności lub certyfikat zgodności z Polską Normą, deklarację właściwości użytkowych</w:t>
      </w:r>
      <w:r w:rsidR="00BA4FA2" w:rsidRPr="00D92BE4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28849E58" w14:textId="77777777" w:rsidR="00C77273" w:rsidRPr="00D92BE4" w:rsidRDefault="00C77273" w:rsidP="001E4E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lastRenderedPageBreak/>
        <w:t>W czasie realizacji robót Wykonawca będzie utrzymywał front robót w należytym porządku, w stanie wolnym od przeszkód komunikacyjnych oraz będzie składował wszelkie urządzenia pomocnicze i prowizoryczne, zbędne materiały i usuwał odpady oraz śmieci.</w:t>
      </w:r>
    </w:p>
    <w:p w14:paraId="02BB63AC" w14:textId="77777777" w:rsidR="00C77273" w:rsidRPr="00D92BE4" w:rsidRDefault="00C77273" w:rsidP="001E4E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D92BE4">
        <w:rPr>
          <w:rFonts w:asciiTheme="minorHAnsi" w:eastAsiaTheme="minorEastAsia" w:hAnsiTheme="minorHAnsi" w:cstheme="minorHAnsi"/>
          <w:sz w:val="24"/>
          <w:szCs w:val="24"/>
        </w:rPr>
        <w:t>Po zakończeniu robót Wykonawca zobowiązany jest uporządkować front robót i przekazać go Zamawiającemu w terminie ustalonym na odbiorze robót.</w:t>
      </w:r>
    </w:p>
    <w:p w14:paraId="757A3BC7" w14:textId="0A24C884" w:rsidR="00914756" w:rsidRPr="001E4EC3" w:rsidRDefault="0049276F" w:rsidP="001E4E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1E4EC3">
        <w:rPr>
          <w:rFonts w:asciiTheme="minorHAnsi" w:eastAsiaTheme="minorEastAsia" w:hAnsiTheme="minorHAnsi" w:cstheme="minorHAnsi"/>
          <w:sz w:val="24"/>
          <w:szCs w:val="24"/>
        </w:rPr>
        <w:t xml:space="preserve">Z czynności odbiorowych </w:t>
      </w:r>
      <w:r w:rsidR="00A441F0" w:rsidRPr="001E4EC3">
        <w:rPr>
          <w:rFonts w:asciiTheme="minorHAnsi" w:eastAsiaTheme="minorEastAsia" w:hAnsiTheme="minorHAnsi" w:cstheme="minorHAnsi"/>
          <w:sz w:val="24"/>
          <w:szCs w:val="24"/>
        </w:rPr>
        <w:t>prac</w:t>
      </w:r>
      <w:r w:rsidRPr="001E4EC3">
        <w:rPr>
          <w:rFonts w:asciiTheme="minorHAnsi" w:eastAsiaTheme="minorEastAsia" w:hAnsiTheme="minorHAnsi" w:cstheme="minorHAnsi"/>
          <w:sz w:val="24"/>
          <w:szCs w:val="24"/>
        </w:rPr>
        <w:t xml:space="preserve"> każdorazowo zostanie sporządzony odpowiedni protokół odbioru podpisany przez upoważnionych przedstawicieli Stron. </w:t>
      </w:r>
      <w:r w:rsidR="00914756" w:rsidRPr="001E4EC3">
        <w:rPr>
          <w:rFonts w:asciiTheme="minorHAnsi" w:eastAsiaTheme="minorEastAsia" w:hAnsiTheme="minorHAnsi" w:cstheme="minorHAnsi"/>
          <w:sz w:val="24"/>
          <w:szCs w:val="24"/>
        </w:rPr>
        <w:t>Ze strony Zamawiającego co najmniej przez Inspektora Nadzoru Inwestorskiego</w:t>
      </w:r>
      <w:r w:rsidR="00A14357" w:rsidRPr="001E4EC3">
        <w:rPr>
          <w:rFonts w:asciiTheme="minorHAnsi" w:eastAsiaTheme="minorEastAsia" w:hAnsiTheme="minorHAnsi" w:cstheme="minorHAnsi"/>
          <w:sz w:val="24"/>
          <w:szCs w:val="24"/>
        </w:rPr>
        <w:t xml:space="preserve"> BIT</w:t>
      </w:r>
      <w:r w:rsidR="008643B9" w:rsidRPr="001E4EC3">
        <w:rPr>
          <w:rFonts w:asciiTheme="minorHAnsi" w:eastAsiaTheme="minorEastAsia" w:hAnsiTheme="minorHAnsi" w:cstheme="minorHAnsi"/>
          <w:sz w:val="24"/>
          <w:szCs w:val="24"/>
        </w:rPr>
        <w:t xml:space="preserve"> oraz Administratora Obiektu</w:t>
      </w:r>
      <w:r w:rsidR="00914756" w:rsidRPr="001E4EC3">
        <w:rPr>
          <w:rFonts w:asciiTheme="minorHAnsi" w:eastAsiaTheme="minorEastAsia" w:hAnsiTheme="minorHAnsi" w:cstheme="minorHAnsi"/>
          <w:sz w:val="24"/>
          <w:szCs w:val="24"/>
        </w:rPr>
        <w:t xml:space="preserve">. Protokoły (oryginały) będą podstawą do obliczenia należności i wystawiania faktury za wykonane prace. Protokoły będą archiwizowane u Zamawiającego. </w:t>
      </w:r>
    </w:p>
    <w:p w14:paraId="0A6D271F" w14:textId="6D54446A" w:rsidR="0049276F" w:rsidRPr="00914756" w:rsidRDefault="0049276F" w:rsidP="0091475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D4A3751" w14:textId="0338FABE" w:rsidR="001D687C" w:rsidRPr="00D92BE4" w:rsidRDefault="001D687C" w:rsidP="00D92BE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08DED096" w14:textId="77777777" w:rsidR="001D687C" w:rsidRPr="00D92BE4" w:rsidRDefault="001D687C" w:rsidP="00D92BE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92BE4">
        <w:rPr>
          <w:rFonts w:asciiTheme="minorHAnsi" w:hAnsiTheme="minorHAnsi" w:cstheme="minorHAnsi"/>
          <w:b/>
          <w:sz w:val="24"/>
          <w:szCs w:val="24"/>
          <w:highlight w:val="yellow"/>
        </w:rPr>
        <w:t>OPZ musi być podpisany kwalifikowanym podpisem elektronicznym lub podpisem zaufanym lub podpisem osobistym.</w:t>
      </w:r>
    </w:p>
    <w:p w14:paraId="3BF7F61C" w14:textId="77777777" w:rsidR="001D687C" w:rsidRPr="00D92BE4" w:rsidRDefault="001D687C" w:rsidP="00D92BE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sectPr w:rsidR="001D687C" w:rsidRPr="00D92BE4" w:rsidSect="00EA73F3">
      <w:footerReference w:type="default" r:id="rId11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00F7" w14:textId="77777777" w:rsidR="00983172" w:rsidRDefault="00983172" w:rsidP="001E13D1">
      <w:r>
        <w:separator/>
      </w:r>
    </w:p>
  </w:endnote>
  <w:endnote w:type="continuationSeparator" w:id="0">
    <w:p w14:paraId="300C72FE" w14:textId="77777777" w:rsidR="00983172" w:rsidRDefault="00983172" w:rsidP="001E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102607"/>
      <w:docPartObj>
        <w:docPartGallery w:val="Page Numbers (Bottom of Page)"/>
        <w:docPartUnique/>
      </w:docPartObj>
    </w:sdtPr>
    <w:sdtEndPr/>
    <w:sdtContent>
      <w:p w14:paraId="420107F4" w14:textId="77777777" w:rsidR="00A373E3" w:rsidRDefault="00A373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7B9">
          <w:rPr>
            <w:noProof/>
          </w:rPr>
          <w:t>1</w:t>
        </w:r>
        <w:r>
          <w:fldChar w:fldCharType="end"/>
        </w:r>
      </w:p>
    </w:sdtContent>
  </w:sdt>
  <w:p w14:paraId="3C9B025E" w14:textId="77777777" w:rsidR="00A373E3" w:rsidRDefault="00A37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C6A3" w14:textId="77777777" w:rsidR="00983172" w:rsidRDefault="00983172" w:rsidP="001E13D1">
      <w:r>
        <w:separator/>
      </w:r>
    </w:p>
  </w:footnote>
  <w:footnote w:type="continuationSeparator" w:id="0">
    <w:p w14:paraId="29E84CDE" w14:textId="77777777" w:rsidR="00983172" w:rsidRDefault="00983172" w:rsidP="001E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383"/>
    <w:multiLevelType w:val="hybridMultilevel"/>
    <w:tmpl w:val="1BFCF478"/>
    <w:lvl w:ilvl="0" w:tplc="4FCCA234">
      <w:start w:val="1"/>
      <w:numFmt w:val="decimal"/>
      <w:lvlText w:val="%1)"/>
      <w:lvlJc w:val="left"/>
      <w:pPr>
        <w:ind w:left="786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FE1DD5"/>
    <w:multiLevelType w:val="hybridMultilevel"/>
    <w:tmpl w:val="6DDC27BC"/>
    <w:lvl w:ilvl="0" w:tplc="A658F0F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1047"/>
    <w:multiLevelType w:val="hybridMultilevel"/>
    <w:tmpl w:val="D9E83696"/>
    <w:lvl w:ilvl="0" w:tplc="6AD28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847AA"/>
    <w:multiLevelType w:val="hybridMultilevel"/>
    <w:tmpl w:val="226CE22A"/>
    <w:lvl w:ilvl="0" w:tplc="A658F0FE">
      <w:start w:val="1"/>
      <w:numFmt w:val="lowerLetter"/>
      <w:lvlText w:val="%1)"/>
      <w:lvlJc w:val="left"/>
      <w:pPr>
        <w:ind w:left="1004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3B606C"/>
    <w:multiLevelType w:val="singleLevel"/>
    <w:tmpl w:val="C03EC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0AB0211"/>
    <w:multiLevelType w:val="hybridMultilevel"/>
    <w:tmpl w:val="F546174A"/>
    <w:lvl w:ilvl="0" w:tplc="DE7271B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FFD366A"/>
    <w:multiLevelType w:val="hybridMultilevel"/>
    <w:tmpl w:val="74E02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3709E"/>
    <w:multiLevelType w:val="hybridMultilevel"/>
    <w:tmpl w:val="4946580C"/>
    <w:lvl w:ilvl="0" w:tplc="6D0E134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3208F"/>
    <w:multiLevelType w:val="hybridMultilevel"/>
    <w:tmpl w:val="185025F8"/>
    <w:lvl w:ilvl="0" w:tplc="A658F0F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E36AA"/>
    <w:multiLevelType w:val="hybridMultilevel"/>
    <w:tmpl w:val="A15838F8"/>
    <w:lvl w:ilvl="0" w:tplc="31C0DB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55276B"/>
    <w:multiLevelType w:val="hybridMultilevel"/>
    <w:tmpl w:val="D3A2ADAE"/>
    <w:lvl w:ilvl="0" w:tplc="DC5A1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9778A"/>
    <w:multiLevelType w:val="hybridMultilevel"/>
    <w:tmpl w:val="5226D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6085E"/>
    <w:multiLevelType w:val="hybridMultilevel"/>
    <w:tmpl w:val="D736D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01EB3"/>
    <w:multiLevelType w:val="hybridMultilevel"/>
    <w:tmpl w:val="F992FA06"/>
    <w:lvl w:ilvl="0" w:tplc="21589A8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97BC6"/>
    <w:multiLevelType w:val="hybridMultilevel"/>
    <w:tmpl w:val="60E4807C"/>
    <w:lvl w:ilvl="0" w:tplc="20B65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B65FA"/>
    <w:multiLevelType w:val="hybridMultilevel"/>
    <w:tmpl w:val="185025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96381"/>
    <w:multiLevelType w:val="hybridMultilevel"/>
    <w:tmpl w:val="74E02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E0D47"/>
    <w:multiLevelType w:val="hybridMultilevel"/>
    <w:tmpl w:val="2A322B40"/>
    <w:lvl w:ilvl="0" w:tplc="86BC4F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3111B"/>
    <w:multiLevelType w:val="hybridMultilevel"/>
    <w:tmpl w:val="226CE22A"/>
    <w:lvl w:ilvl="0" w:tplc="A658F0FE">
      <w:start w:val="1"/>
      <w:numFmt w:val="lowerLetter"/>
      <w:lvlText w:val="%1)"/>
      <w:lvlJc w:val="left"/>
      <w:pPr>
        <w:ind w:left="1004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060034"/>
    <w:multiLevelType w:val="hybridMultilevel"/>
    <w:tmpl w:val="B5F4C1F0"/>
    <w:lvl w:ilvl="0" w:tplc="65443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856BE"/>
    <w:multiLevelType w:val="hybridMultilevel"/>
    <w:tmpl w:val="226CE22A"/>
    <w:lvl w:ilvl="0" w:tplc="A658F0FE">
      <w:start w:val="1"/>
      <w:numFmt w:val="lowerLetter"/>
      <w:lvlText w:val="%1)"/>
      <w:lvlJc w:val="left"/>
      <w:pPr>
        <w:ind w:left="1004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4523081"/>
    <w:multiLevelType w:val="hybridMultilevel"/>
    <w:tmpl w:val="F992FA06"/>
    <w:lvl w:ilvl="0" w:tplc="21589A8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45588">
    <w:abstractNumId w:val="4"/>
    <w:lvlOverride w:ilvl="0">
      <w:startOverride w:val="1"/>
    </w:lvlOverride>
  </w:num>
  <w:num w:numId="2" w16cid:durableId="12531273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1549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723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2431985">
    <w:abstractNumId w:val="19"/>
  </w:num>
  <w:num w:numId="6" w16cid:durableId="1484734526">
    <w:abstractNumId w:val="10"/>
  </w:num>
  <w:num w:numId="7" w16cid:durableId="1838686316">
    <w:abstractNumId w:val="11"/>
  </w:num>
  <w:num w:numId="8" w16cid:durableId="2017146450">
    <w:abstractNumId w:val="0"/>
  </w:num>
  <w:num w:numId="9" w16cid:durableId="596642604">
    <w:abstractNumId w:val="6"/>
  </w:num>
  <w:num w:numId="10" w16cid:durableId="1197350499">
    <w:abstractNumId w:val="16"/>
  </w:num>
  <w:num w:numId="11" w16cid:durableId="641153941">
    <w:abstractNumId w:val="21"/>
  </w:num>
  <w:num w:numId="12" w16cid:durableId="1305549226">
    <w:abstractNumId w:val="13"/>
  </w:num>
  <w:num w:numId="13" w16cid:durableId="1425497662">
    <w:abstractNumId w:val="7"/>
  </w:num>
  <w:num w:numId="14" w16cid:durableId="340081893">
    <w:abstractNumId w:val="20"/>
  </w:num>
  <w:num w:numId="15" w16cid:durableId="2129810507">
    <w:abstractNumId w:val="14"/>
  </w:num>
  <w:num w:numId="16" w16cid:durableId="1444108266">
    <w:abstractNumId w:val="3"/>
  </w:num>
  <w:num w:numId="17" w16cid:durableId="262611877">
    <w:abstractNumId w:val="18"/>
  </w:num>
  <w:num w:numId="18" w16cid:durableId="394014165">
    <w:abstractNumId w:val="8"/>
  </w:num>
  <w:num w:numId="19" w16cid:durableId="302077680">
    <w:abstractNumId w:val="1"/>
  </w:num>
  <w:num w:numId="20" w16cid:durableId="1519538538">
    <w:abstractNumId w:val="5"/>
  </w:num>
  <w:num w:numId="21" w16cid:durableId="1001202431">
    <w:abstractNumId w:val="9"/>
  </w:num>
  <w:num w:numId="22" w16cid:durableId="450781448">
    <w:abstractNumId w:val="15"/>
  </w:num>
  <w:num w:numId="23" w16cid:durableId="209231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66"/>
    <w:rsid w:val="00003B03"/>
    <w:rsid w:val="000046FC"/>
    <w:rsid w:val="00006E8F"/>
    <w:rsid w:val="00011832"/>
    <w:rsid w:val="000227A1"/>
    <w:rsid w:val="00023ED6"/>
    <w:rsid w:val="0003277B"/>
    <w:rsid w:val="0005114A"/>
    <w:rsid w:val="00051FDA"/>
    <w:rsid w:val="00053604"/>
    <w:rsid w:val="000552C5"/>
    <w:rsid w:val="0005591A"/>
    <w:rsid w:val="0007284D"/>
    <w:rsid w:val="0008361F"/>
    <w:rsid w:val="0008687E"/>
    <w:rsid w:val="000A0AE4"/>
    <w:rsid w:val="000A2394"/>
    <w:rsid w:val="000A5A8C"/>
    <w:rsid w:val="000B102E"/>
    <w:rsid w:val="000B1C7F"/>
    <w:rsid w:val="000B41D3"/>
    <w:rsid w:val="000D4DE8"/>
    <w:rsid w:val="000D5DF6"/>
    <w:rsid w:val="000D66E0"/>
    <w:rsid w:val="000E3BCC"/>
    <w:rsid w:val="000E721F"/>
    <w:rsid w:val="0010042E"/>
    <w:rsid w:val="001061EC"/>
    <w:rsid w:val="00114DDF"/>
    <w:rsid w:val="001166A5"/>
    <w:rsid w:val="00127738"/>
    <w:rsid w:val="00134371"/>
    <w:rsid w:val="001370E1"/>
    <w:rsid w:val="001436BA"/>
    <w:rsid w:val="00146902"/>
    <w:rsid w:val="001504AA"/>
    <w:rsid w:val="00150FD7"/>
    <w:rsid w:val="00153D0E"/>
    <w:rsid w:val="0016311F"/>
    <w:rsid w:val="00182589"/>
    <w:rsid w:val="00184870"/>
    <w:rsid w:val="0018764C"/>
    <w:rsid w:val="00196EBB"/>
    <w:rsid w:val="001A404E"/>
    <w:rsid w:val="001B7540"/>
    <w:rsid w:val="001C028E"/>
    <w:rsid w:val="001D2156"/>
    <w:rsid w:val="001D687C"/>
    <w:rsid w:val="001E13D1"/>
    <w:rsid w:val="001E4EC3"/>
    <w:rsid w:val="00211088"/>
    <w:rsid w:val="00211B13"/>
    <w:rsid w:val="00211EA3"/>
    <w:rsid w:val="0022306D"/>
    <w:rsid w:val="00226B2B"/>
    <w:rsid w:val="00227EB4"/>
    <w:rsid w:val="002307E9"/>
    <w:rsid w:val="00234142"/>
    <w:rsid w:val="00242245"/>
    <w:rsid w:val="00252FC5"/>
    <w:rsid w:val="00261B9B"/>
    <w:rsid w:val="00261C3F"/>
    <w:rsid w:val="0026685F"/>
    <w:rsid w:val="00267AC5"/>
    <w:rsid w:val="002720FC"/>
    <w:rsid w:val="00272452"/>
    <w:rsid w:val="00276743"/>
    <w:rsid w:val="002779DC"/>
    <w:rsid w:val="00280042"/>
    <w:rsid w:val="00281227"/>
    <w:rsid w:val="002821FB"/>
    <w:rsid w:val="00284ADF"/>
    <w:rsid w:val="0028751A"/>
    <w:rsid w:val="0029192E"/>
    <w:rsid w:val="002A502E"/>
    <w:rsid w:val="002A5F5A"/>
    <w:rsid w:val="002B1F2D"/>
    <w:rsid w:val="002B4CAE"/>
    <w:rsid w:val="002B7FAF"/>
    <w:rsid w:val="002C159C"/>
    <w:rsid w:val="002C3D9E"/>
    <w:rsid w:val="002D3C3C"/>
    <w:rsid w:val="002D57E1"/>
    <w:rsid w:val="002D5A45"/>
    <w:rsid w:val="002D5EA2"/>
    <w:rsid w:val="002E036B"/>
    <w:rsid w:val="002E0B52"/>
    <w:rsid w:val="002E0F30"/>
    <w:rsid w:val="002E42A5"/>
    <w:rsid w:val="002F61B4"/>
    <w:rsid w:val="00301365"/>
    <w:rsid w:val="00303DBE"/>
    <w:rsid w:val="0032132A"/>
    <w:rsid w:val="00324092"/>
    <w:rsid w:val="003249EC"/>
    <w:rsid w:val="0033069E"/>
    <w:rsid w:val="003341EC"/>
    <w:rsid w:val="00335FEF"/>
    <w:rsid w:val="0034090B"/>
    <w:rsid w:val="00343A98"/>
    <w:rsid w:val="003453FB"/>
    <w:rsid w:val="00346F6E"/>
    <w:rsid w:val="003503FD"/>
    <w:rsid w:val="0036498F"/>
    <w:rsid w:val="00367A9A"/>
    <w:rsid w:val="003714EF"/>
    <w:rsid w:val="00383C00"/>
    <w:rsid w:val="003900D1"/>
    <w:rsid w:val="003900EE"/>
    <w:rsid w:val="0039016B"/>
    <w:rsid w:val="00396D89"/>
    <w:rsid w:val="003A0D1E"/>
    <w:rsid w:val="003B3BBE"/>
    <w:rsid w:val="003C30CC"/>
    <w:rsid w:val="003C73A9"/>
    <w:rsid w:val="003D3AEF"/>
    <w:rsid w:val="003E0491"/>
    <w:rsid w:val="003E0A54"/>
    <w:rsid w:val="003E2E34"/>
    <w:rsid w:val="003E4372"/>
    <w:rsid w:val="003E722C"/>
    <w:rsid w:val="003F55F2"/>
    <w:rsid w:val="003F611F"/>
    <w:rsid w:val="004005F1"/>
    <w:rsid w:val="0040134D"/>
    <w:rsid w:val="00404653"/>
    <w:rsid w:val="00411583"/>
    <w:rsid w:val="004140E1"/>
    <w:rsid w:val="00420D0F"/>
    <w:rsid w:val="00421282"/>
    <w:rsid w:val="00423312"/>
    <w:rsid w:val="00426B72"/>
    <w:rsid w:val="004379F1"/>
    <w:rsid w:val="004405ED"/>
    <w:rsid w:val="004429A5"/>
    <w:rsid w:val="004540EE"/>
    <w:rsid w:val="00463E16"/>
    <w:rsid w:val="00464616"/>
    <w:rsid w:val="00476A23"/>
    <w:rsid w:val="004842C2"/>
    <w:rsid w:val="00491DCC"/>
    <w:rsid w:val="0049276F"/>
    <w:rsid w:val="00495A5F"/>
    <w:rsid w:val="00495E81"/>
    <w:rsid w:val="004A6B00"/>
    <w:rsid w:val="004C16F4"/>
    <w:rsid w:val="004C21B6"/>
    <w:rsid w:val="004C2573"/>
    <w:rsid w:val="004C7EA1"/>
    <w:rsid w:val="004D277B"/>
    <w:rsid w:val="004D4E6D"/>
    <w:rsid w:val="004E5D3F"/>
    <w:rsid w:val="00501C3E"/>
    <w:rsid w:val="00504DF4"/>
    <w:rsid w:val="00512881"/>
    <w:rsid w:val="00513E81"/>
    <w:rsid w:val="005168FA"/>
    <w:rsid w:val="00517787"/>
    <w:rsid w:val="00526526"/>
    <w:rsid w:val="005279A4"/>
    <w:rsid w:val="0053310B"/>
    <w:rsid w:val="005417F5"/>
    <w:rsid w:val="00544C48"/>
    <w:rsid w:val="00554142"/>
    <w:rsid w:val="005605F8"/>
    <w:rsid w:val="00583436"/>
    <w:rsid w:val="005910D2"/>
    <w:rsid w:val="005A58AC"/>
    <w:rsid w:val="005B45C4"/>
    <w:rsid w:val="005D0A5A"/>
    <w:rsid w:val="005E07B3"/>
    <w:rsid w:val="005F6841"/>
    <w:rsid w:val="005F7B34"/>
    <w:rsid w:val="006123F4"/>
    <w:rsid w:val="00620267"/>
    <w:rsid w:val="00623623"/>
    <w:rsid w:val="006242E4"/>
    <w:rsid w:val="006274E9"/>
    <w:rsid w:val="00633108"/>
    <w:rsid w:val="006409B4"/>
    <w:rsid w:val="00642B63"/>
    <w:rsid w:val="00643659"/>
    <w:rsid w:val="00644A10"/>
    <w:rsid w:val="00645B04"/>
    <w:rsid w:val="00655448"/>
    <w:rsid w:val="006578DA"/>
    <w:rsid w:val="00657E1C"/>
    <w:rsid w:val="00664616"/>
    <w:rsid w:val="00666437"/>
    <w:rsid w:val="006749B3"/>
    <w:rsid w:val="006854AE"/>
    <w:rsid w:val="00687785"/>
    <w:rsid w:val="00690C33"/>
    <w:rsid w:val="006A6700"/>
    <w:rsid w:val="006B1907"/>
    <w:rsid w:val="006B4D1E"/>
    <w:rsid w:val="006C05A7"/>
    <w:rsid w:val="006C354D"/>
    <w:rsid w:val="006C70AA"/>
    <w:rsid w:val="006D1A1E"/>
    <w:rsid w:val="006D272A"/>
    <w:rsid w:val="006D5D57"/>
    <w:rsid w:val="006E0DF6"/>
    <w:rsid w:val="006E67BA"/>
    <w:rsid w:val="006E6C9B"/>
    <w:rsid w:val="006E78F2"/>
    <w:rsid w:val="006F0ACF"/>
    <w:rsid w:val="006F1BF6"/>
    <w:rsid w:val="006F2F69"/>
    <w:rsid w:val="00701713"/>
    <w:rsid w:val="00705E04"/>
    <w:rsid w:val="007143BB"/>
    <w:rsid w:val="007151FA"/>
    <w:rsid w:val="00715AA4"/>
    <w:rsid w:val="00722164"/>
    <w:rsid w:val="007321A7"/>
    <w:rsid w:val="00737DA2"/>
    <w:rsid w:val="007426B8"/>
    <w:rsid w:val="007500A8"/>
    <w:rsid w:val="00755566"/>
    <w:rsid w:val="007569E9"/>
    <w:rsid w:val="00762549"/>
    <w:rsid w:val="00763DB7"/>
    <w:rsid w:val="007647A2"/>
    <w:rsid w:val="007665CD"/>
    <w:rsid w:val="00773871"/>
    <w:rsid w:val="00775EB4"/>
    <w:rsid w:val="007765BB"/>
    <w:rsid w:val="007812AD"/>
    <w:rsid w:val="007824CC"/>
    <w:rsid w:val="007918A6"/>
    <w:rsid w:val="0079247A"/>
    <w:rsid w:val="007944E0"/>
    <w:rsid w:val="007B19C4"/>
    <w:rsid w:val="007B2359"/>
    <w:rsid w:val="007B5D92"/>
    <w:rsid w:val="007C1435"/>
    <w:rsid w:val="007C1945"/>
    <w:rsid w:val="007D03B5"/>
    <w:rsid w:val="007E0297"/>
    <w:rsid w:val="007E17A5"/>
    <w:rsid w:val="007E2869"/>
    <w:rsid w:val="007E7AF7"/>
    <w:rsid w:val="007F0E48"/>
    <w:rsid w:val="007F6819"/>
    <w:rsid w:val="008014DD"/>
    <w:rsid w:val="0080194D"/>
    <w:rsid w:val="00804569"/>
    <w:rsid w:val="0085028A"/>
    <w:rsid w:val="00850995"/>
    <w:rsid w:val="00852A92"/>
    <w:rsid w:val="00853C53"/>
    <w:rsid w:val="00862151"/>
    <w:rsid w:val="00862B6B"/>
    <w:rsid w:val="008643B9"/>
    <w:rsid w:val="00865FBB"/>
    <w:rsid w:val="00870055"/>
    <w:rsid w:val="008724B7"/>
    <w:rsid w:val="00876581"/>
    <w:rsid w:val="00880F3B"/>
    <w:rsid w:val="00883F1A"/>
    <w:rsid w:val="00885160"/>
    <w:rsid w:val="0089397A"/>
    <w:rsid w:val="00894940"/>
    <w:rsid w:val="008949DB"/>
    <w:rsid w:val="008B1DE9"/>
    <w:rsid w:val="008D1BDB"/>
    <w:rsid w:val="008E033B"/>
    <w:rsid w:val="008E0C8D"/>
    <w:rsid w:val="008E1A02"/>
    <w:rsid w:val="008E7C9F"/>
    <w:rsid w:val="008F1088"/>
    <w:rsid w:val="008F1686"/>
    <w:rsid w:val="008F4E4A"/>
    <w:rsid w:val="008F58B4"/>
    <w:rsid w:val="008F5C54"/>
    <w:rsid w:val="008F7ACE"/>
    <w:rsid w:val="00905635"/>
    <w:rsid w:val="00910BD7"/>
    <w:rsid w:val="00914756"/>
    <w:rsid w:val="0091781C"/>
    <w:rsid w:val="00941606"/>
    <w:rsid w:val="009449DD"/>
    <w:rsid w:val="0094687D"/>
    <w:rsid w:val="009608B4"/>
    <w:rsid w:val="00974761"/>
    <w:rsid w:val="00981758"/>
    <w:rsid w:val="00981CEF"/>
    <w:rsid w:val="00983172"/>
    <w:rsid w:val="00992E56"/>
    <w:rsid w:val="009A7731"/>
    <w:rsid w:val="009C28B5"/>
    <w:rsid w:val="009C3369"/>
    <w:rsid w:val="009D5067"/>
    <w:rsid w:val="009D57C8"/>
    <w:rsid w:val="009D793E"/>
    <w:rsid w:val="009E29A1"/>
    <w:rsid w:val="009E44AB"/>
    <w:rsid w:val="009E47D5"/>
    <w:rsid w:val="009E4A0B"/>
    <w:rsid w:val="009E61A7"/>
    <w:rsid w:val="009E72E2"/>
    <w:rsid w:val="009E7AB9"/>
    <w:rsid w:val="009F4AAA"/>
    <w:rsid w:val="009F6806"/>
    <w:rsid w:val="00A0015A"/>
    <w:rsid w:val="00A02EB2"/>
    <w:rsid w:val="00A06EEE"/>
    <w:rsid w:val="00A0730C"/>
    <w:rsid w:val="00A14357"/>
    <w:rsid w:val="00A14816"/>
    <w:rsid w:val="00A17264"/>
    <w:rsid w:val="00A26A1C"/>
    <w:rsid w:val="00A36460"/>
    <w:rsid w:val="00A373E3"/>
    <w:rsid w:val="00A37C96"/>
    <w:rsid w:val="00A441F0"/>
    <w:rsid w:val="00A46BA3"/>
    <w:rsid w:val="00A47835"/>
    <w:rsid w:val="00A6677E"/>
    <w:rsid w:val="00A81C10"/>
    <w:rsid w:val="00A82556"/>
    <w:rsid w:val="00A978F3"/>
    <w:rsid w:val="00AB1154"/>
    <w:rsid w:val="00AC08E2"/>
    <w:rsid w:val="00AC3B1D"/>
    <w:rsid w:val="00AC703B"/>
    <w:rsid w:val="00AC7279"/>
    <w:rsid w:val="00AE7558"/>
    <w:rsid w:val="00AF0A3C"/>
    <w:rsid w:val="00B102A0"/>
    <w:rsid w:val="00B1189F"/>
    <w:rsid w:val="00B13529"/>
    <w:rsid w:val="00B13642"/>
    <w:rsid w:val="00B14193"/>
    <w:rsid w:val="00B23D4F"/>
    <w:rsid w:val="00B35910"/>
    <w:rsid w:val="00B369B8"/>
    <w:rsid w:val="00B375F9"/>
    <w:rsid w:val="00B46440"/>
    <w:rsid w:val="00B4647E"/>
    <w:rsid w:val="00B5328B"/>
    <w:rsid w:val="00B63879"/>
    <w:rsid w:val="00B63B84"/>
    <w:rsid w:val="00B654A7"/>
    <w:rsid w:val="00B666E7"/>
    <w:rsid w:val="00B71C51"/>
    <w:rsid w:val="00B720D9"/>
    <w:rsid w:val="00B73298"/>
    <w:rsid w:val="00B7716B"/>
    <w:rsid w:val="00B80189"/>
    <w:rsid w:val="00B93A6E"/>
    <w:rsid w:val="00BA128F"/>
    <w:rsid w:val="00BA2851"/>
    <w:rsid w:val="00BA3FBB"/>
    <w:rsid w:val="00BA4FA2"/>
    <w:rsid w:val="00BA65DE"/>
    <w:rsid w:val="00BB4310"/>
    <w:rsid w:val="00BB5661"/>
    <w:rsid w:val="00BD1903"/>
    <w:rsid w:val="00BE1044"/>
    <w:rsid w:val="00BE2B59"/>
    <w:rsid w:val="00BE4ABB"/>
    <w:rsid w:val="00BF0427"/>
    <w:rsid w:val="00BF22CC"/>
    <w:rsid w:val="00BF2F52"/>
    <w:rsid w:val="00BF405D"/>
    <w:rsid w:val="00C00E88"/>
    <w:rsid w:val="00C01D46"/>
    <w:rsid w:val="00C02257"/>
    <w:rsid w:val="00C06EEE"/>
    <w:rsid w:val="00C15BFA"/>
    <w:rsid w:val="00C16998"/>
    <w:rsid w:val="00C25039"/>
    <w:rsid w:val="00C253DD"/>
    <w:rsid w:val="00C2797D"/>
    <w:rsid w:val="00C330AD"/>
    <w:rsid w:val="00C339EE"/>
    <w:rsid w:val="00C33A5D"/>
    <w:rsid w:val="00C345F1"/>
    <w:rsid w:val="00C37CCF"/>
    <w:rsid w:val="00C449FF"/>
    <w:rsid w:val="00C64E69"/>
    <w:rsid w:val="00C66980"/>
    <w:rsid w:val="00C7352D"/>
    <w:rsid w:val="00C75CF3"/>
    <w:rsid w:val="00C76DAC"/>
    <w:rsid w:val="00C77273"/>
    <w:rsid w:val="00C9232B"/>
    <w:rsid w:val="00CA08CC"/>
    <w:rsid w:val="00CA3079"/>
    <w:rsid w:val="00CA5230"/>
    <w:rsid w:val="00CB376D"/>
    <w:rsid w:val="00CB7D98"/>
    <w:rsid w:val="00CF2773"/>
    <w:rsid w:val="00CF416D"/>
    <w:rsid w:val="00D03B2A"/>
    <w:rsid w:val="00D06F7C"/>
    <w:rsid w:val="00D12373"/>
    <w:rsid w:val="00D142C3"/>
    <w:rsid w:val="00D14F6C"/>
    <w:rsid w:val="00D41325"/>
    <w:rsid w:val="00D526B0"/>
    <w:rsid w:val="00D5336A"/>
    <w:rsid w:val="00D56558"/>
    <w:rsid w:val="00D57A28"/>
    <w:rsid w:val="00D600F1"/>
    <w:rsid w:val="00D6256E"/>
    <w:rsid w:val="00D63074"/>
    <w:rsid w:val="00D7319A"/>
    <w:rsid w:val="00D75601"/>
    <w:rsid w:val="00D75AA0"/>
    <w:rsid w:val="00D77339"/>
    <w:rsid w:val="00D81C3C"/>
    <w:rsid w:val="00D84278"/>
    <w:rsid w:val="00D84E5A"/>
    <w:rsid w:val="00D85847"/>
    <w:rsid w:val="00D92B72"/>
    <w:rsid w:val="00D92BE4"/>
    <w:rsid w:val="00DA3A4E"/>
    <w:rsid w:val="00DB2427"/>
    <w:rsid w:val="00DC0D8D"/>
    <w:rsid w:val="00DC6CC5"/>
    <w:rsid w:val="00DD07B9"/>
    <w:rsid w:val="00DD657C"/>
    <w:rsid w:val="00E008BD"/>
    <w:rsid w:val="00E17962"/>
    <w:rsid w:val="00E220DC"/>
    <w:rsid w:val="00E26C0F"/>
    <w:rsid w:val="00E26EFB"/>
    <w:rsid w:val="00E33E96"/>
    <w:rsid w:val="00E40268"/>
    <w:rsid w:val="00E5557A"/>
    <w:rsid w:val="00E57D02"/>
    <w:rsid w:val="00E74D65"/>
    <w:rsid w:val="00E75345"/>
    <w:rsid w:val="00E75873"/>
    <w:rsid w:val="00E87855"/>
    <w:rsid w:val="00E9238E"/>
    <w:rsid w:val="00EA68B8"/>
    <w:rsid w:val="00EA73F3"/>
    <w:rsid w:val="00EC44C9"/>
    <w:rsid w:val="00ED3BD8"/>
    <w:rsid w:val="00EE6ABB"/>
    <w:rsid w:val="00EE7F15"/>
    <w:rsid w:val="00F1497E"/>
    <w:rsid w:val="00F2248A"/>
    <w:rsid w:val="00F33ADF"/>
    <w:rsid w:val="00F37798"/>
    <w:rsid w:val="00F503C9"/>
    <w:rsid w:val="00F520DB"/>
    <w:rsid w:val="00F65CB0"/>
    <w:rsid w:val="00F772A6"/>
    <w:rsid w:val="00F93A74"/>
    <w:rsid w:val="00F949FB"/>
    <w:rsid w:val="00FA0A8C"/>
    <w:rsid w:val="00FA50AD"/>
    <w:rsid w:val="00FA6184"/>
    <w:rsid w:val="00FB0859"/>
    <w:rsid w:val="00FB35CD"/>
    <w:rsid w:val="00FB3F36"/>
    <w:rsid w:val="00FC0BEE"/>
    <w:rsid w:val="00FC4CBC"/>
    <w:rsid w:val="00FC5CE4"/>
    <w:rsid w:val="00FC60E3"/>
    <w:rsid w:val="00FD079C"/>
    <w:rsid w:val="00FD5491"/>
    <w:rsid w:val="00FE0B91"/>
    <w:rsid w:val="00FE20C8"/>
    <w:rsid w:val="00FE3CA4"/>
    <w:rsid w:val="00FE4DA1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E895"/>
  <w15:docId w15:val="{380BC17C-C282-4117-8CAD-9A6EDF20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5028A"/>
    <w:pPr>
      <w:keepNext/>
      <w:jc w:val="center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5028A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5028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50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2C159C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90C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1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B19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B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B3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A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A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nt xmlns="07fc588d-d6a9-42db-917e-3abbd5989515">"mgr Dorota Chojnacka"</applicant>
    <dateLetter xmlns="07fc588d-d6a9-42db-917e-3abbd5989515" xsi:nil="true"/>
    <dateOfGenerated xmlns="07fc588d-d6a9-42db-917e-3abbd5989515">2022-02-28T13:44:11+00:00</dateOfGenerated>
    <reportUser xmlns="07fc588d-d6a9-42db-917e-3abbd5989515">";41686;"</reportUser>
    <Autor xmlns="07fc588d-d6a9-42db-917e-3abbd5989515">"Dorota Chojnacka"</Autor>
    <status xmlns="07fc588d-d6a9-42db-917e-3abbd5989515">"W toku"</status>
    <dateCaseStarted xmlns="07fc588d-d6a9-42db-917e-3abbd5989515">2022-02-28T13:44:11+00:00</dateCaseStarted>
    <idProcessBPM xmlns="07fc588d-d6a9-42db-917e-3abbd5989515">"906750"</idProcessBPM>
    <reportUserPrimaryDepartment xmlns="07fc588d-d6a9-42db-917e-3abbd5989515">"KBN;"</reportUserPrimaryDepartment>
    <subjectInternalLetter xmlns="07fc588d-d6a9-42db-917e-3abbd5989515">"Wniosek do BOiRZP o uruchomienie postępowania  - przetarg na utrzymanie i naprawy dachów"</subjectInternalLetter>
    <Podpisane_x0020_przez xmlns="07fc588d-d6a9-42db-917e-3abbd5989515" xsi:nil="true"/>
    <documentAcceptorPrimaryDepartment xmlns="07fc588d-d6a9-42db-917e-3abbd5989515">";KBN;ZKIT;KCK;RKC;"</documentAcceptorPrimaryDepartment>
    <numberRWP xmlns="07fc588d-d6a9-42db-917e-3abbd5989515">"RPW/AP12.02/KW/2022/01166"</numberRWP>
    <ToConvert xmlns="07fc588d-d6a9-42db-917e-3abbd5989515" xsi:nil="true"/>
    <permissionUser xmlns="07fc588d-d6a9-42db-917e-3abbd5989515">";41686;34403;17158;16899;5975;4298;4905;"</permissionUser>
    <permissionGroup xmlns="07fc588d-d6a9-42db-917e-3abbd5989515">";BPM_Rektorzy;BPM_Prorektorzy;ZKOR_Manager;ZKIT_Manager;RKC_Manager;BCKP_Team;BCKP_Manager;"</permissionGroup>
    <organizationalUnitApplicant xmlns="07fc588d-d6a9-42db-917e-3abbd5989515">";KBN;"</organizationalUnitApplicant>
    <decisionMaker xmlns="07fc588d-d6a9-42db-917e-3abbd5989515" xsi:nil="true"/>
    <fileType xmlns="07fc588d-d6a9-42db-917e-3abbd5989515">"Załącznik"</fileType>
    <responsiblePerson xmlns="07fc588d-d6a9-42db-917e-3abbd5989515">";41686;"</responsiblePerson>
    <responsiblePrimaryDepartment xmlns="07fc588d-d6a9-42db-917e-3abbd5989515" xsi:nil="true"/>
    <closure xmlns="07fc588d-d6a9-42db-917e-3abbd5989515" xsi:nil="true"/>
    <documentAcceptor xmlns="07fc588d-d6a9-42db-917e-3abbd5989515">";34403;16899;5975;4905;"</documentAcceptor>
    <Typ_x0020_pliku xmlns="07fc588d-d6a9-42db-917e-3abbd5989515">"Dokumenty dodatkowe"</Typ_x0020_pliku>
    <_dlc_DocId xmlns="07fc588d-d6a9-42db-917e-3abbd5989515">EEVXCFPSC772-1-37918</_dlc_DocId>
    <_dlc_DocIdUrl xmlns="07fc588d-d6a9-42db-917e-3abbd5989515">
      <Url>https://intranet.local.umed.pl/bpm/app12_02_04/_layouts/15/DocIdRedir.aspx?ID=EEVXCFPSC772-1-37918</Url>
      <Description>EEVXCFPSC772-1-37918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orespondencja wewnetrzna" ma:contentTypeID="0x0101007B43EFD8FEA90044A6475CAF452E158700879941F70A760847BBF45A75DE9D54AA" ma:contentTypeVersion="26" ma:contentTypeDescription="Utwórz nowy dokument." ma:contentTypeScope="" ma:versionID="cc65a0100af1aabf260f344df2a9a2ec">
  <xsd:schema xmlns:xsd="http://www.w3.org/2001/XMLSchema" xmlns:xs="http://www.w3.org/2001/XMLSchema" xmlns:p="http://schemas.microsoft.com/office/2006/metadata/properties" xmlns:ns2="07fc588d-d6a9-42db-917e-3abbd5989515" targetNamespace="http://schemas.microsoft.com/office/2006/metadata/properties" ma:root="true" ma:fieldsID="e29f8a3b84b3695ba726e53a9382c82b" ns2:_="">
    <xsd:import namespace="07fc588d-d6a9-42db-917e-3abbd59895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User" minOccurs="0"/>
                <xsd:element ref="ns2:permissionGroup" minOccurs="0"/>
                <xsd:element ref="ns2:Podpisane_x0020_przez" minOccurs="0"/>
                <xsd:element ref="ns2:closure" minOccurs="0"/>
                <xsd:element ref="ns2:applicant" minOccurs="0"/>
                <xsd:element ref="ns2:organizationalUnitApplicant" minOccurs="0"/>
                <xsd:element ref="ns2:status" minOccurs="0"/>
                <xsd:element ref="ns2:reportUser" minOccurs="0"/>
                <xsd:element ref="ns2:reportUserPrimaryDepartment" minOccurs="0"/>
                <xsd:element ref="ns2:responsiblePerson" minOccurs="0"/>
                <xsd:element ref="ns2:responsiblePrimaryDepartment" minOccurs="0"/>
                <xsd:element ref="ns2:documentAcceptor" minOccurs="0"/>
                <xsd:element ref="ns2:documentAcceptorPrimaryDepartment" minOccurs="0"/>
                <xsd:element ref="ns2:decisionMaker" minOccurs="0"/>
                <xsd:element ref="ns2:subjectInternalLetter" minOccurs="0"/>
                <xsd:element ref="ns2:dateCaseStarted" minOccurs="0"/>
                <xsd:element ref="ns2:numberRWP" minOccurs="0"/>
                <xsd:element ref="ns2:dateLetter" minOccurs="0"/>
                <xsd:element ref="ns2:ToConv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c588d-d6a9-42db-917e-3abbd59895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User" ma:index="16" nillable="true" ma:displayName="Uprawnienia użytkownik" ma:internalName="permissionUser">
      <xsd:simpleType>
        <xsd:restriction base="dms:Text"/>
      </xsd:simpleType>
    </xsd:element>
    <xsd:element name="permissionGroup" ma:index="17" nillable="true" ma:displayName="Uprawnienia grupa" ma:internalName="permissionGroup">
      <xsd:simpleType>
        <xsd:restriction base="dms:Text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applicant" ma:index="20" nillable="true" ma:displayName="Wnioskujący" ma:internalName="applicant">
      <xsd:simpleType>
        <xsd:restriction base="dms:Text"/>
      </xsd:simpleType>
    </xsd:element>
    <xsd:element name="organizationalUnitApplicant" ma:index="21" nillable="true" ma:displayName="Jednostka wnioskującego" ma:internalName="organizationalUnitApplicant">
      <xsd:simpleType>
        <xsd:restriction base="dms:Text"/>
      </xsd:simpleType>
    </xsd:element>
    <xsd:element name="status" ma:index="22" nillable="true" ma:displayName="Status" ma:internalName="status">
      <xsd:simpleType>
        <xsd:restriction base="dms:Text"/>
      </xsd:simpleType>
    </xsd:element>
    <xsd:element name="reportUser" ma:index="23" nillable="true" ma:displayName="Zgłaszający" ma:internalName="reportUser">
      <xsd:simpleType>
        <xsd:restriction base="dms:Text"/>
      </xsd:simpleType>
    </xsd:element>
    <xsd:element name="reportUserPrimaryDepartment" ma:index="24" nillable="true" ma:displayName="Jednostka zgłaszającego" ma:internalName="reportUserPrimaryDepartment">
      <xsd:simpleType>
        <xsd:restriction base="dms:Text"/>
      </xsd:simpleType>
    </xsd:element>
    <xsd:element name="responsiblePerson" ma:index="25" nillable="true" ma:displayName="Osoba odpowiedzialna" ma:internalName="responsiblePerson">
      <xsd:simpleType>
        <xsd:restriction base="dms:Text"/>
      </xsd:simpleType>
    </xsd:element>
    <xsd:element name="responsiblePrimaryDepartment" ma:index="26" nillable="true" ma:displayName="Jednostka odpowiedzialna za realizacje sprawy" ma:internalName="responsiblePrimaryDepartment">
      <xsd:simpleType>
        <xsd:restriction base="dms:Text"/>
      </xsd:simpleType>
    </xsd:element>
    <xsd:element name="documentAcceptor" ma:index="27" nillable="true" ma:displayName="Akceptant" ma:internalName="documentAcceptor">
      <xsd:simpleType>
        <xsd:restriction base="dms:Text"/>
      </xsd:simpleType>
    </xsd:element>
    <xsd:element name="documentAcceptorPrimaryDepartment" ma:index="28" nillable="true" ma:displayName="Jednostka Akceptanta" ma:internalName="documentAcceptorPrimaryDepartment">
      <xsd:simpleType>
        <xsd:restriction base="dms:Text"/>
      </xsd:simpleType>
    </xsd:element>
    <xsd:element name="decisionMaker" ma:index="29" nillable="true" ma:displayName="Osoba uprawniona do wydania decyzji" ma:internalName="decisionMaker">
      <xsd:simpleType>
        <xsd:restriction base="dms:Text"/>
      </xsd:simpleType>
    </xsd:element>
    <xsd:element name="subjectInternalLetter" ma:index="30" nillable="true" ma:displayName="Temat pisma w sprawie" ma:internalName="subjectInternalLetter" ma:readOnly="false">
      <xsd:simpleType>
        <xsd:restriction base="dms:Note"/>
      </xsd:simpleType>
    </xsd:element>
    <xsd:element name="dateCaseStarted" ma:index="31" nillable="true" ma:displayName="Data zgłoszenia sprawy" ma:format="DateOnly" ma:internalName="dateCaseStarted">
      <xsd:simpleType>
        <xsd:restriction base="dms:DateTime"/>
      </xsd:simpleType>
    </xsd:element>
    <xsd:element name="numberRWP" ma:index="32" nillable="true" ma:displayName="Numer RWP" ma:internalName="numberRWP">
      <xsd:simpleType>
        <xsd:restriction base="dms:Text"/>
      </xsd:simpleType>
    </xsd:element>
    <xsd:element name="dateLetter" ma:index="33" nillable="true" ma:displayName="Data pisma" ma:format="DateOnly" ma:internalName="dateLetter">
      <xsd:simpleType>
        <xsd:restriction base="dms:DateTime"/>
      </xsd:simpleType>
    </xsd:element>
    <xsd:element name="ToConvert" ma:index="34" nillable="true" ma:displayName="ToConvert" ma:decimals="0" ma:internalName="ToConvert">
      <xsd:simpleType>
        <xsd:restriction base="dms:Number">
          <xsd:maxInclusive value="1"/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393A0-46C0-49A2-B949-30DBE38703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45D091-5A3B-4C1D-A6CD-32645C425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01436-A89E-434B-844E-E9CD28BA1936}">
  <ds:schemaRefs>
    <ds:schemaRef ds:uri="http://schemas.microsoft.com/office/2006/metadata/properties"/>
    <ds:schemaRef ds:uri="http://schemas.microsoft.com/office/infopath/2007/PartnerControls"/>
    <ds:schemaRef ds:uri="07fc588d-d6a9-42db-917e-3abbd5989515"/>
  </ds:schemaRefs>
</ds:datastoreItem>
</file>

<file path=customXml/itemProps4.xml><?xml version="1.0" encoding="utf-8"?>
<ds:datastoreItem xmlns:ds="http://schemas.openxmlformats.org/officeDocument/2006/customXml" ds:itemID="{55ED7917-41F6-4DF8-9596-76E89D9D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c588d-d6a9-42db-917e-3abbd5989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1899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grazyna.konczewska</dc:creator>
  <cp:lastModifiedBy>Teresa Bartczak</cp:lastModifiedBy>
  <cp:revision>22</cp:revision>
  <cp:lastPrinted>2018-10-30T13:42:00Z</cp:lastPrinted>
  <dcterms:created xsi:type="dcterms:W3CDTF">2022-03-15T07:56:00Z</dcterms:created>
  <dcterms:modified xsi:type="dcterms:W3CDTF">2022-04-14T10:55:00Z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0x0101007B43EFD8FEA90044A6475CAF452E158700879941F70A760847BBF45A75DE9D54AA</vt:lpwstr>
  </property>
  <property fmtid="{D5CDD505-2E9C-101B-9397-08002B2CF9AE}" pid="3" name="_dlc_DocIdItemGuid">
    <vt:lpwstr>e4dae473-28f0-4ff8-ba80-e980ab025d4c</vt:lpwstr>
  </property>
</Properties>
</file>