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FD7" w:rsidRDefault="00EA5FD7" w:rsidP="00EA5FD7">
      <w:pPr>
        <w:jc w:val="right"/>
        <w:rPr>
          <w:rFonts w:ascii="Arial" w:hAnsi="Arial" w:cs="Arial"/>
          <w:b/>
          <w:sz w:val="28"/>
          <w:szCs w:val="28"/>
        </w:rPr>
      </w:pPr>
      <w:r w:rsidRPr="005C33F7">
        <w:rPr>
          <w:rFonts w:ascii="Arial" w:hAnsi="Arial" w:cs="Arial"/>
          <w:b/>
          <w:sz w:val="28"/>
          <w:szCs w:val="28"/>
        </w:rPr>
        <w:t>Załą</w:t>
      </w:r>
      <w:r>
        <w:rPr>
          <w:rFonts w:ascii="Arial" w:hAnsi="Arial" w:cs="Arial"/>
          <w:b/>
          <w:sz w:val="28"/>
          <w:szCs w:val="28"/>
        </w:rPr>
        <w:t>cznik nr 3</w:t>
      </w:r>
      <w:r>
        <w:rPr>
          <w:rFonts w:ascii="Arial" w:hAnsi="Arial" w:cs="Arial"/>
          <w:b/>
          <w:sz w:val="28"/>
          <w:szCs w:val="28"/>
        </w:rPr>
        <w:t>E</w:t>
      </w:r>
      <w:r>
        <w:rPr>
          <w:rFonts w:ascii="Arial" w:hAnsi="Arial" w:cs="Arial"/>
          <w:b/>
          <w:sz w:val="28"/>
          <w:szCs w:val="28"/>
        </w:rPr>
        <w:t xml:space="preserve"> do SWZ</w:t>
      </w:r>
    </w:p>
    <w:p w:rsidR="00EA5FD7" w:rsidRDefault="00EA5FD7" w:rsidP="00EA5FD7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Załącznik nr 1 do umowy</w:t>
      </w:r>
    </w:p>
    <w:p w:rsidR="00EA5FD7" w:rsidRDefault="00EA5FD7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EA5FD7" w:rsidRDefault="00EA5FD7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7218B3" w:rsidRDefault="007218B3" w:rsidP="007218B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7218B3" w:rsidRDefault="007218B3" w:rsidP="007218B3">
      <w:pPr>
        <w:jc w:val="center"/>
        <w:rPr>
          <w:rFonts w:ascii="Arial" w:hAnsi="Arial" w:cs="Arial"/>
        </w:rPr>
      </w:pPr>
    </w:p>
    <w:p w:rsidR="007218B3" w:rsidRDefault="007218B3" w:rsidP="007218B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rPr>
          <w:rFonts w:ascii="Arial" w:hAnsi="Arial" w:cs="Arial"/>
          <w:caps/>
        </w:rPr>
      </w:pPr>
    </w:p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7218B3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5E20EC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5E20EC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Default="007218B3" w:rsidP="007218B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wołowina ekstra</w:t>
      </w:r>
    </w:p>
    <w:p w:rsidR="007218B3" w:rsidRDefault="007218B3" w:rsidP="007218B3">
      <w:pPr>
        <w:ind w:left="2124" w:firstLine="708"/>
        <w:rPr>
          <w:rFonts w:ascii="Arial" w:hAnsi="Arial" w:cs="Arial"/>
          <w:b/>
          <w:caps/>
          <w:sz w:val="32"/>
        </w:rPr>
      </w:pPr>
    </w:p>
    <w:p w:rsidR="007218B3" w:rsidRDefault="007218B3" w:rsidP="007218B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218B3" w:rsidTr="00766824">
        <w:tc>
          <w:tcPr>
            <w:tcW w:w="4606" w:type="dxa"/>
            <w:vAlign w:val="center"/>
          </w:tcPr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7218B3" w:rsidRDefault="007218B3" w:rsidP="007668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EA5FD7" w:rsidRDefault="007218B3" w:rsidP="00EA5FD7">
      <w:pPr>
        <w:pStyle w:val="E-1"/>
        <w:spacing w:line="360" w:lineRule="auto"/>
        <w:rPr>
          <w:rFonts w:ascii="Arial" w:hAnsi="Arial" w:cs="Arial"/>
          <w:b/>
        </w:rPr>
      </w:pPr>
      <w:bookmarkStart w:id="0" w:name="_GoBack"/>
      <w:bookmarkEnd w:id="0"/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1 Wstęp</w:t>
      </w:r>
    </w:p>
    <w:p w:rsidR="007218B3" w:rsidRPr="007218B3" w:rsidRDefault="007218B3" w:rsidP="007218B3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Zakres 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Niniejszymi minimalnymi wymaganiami jakościowymi objęto wymagania, metody badań oraz warunki przechowywania i pakowania wołowiny ekstra.</w:t>
      </w:r>
    </w:p>
    <w:p w:rsidR="007218B3" w:rsidRPr="007218B3" w:rsidRDefault="007218B3" w:rsidP="007218B3">
      <w:pPr>
        <w:pStyle w:val="E-1"/>
        <w:jc w:val="both"/>
        <w:rPr>
          <w:rFonts w:ascii="Arial" w:hAnsi="Arial" w:cs="Arial"/>
        </w:rPr>
      </w:pP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Postanowienia minimalnych wymagań jakościowych wykorzystywane są podczas produkcji i obrotu handlowego wołowiny ekstra przeznaczonej dla odbiorcy.</w:t>
      </w:r>
    </w:p>
    <w:p w:rsidR="007218B3" w:rsidRPr="007218B3" w:rsidRDefault="007218B3" w:rsidP="007218B3">
      <w:pPr>
        <w:pStyle w:val="E-1"/>
        <w:spacing w:before="240" w:after="240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1.2 Dokumenty powołane</w:t>
      </w:r>
    </w:p>
    <w:p w:rsidR="007218B3" w:rsidRPr="007218B3" w:rsidRDefault="007218B3" w:rsidP="007218B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18B3" w:rsidRDefault="007218B3" w:rsidP="007218B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7218B3" w:rsidRDefault="007218B3" w:rsidP="007218B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18B3" w:rsidRPr="00063966" w:rsidRDefault="007218B3" w:rsidP="007218B3">
      <w:pPr>
        <w:pStyle w:val="Nagwek11"/>
        <w:spacing w:line="360" w:lineRule="auto"/>
        <w:rPr>
          <w:szCs w:val="20"/>
        </w:rPr>
      </w:pPr>
      <w:r>
        <w:t>W</w:t>
      </w:r>
      <w:r w:rsidRPr="00063966">
        <w:t>ołowina ekstra</w:t>
      </w:r>
    </w:p>
    <w:p w:rsidR="007218B3" w:rsidRDefault="007218B3" w:rsidP="007218B3">
      <w:pPr>
        <w:pStyle w:val="Tekstpodstawowy"/>
      </w:pPr>
      <w:r>
        <w:t xml:space="preserve">Otrzymana z części ćwierćtuszy tylnej z części udźca, odcięta: </w:t>
      </w:r>
    </w:p>
    <w:p w:rsidR="007218B3" w:rsidRDefault="007218B3" w:rsidP="007218B3">
      <w:pPr>
        <w:pStyle w:val="Tekstpodstawowy"/>
        <w:numPr>
          <w:ilvl w:val="0"/>
          <w:numId w:val="4"/>
        </w:numPr>
      </w:pPr>
      <w:r>
        <w:t>od przodu – wzdłuż linii biegnącej między ostatnim kręgiem lędźwiowym i pierwszym kręgiem kości krzyżowej oraz dalej wzdłuż omięsnej mięśnia czworogłowego uda tak, aby mięśnie brzucha (łaty) pozostały przy części lędźwiowo-brzusznej ćwierćtuszy;</w:t>
      </w:r>
    </w:p>
    <w:p w:rsidR="007218B3" w:rsidRDefault="007218B3" w:rsidP="007218B3">
      <w:pPr>
        <w:pStyle w:val="Tekstpodstawowy"/>
        <w:numPr>
          <w:ilvl w:val="0"/>
          <w:numId w:val="4"/>
        </w:numPr>
      </w:pPr>
      <w:r>
        <w:t>od dołu – po linii odcięcia goleni tylnej w stawie kolanowym;</w:t>
      </w:r>
    </w:p>
    <w:p w:rsidR="007218B3" w:rsidRDefault="007218B3" w:rsidP="007218B3">
      <w:pPr>
        <w:pStyle w:val="Tekstpodstawowy"/>
      </w:pPr>
      <w:r>
        <w:t>następnie całkowicie odkostniona, pozbawiona tłuszczu i błon ścięgnistych; w skład wołowiny ekstra wchodzą mięśnie – dwugłowy uda, półścięgnisty, półbłoniasty, czworogłowy uda, zespół mięśni pośladkowych (powierzchniowy, średni, dodatkowy i głęboki); mięso w regularnych blokach.</w:t>
      </w:r>
    </w:p>
    <w:p w:rsidR="007218B3" w:rsidRPr="007218B3" w:rsidRDefault="007218B3" w:rsidP="007218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2 Wymagania</w:t>
      </w:r>
    </w:p>
    <w:p w:rsidR="007218B3" w:rsidRDefault="007218B3" w:rsidP="007218B3">
      <w:pPr>
        <w:pStyle w:val="Nagwek11"/>
        <w:rPr>
          <w:bCs w:val="0"/>
        </w:rPr>
      </w:pPr>
      <w:bookmarkStart w:id="1" w:name="_Toc134517190"/>
      <w:r>
        <w:rPr>
          <w:bCs w:val="0"/>
        </w:rPr>
        <w:t>2.1 Wymagania ogólne</w:t>
      </w:r>
    </w:p>
    <w:p w:rsidR="007218B3" w:rsidRPr="00B55D93" w:rsidRDefault="007218B3" w:rsidP="007218B3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2.2 Wymagania organoleptyczne</w:t>
      </w:r>
      <w:bookmarkEnd w:id="1"/>
    </w:p>
    <w:p w:rsidR="007218B3" w:rsidRPr="00957B4D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18B3" w:rsidRDefault="007218B3" w:rsidP="007218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562"/>
        <w:gridCol w:w="1879"/>
      </w:tblGrid>
      <w:tr w:rsidR="007218B3" w:rsidTr="00766824">
        <w:trPr>
          <w:trHeight w:val="450"/>
          <w:jc w:val="center"/>
        </w:trPr>
        <w:tc>
          <w:tcPr>
            <w:tcW w:w="0" w:type="auto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9" w:type="dxa"/>
            <w:vAlign w:val="center"/>
          </w:tcPr>
          <w:p w:rsidR="007218B3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12" w:type="dxa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218B3" w:rsidTr="00766824">
        <w:trPr>
          <w:cantSplit/>
          <w:trHeight w:val="450"/>
          <w:jc w:val="center"/>
        </w:trPr>
        <w:tc>
          <w:tcPr>
            <w:tcW w:w="0" w:type="auto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Obróbka </w:t>
            </w:r>
          </w:p>
        </w:tc>
        <w:tc>
          <w:tcPr>
            <w:tcW w:w="5679" w:type="dxa"/>
            <w:vAlign w:val="center"/>
          </w:tcPr>
          <w:p w:rsidR="007218B3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Powierzchnia cięć powstała przy podziale powinna być gładka; luźne strzępy mięśni i tłuszczu oraz ewentualne odłamki kości usunięte; niedopuszczalne przekrwienia powierzchniowe</w:t>
            </w:r>
          </w:p>
        </w:tc>
        <w:tc>
          <w:tcPr>
            <w:tcW w:w="1912" w:type="dxa"/>
            <w:vMerge w:val="restart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7218B3" w:rsidTr="00766824">
        <w:trPr>
          <w:cantSplit/>
          <w:trHeight w:val="341"/>
          <w:jc w:val="center"/>
        </w:trPr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Gładka, bez pomiażdżonych kości oraz głębszych pozacinań; niedopuszczalna oślizgłość i nalot pleśni,</w:t>
            </w:r>
          </w:p>
        </w:tc>
        <w:tc>
          <w:tcPr>
            <w:tcW w:w="1912" w:type="dxa"/>
            <w:vMerge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341"/>
          <w:jc w:val="center"/>
        </w:trPr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912" w:type="dxa"/>
            <w:vMerge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Jasnoczerwona, czerwona, ciemnoczerwona do brązowowiśniowej; dopuszczalne zmatowienie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Biała do jasnożółtej; </w:t>
            </w:r>
          </w:p>
        </w:tc>
        <w:tc>
          <w:tcPr>
            <w:tcW w:w="1912" w:type="dxa"/>
            <w:vMerge/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912" w:type="dxa"/>
            <w:vMerge/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343"/>
          <w:jc w:val="center"/>
        </w:trPr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79" w:type="dxa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1912" w:type="dxa"/>
            <w:vMerge/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18B3" w:rsidRDefault="007218B3" w:rsidP="007218B3">
      <w:pPr>
        <w:pStyle w:val="Nagwek11"/>
        <w:rPr>
          <w:bCs w:val="0"/>
        </w:rPr>
      </w:pPr>
      <w:bookmarkStart w:id="2" w:name="_Toc134517192"/>
      <w:r>
        <w:rPr>
          <w:bCs w:val="0"/>
        </w:rPr>
        <w:t>2.3 Wymagania chemiczne</w:t>
      </w:r>
    </w:p>
    <w:p w:rsidR="007218B3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2.4 Wymagania mikrobiologiczne</w:t>
      </w:r>
      <w:bookmarkEnd w:id="2"/>
    </w:p>
    <w:p w:rsidR="007218B3" w:rsidRDefault="007218B3" w:rsidP="007218B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18B3" w:rsidRPr="007218B3" w:rsidRDefault="007218B3" w:rsidP="007218B3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Trwałość</w:t>
      </w:r>
    </w:p>
    <w:p w:rsidR="007218B3" w:rsidRDefault="007218B3" w:rsidP="007218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5 dni od daty dostawy do magazynu odbiorcy.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4 Metody badań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4.1 Sprawdzenie znakowania i stanu opakowania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</w:rPr>
        <w:t>Wykonać metodą wizualną na zgodność z pkt. 5.1 i 5.2.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4.2 Oznaczanie cech organoleptycznych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Według norm podanych w Tablicy 1.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5 Pakowanie, znakowanie, przechowywanie 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5.1 Pakowanie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218B3" w:rsidRDefault="007218B3" w:rsidP="007218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18B3" w:rsidRPr="007218B3" w:rsidRDefault="007218B3" w:rsidP="007218B3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Znakowanie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</w:rPr>
        <w:t>Zgodnie z aktualnie obowiązującym prawem.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5.3 Przechowywanie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</w:rPr>
      </w:pPr>
      <w:r w:rsidRPr="007218B3">
        <w:rPr>
          <w:rFonts w:ascii="Arial" w:hAnsi="Arial" w:cs="Arial"/>
        </w:rPr>
        <w:t>Przechowywać zgodnie z zaleceniami producenta.</w:t>
      </w:r>
    </w:p>
    <w:p w:rsidR="007218B3" w:rsidRDefault="007218B3" w:rsidP="007218B3"/>
    <w:p w:rsidR="007218B3" w:rsidRDefault="007218B3" w:rsidP="007218B3"/>
    <w:p w:rsidR="007218B3" w:rsidRDefault="007218B3" w:rsidP="007218B3"/>
    <w:p w:rsidR="00AE79EC" w:rsidRDefault="00AE79EC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218B3" w:rsidRDefault="007218B3" w:rsidP="007218B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7218B3" w:rsidRDefault="007218B3" w:rsidP="007218B3">
      <w:pPr>
        <w:jc w:val="center"/>
        <w:rPr>
          <w:rFonts w:ascii="Arial" w:hAnsi="Arial" w:cs="Arial"/>
        </w:rPr>
      </w:pPr>
    </w:p>
    <w:p w:rsidR="007218B3" w:rsidRDefault="007218B3" w:rsidP="007218B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rPr>
          <w:rFonts w:ascii="Arial" w:hAnsi="Arial" w:cs="Arial"/>
          <w:caps/>
        </w:rPr>
      </w:pPr>
    </w:p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7218B3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25516A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25516A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Default="007218B3" w:rsidP="007218B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polędwica wołowa</w:t>
      </w:r>
    </w:p>
    <w:p w:rsidR="007218B3" w:rsidRDefault="007218B3" w:rsidP="007218B3">
      <w:pPr>
        <w:ind w:left="2124" w:firstLine="708"/>
        <w:rPr>
          <w:rFonts w:ascii="Arial" w:hAnsi="Arial" w:cs="Arial"/>
          <w:b/>
          <w:caps/>
          <w:sz w:val="32"/>
        </w:rPr>
      </w:pPr>
    </w:p>
    <w:p w:rsidR="007218B3" w:rsidRDefault="007218B3" w:rsidP="007218B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218B3" w:rsidTr="00766824">
        <w:tc>
          <w:tcPr>
            <w:tcW w:w="4606" w:type="dxa"/>
            <w:vAlign w:val="center"/>
          </w:tcPr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7218B3" w:rsidRDefault="007218B3" w:rsidP="007668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numPr>
          <w:ilvl w:val="0"/>
          <w:numId w:val="8"/>
        </w:numPr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Wstęp</w:t>
      </w:r>
    </w:p>
    <w:p w:rsidR="007218B3" w:rsidRPr="007218B3" w:rsidRDefault="007218B3" w:rsidP="007218B3">
      <w:pPr>
        <w:pStyle w:val="E-1"/>
        <w:numPr>
          <w:ilvl w:val="1"/>
          <w:numId w:val="8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Zakres 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Niniejszymi minimalnymi wymaganiami jakościowymi objęto wymagania, metody badań oraz warunki przechowywania i pakowania polędwicy wołowej.</w:t>
      </w:r>
    </w:p>
    <w:p w:rsidR="007218B3" w:rsidRPr="007218B3" w:rsidRDefault="007218B3" w:rsidP="007218B3">
      <w:pPr>
        <w:pStyle w:val="E-1"/>
        <w:jc w:val="both"/>
        <w:rPr>
          <w:rFonts w:ascii="Arial" w:hAnsi="Arial" w:cs="Arial"/>
        </w:rPr>
      </w:pP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Postanowienia minimalnych wymagań jakościowych wykorzystywane są podczas produkcji i obrotu handlowego polędwicy wołowej przeznaczonej dla odbiorcy.</w:t>
      </w:r>
    </w:p>
    <w:p w:rsidR="007218B3" w:rsidRPr="007218B3" w:rsidRDefault="007218B3" w:rsidP="007218B3">
      <w:pPr>
        <w:pStyle w:val="E-1"/>
        <w:spacing w:before="240" w:after="240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1.2 Dokumenty powołane</w:t>
      </w:r>
    </w:p>
    <w:p w:rsidR="007218B3" w:rsidRPr="007218B3" w:rsidRDefault="007218B3" w:rsidP="007218B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18B3" w:rsidRDefault="007218B3" w:rsidP="007218B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7218B3" w:rsidRPr="007218B3" w:rsidRDefault="007218B3" w:rsidP="007218B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7218B3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18B3" w:rsidRDefault="007218B3" w:rsidP="007218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Polędwica wołowa</w:t>
      </w:r>
    </w:p>
    <w:p w:rsidR="007218B3" w:rsidRDefault="007218B3" w:rsidP="007218B3">
      <w:pPr>
        <w:pStyle w:val="Tekstpodstawowy"/>
      </w:pPr>
      <w:r>
        <w:t xml:space="preserve">Część zasadnicza wołowiny, oddzielona od ćwierćtuszy tylnej w okolicy kości biodrowej bez uszkodzenia mięśni udźca i dalej w kierunku przodu – do kręgów lędźwiowych i ich wyrostków poprzecznych; polędwicę stanowią: cały mięsień wewnętrzny i część biodrowego (głowa polędwicy) </w:t>
      </w:r>
      <w:r>
        <w:br/>
        <w:t>z otaczającą tkanką łączną</w:t>
      </w:r>
    </w:p>
    <w:p w:rsidR="007218B3" w:rsidRPr="007218B3" w:rsidRDefault="007218B3" w:rsidP="007218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2 Wymagania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18B3" w:rsidRPr="00015996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18B3" w:rsidRDefault="007218B3" w:rsidP="007218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699"/>
        <w:gridCol w:w="1742"/>
      </w:tblGrid>
      <w:tr w:rsidR="007218B3" w:rsidTr="00766824">
        <w:trPr>
          <w:trHeight w:val="450"/>
          <w:jc w:val="center"/>
        </w:trPr>
        <w:tc>
          <w:tcPr>
            <w:tcW w:w="0" w:type="auto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20" w:type="dxa"/>
            <w:vAlign w:val="center"/>
          </w:tcPr>
          <w:p w:rsidR="007218B3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218B3" w:rsidTr="00766824">
        <w:trPr>
          <w:cantSplit/>
          <w:trHeight w:val="450"/>
          <w:jc w:val="center"/>
        </w:trPr>
        <w:tc>
          <w:tcPr>
            <w:tcW w:w="0" w:type="auto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Obróbka </w:t>
            </w:r>
          </w:p>
        </w:tc>
        <w:tc>
          <w:tcPr>
            <w:tcW w:w="5820" w:type="dxa"/>
            <w:vAlign w:val="center"/>
          </w:tcPr>
          <w:p w:rsidR="007218B3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Powierzchnia cięć powstała przy podziale półtusz lub ćwierćtusz na części zasadnicze powinna być gładka; luźne strzępy mięśni i tłuszczu oraz ewentualne odłamki kości usunięte; niedopuszczalne przekrwienia powierzchniowe</w:t>
            </w:r>
          </w:p>
        </w:tc>
        <w:tc>
          <w:tcPr>
            <w:tcW w:w="1771" w:type="dxa"/>
            <w:vMerge w:val="restart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341"/>
          <w:jc w:val="center"/>
        </w:trPr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820" w:type="dxa"/>
            <w:tcBorders>
              <w:bottom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Gładka, bez pomiażdżonych kości oraz głębszych pozacinań; niedopuszczalna oślizgłość i nalot pleśni,</w:t>
            </w:r>
          </w:p>
        </w:tc>
        <w:tc>
          <w:tcPr>
            <w:tcW w:w="1771" w:type="dxa"/>
            <w:vMerge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237"/>
          <w:jc w:val="center"/>
        </w:trPr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820" w:type="dxa"/>
            <w:tcBorders>
              <w:bottom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771" w:type="dxa"/>
            <w:vMerge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0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Jasnoczerwona, czerwona, ciemnoczerwona do brązowowiśniowej; dopuszczalne zmatowienie</w:t>
            </w:r>
          </w:p>
        </w:tc>
        <w:tc>
          <w:tcPr>
            <w:tcW w:w="1771" w:type="dxa"/>
            <w:vMerge/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820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771" w:type="dxa"/>
            <w:vMerge/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343"/>
          <w:jc w:val="center"/>
        </w:trPr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20" w:type="dxa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1771" w:type="dxa"/>
            <w:vMerge/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lastRenderedPageBreak/>
        <w:t>2.3 Wymagania chemiczne</w:t>
      </w:r>
    </w:p>
    <w:p w:rsidR="007218B3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7218B3" w:rsidRDefault="007218B3" w:rsidP="007218B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18B3" w:rsidRPr="007218B3" w:rsidRDefault="007218B3" w:rsidP="007218B3">
      <w:pPr>
        <w:pStyle w:val="E-1"/>
        <w:numPr>
          <w:ilvl w:val="0"/>
          <w:numId w:val="9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Trwałość</w:t>
      </w:r>
    </w:p>
    <w:p w:rsidR="007218B3" w:rsidRDefault="007218B3" w:rsidP="007218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5 dni od daty dostawy do magazynu odbiorcy.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4 Metody badań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4.1 Sprawdzenie znakowania i stanu opakowania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</w:rPr>
        <w:t>Wykonać metodą wizualną na zgodność z pkt. 5.1 i 5.2.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4.2 Oznaczanie cech organoleptycznych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Według norm podanych w Tablicy 1.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5 Pakowanie, znakowanie, przechowywanie 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5.1 Pakowanie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218B3" w:rsidRDefault="007218B3" w:rsidP="007218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18B3" w:rsidRPr="007218B3" w:rsidRDefault="007218B3" w:rsidP="007218B3">
      <w:pPr>
        <w:pStyle w:val="E-1"/>
        <w:numPr>
          <w:ilvl w:val="1"/>
          <w:numId w:val="6"/>
        </w:numPr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Znakowanie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color w:val="000000"/>
        </w:rPr>
      </w:pPr>
      <w:r w:rsidRPr="007218B3">
        <w:rPr>
          <w:rFonts w:ascii="Arial" w:hAnsi="Arial" w:cs="Arial"/>
          <w:color w:val="000000"/>
        </w:rPr>
        <w:t>Z</w:t>
      </w:r>
      <w:r w:rsidRPr="007218B3">
        <w:rPr>
          <w:rFonts w:ascii="Arial" w:hAnsi="Arial" w:cs="Arial"/>
        </w:rPr>
        <w:t>godnie z aktualnie obowiązującym prawem.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5.3 Przechowywanie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</w:rPr>
      </w:pPr>
      <w:r w:rsidRPr="007218B3">
        <w:rPr>
          <w:rFonts w:ascii="Arial" w:hAnsi="Arial" w:cs="Arial"/>
        </w:rPr>
        <w:t>Przechowywać zgodnie z zaleceniami producenta.</w:t>
      </w:r>
    </w:p>
    <w:p w:rsidR="007218B3" w:rsidRDefault="007218B3"/>
    <w:p w:rsidR="007218B3" w:rsidRDefault="007218B3"/>
    <w:p w:rsidR="007218B3" w:rsidRDefault="007218B3"/>
    <w:p w:rsidR="007218B3" w:rsidRDefault="007218B3"/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218B3" w:rsidRDefault="007218B3" w:rsidP="007218B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7218B3" w:rsidRDefault="007218B3" w:rsidP="007218B3">
      <w:pPr>
        <w:jc w:val="center"/>
        <w:rPr>
          <w:rFonts w:ascii="Arial" w:hAnsi="Arial" w:cs="Arial"/>
        </w:rPr>
      </w:pPr>
    </w:p>
    <w:p w:rsidR="007218B3" w:rsidRDefault="007218B3" w:rsidP="007218B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rPr>
          <w:rFonts w:ascii="Arial" w:hAnsi="Arial" w:cs="Arial"/>
          <w:caps/>
        </w:rPr>
      </w:pPr>
    </w:p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7218B3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5C3C5B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5C3C5B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Default="007218B3" w:rsidP="007218B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POLĘDWICA wieprzowa </w:t>
      </w:r>
    </w:p>
    <w:p w:rsidR="007218B3" w:rsidRDefault="007218B3" w:rsidP="007218B3">
      <w:pPr>
        <w:ind w:left="2124" w:firstLine="708"/>
        <w:rPr>
          <w:rFonts w:ascii="Arial" w:hAnsi="Arial" w:cs="Arial"/>
          <w:b/>
          <w:caps/>
          <w:sz w:val="32"/>
        </w:rPr>
      </w:pPr>
    </w:p>
    <w:p w:rsidR="007218B3" w:rsidRDefault="007218B3" w:rsidP="007218B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218B3" w:rsidTr="00766824">
        <w:tc>
          <w:tcPr>
            <w:tcW w:w="4606" w:type="dxa"/>
            <w:vAlign w:val="center"/>
          </w:tcPr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7218B3" w:rsidRDefault="007218B3" w:rsidP="007668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numPr>
          <w:ilvl w:val="0"/>
          <w:numId w:val="11"/>
        </w:numPr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Wstęp</w:t>
      </w:r>
    </w:p>
    <w:p w:rsidR="007218B3" w:rsidRPr="007218B3" w:rsidRDefault="007218B3" w:rsidP="007218B3">
      <w:pPr>
        <w:pStyle w:val="E-1"/>
        <w:numPr>
          <w:ilvl w:val="1"/>
          <w:numId w:val="1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Zakres 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Niniejszymi minimalnymi wymaganiami jakościowymi objęto wymagania, metody badań oraz warunki przechowywania i pakowania polędwicy wieprzowej.</w:t>
      </w:r>
    </w:p>
    <w:p w:rsidR="007218B3" w:rsidRPr="007218B3" w:rsidRDefault="007218B3" w:rsidP="007218B3">
      <w:pPr>
        <w:pStyle w:val="E-1"/>
        <w:jc w:val="both"/>
        <w:rPr>
          <w:rFonts w:ascii="Arial" w:hAnsi="Arial" w:cs="Arial"/>
        </w:rPr>
      </w:pP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Postanowienia minimalnych wymagań jakościowych wykorzystywane są podczas produkcji i obrotu handlowego polędwicy wieprzowej przeznaczonej dla odbiorcy.</w:t>
      </w:r>
    </w:p>
    <w:p w:rsidR="007218B3" w:rsidRPr="007218B3" w:rsidRDefault="007218B3" w:rsidP="007218B3">
      <w:pPr>
        <w:pStyle w:val="E-1"/>
        <w:spacing w:before="240" w:after="240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1.2 Dokumenty powołane</w:t>
      </w:r>
    </w:p>
    <w:p w:rsidR="007218B3" w:rsidRPr="007218B3" w:rsidRDefault="007218B3" w:rsidP="007218B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7218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18B3" w:rsidRDefault="007218B3" w:rsidP="007218B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7218B3" w:rsidRPr="0034180F" w:rsidRDefault="007218B3" w:rsidP="007218B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18B3" w:rsidRPr="0034180F" w:rsidRDefault="007218B3" w:rsidP="007218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Polędwica wieprzowa</w:t>
      </w:r>
    </w:p>
    <w:p w:rsidR="007218B3" w:rsidRPr="00230784" w:rsidRDefault="007218B3" w:rsidP="007218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Część tylnej półtuszy wieprzowej - długi i stosunkowo wąski mięsień wzdłuż grzbietu zwierzęcia, przylegający częściowo do biodrówki i do tylnej części schabu.</w:t>
      </w:r>
    </w:p>
    <w:p w:rsidR="007218B3" w:rsidRPr="007218B3" w:rsidRDefault="007218B3" w:rsidP="007218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2 Wymagania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18B3" w:rsidRPr="00157EE1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18B3" w:rsidRPr="00133CB7" w:rsidRDefault="007218B3" w:rsidP="007218B3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18B3" w:rsidRPr="002C3EC8" w:rsidRDefault="007218B3" w:rsidP="007218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699"/>
        <w:gridCol w:w="1742"/>
      </w:tblGrid>
      <w:tr w:rsidR="007218B3" w:rsidRPr="002C3EC8" w:rsidTr="00766824">
        <w:trPr>
          <w:trHeight w:val="450"/>
          <w:jc w:val="center"/>
        </w:trPr>
        <w:tc>
          <w:tcPr>
            <w:tcW w:w="0" w:type="auto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20" w:type="dxa"/>
            <w:vAlign w:val="center"/>
          </w:tcPr>
          <w:p w:rsidR="007218B3" w:rsidRPr="002C3EC8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218B3" w:rsidRPr="002C3EC8" w:rsidTr="00766824">
        <w:trPr>
          <w:cantSplit/>
          <w:trHeight w:val="341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820" w:type="dxa"/>
            <w:tcBorders>
              <w:bottom w:val="single" w:sz="6" w:space="0" w:color="auto"/>
            </w:tcBorders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ładka, niezakrwawiona, niepostrzępiona, bez opiłków kości, przekrwień, głębszych po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acinań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sucha lub lekko wilgotna;  niedopuszczalna oślizgłość, nalot pleśni</w:t>
            </w:r>
          </w:p>
        </w:tc>
        <w:tc>
          <w:tcPr>
            <w:tcW w:w="1771" w:type="dxa"/>
            <w:vMerge w:val="restart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133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820" w:type="dxa"/>
            <w:tcBorders>
              <w:bottom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820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820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343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20" w:type="dxa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218B3" w:rsidRDefault="007218B3" w:rsidP="007218B3">
      <w:pPr>
        <w:pStyle w:val="Nagwek11"/>
        <w:spacing w:before="360"/>
        <w:rPr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7218B3" w:rsidRPr="00133CB7" w:rsidRDefault="007218B3" w:rsidP="007218B3">
      <w:pPr>
        <w:pStyle w:val="Nagwek11"/>
        <w:rPr>
          <w:bCs w:val="0"/>
        </w:rPr>
      </w:pPr>
      <w:r>
        <w:rPr>
          <w:bCs w:val="0"/>
        </w:rPr>
        <w:lastRenderedPageBreak/>
        <w:t>2.4</w:t>
      </w:r>
      <w:r w:rsidRPr="00133CB7">
        <w:rPr>
          <w:bCs w:val="0"/>
        </w:rPr>
        <w:t xml:space="preserve"> Wymagania mikrobiologiczne</w:t>
      </w:r>
    </w:p>
    <w:p w:rsidR="007218B3" w:rsidRPr="00FB5740" w:rsidRDefault="007218B3" w:rsidP="007218B3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18B3" w:rsidRPr="001E0205" w:rsidRDefault="007218B3" w:rsidP="007218B3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E020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7218B3" w:rsidRPr="007218B3" w:rsidRDefault="007218B3" w:rsidP="007218B3">
      <w:pPr>
        <w:pStyle w:val="E-1"/>
        <w:numPr>
          <w:ilvl w:val="0"/>
          <w:numId w:val="12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Trwałość</w:t>
      </w:r>
    </w:p>
    <w:p w:rsidR="007218B3" w:rsidRPr="0034180F" w:rsidRDefault="007218B3" w:rsidP="007218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niż 5 dni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4 Metody badań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4.1 Sprawdzenie znakowania i stanu opakowań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</w:rPr>
        <w:t>Wykonać metodą wizualną na zgodność z pkt. 5.1 i 5.2.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4.2 Oznaczanie cech organoleptycznych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Według norm podanych w Tablicy 1.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5 Pakowanie, znakowanie, przechowywanie 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5.1 Pakowanie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218B3" w:rsidRDefault="007218B3" w:rsidP="007218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18B3" w:rsidRPr="007218B3" w:rsidRDefault="007218B3" w:rsidP="007218B3">
      <w:pPr>
        <w:pStyle w:val="E-1"/>
        <w:numPr>
          <w:ilvl w:val="1"/>
          <w:numId w:val="10"/>
        </w:numPr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Znakowanie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color w:val="000000"/>
        </w:rPr>
      </w:pPr>
      <w:r w:rsidRPr="007218B3">
        <w:rPr>
          <w:rFonts w:ascii="Arial" w:hAnsi="Arial" w:cs="Arial"/>
          <w:color w:val="000000"/>
        </w:rPr>
        <w:t>Z</w:t>
      </w:r>
      <w:r w:rsidRPr="007218B3">
        <w:rPr>
          <w:rFonts w:ascii="Arial" w:hAnsi="Arial" w:cs="Arial"/>
        </w:rPr>
        <w:t>godnie z aktualnie obowiązującym prawem.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5.3 Przechowywanie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</w:rPr>
      </w:pPr>
      <w:r w:rsidRPr="007218B3">
        <w:rPr>
          <w:rFonts w:ascii="Arial" w:hAnsi="Arial" w:cs="Arial"/>
        </w:rPr>
        <w:t>Przechowywać zgodnie z zaleceniami producenta.</w:t>
      </w:r>
    </w:p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218B3" w:rsidRDefault="007218B3" w:rsidP="007218B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7218B3" w:rsidRDefault="007218B3" w:rsidP="007218B3">
      <w:pPr>
        <w:jc w:val="center"/>
        <w:rPr>
          <w:rFonts w:ascii="Arial" w:hAnsi="Arial" w:cs="Arial"/>
        </w:rPr>
      </w:pPr>
    </w:p>
    <w:p w:rsidR="007218B3" w:rsidRDefault="007218B3" w:rsidP="007218B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rPr>
          <w:rFonts w:ascii="Arial" w:hAnsi="Arial" w:cs="Arial"/>
          <w:caps/>
        </w:rPr>
      </w:pPr>
    </w:p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7218B3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4959D9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4959D9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Default="007218B3" w:rsidP="007218B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wołowina zrazowa b/k</w:t>
      </w:r>
    </w:p>
    <w:p w:rsidR="007218B3" w:rsidRDefault="007218B3" w:rsidP="007218B3">
      <w:pPr>
        <w:ind w:left="2124" w:firstLine="708"/>
        <w:rPr>
          <w:rFonts w:ascii="Arial" w:hAnsi="Arial" w:cs="Arial"/>
          <w:b/>
          <w:caps/>
          <w:sz w:val="32"/>
        </w:rPr>
      </w:pPr>
    </w:p>
    <w:p w:rsidR="007218B3" w:rsidRDefault="007218B3" w:rsidP="007218B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218B3" w:rsidTr="00766824">
        <w:tc>
          <w:tcPr>
            <w:tcW w:w="4606" w:type="dxa"/>
            <w:vAlign w:val="center"/>
          </w:tcPr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7218B3" w:rsidRDefault="007218B3" w:rsidP="007668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numPr>
          <w:ilvl w:val="0"/>
          <w:numId w:val="14"/>
        </w:numPr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Wstęp</w:t>
      </w:r>
    </w:p>
    <w:p w:rsidR="007218B3" w:rsidRPr="007218B3" w:rsidRDefault="007218B3" w:rsidP="007218B3">
      <w:pPr>
        <w:pStyle w:val="E-1"/>
        <w:numPr>
          <w:ilvl w:val="1"/>
          <w:numId w:val="14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Zakres 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Niniejszymi minimalnymi wymaganiami jakościowymi objęto wymagania, metody badań oraz warunki przechowywania i pakowania wołowiny zrazowej b/k.</w:t>
      </w:r>
    </w:p>
    <w:p w:rsidR="007218B3" w:rsidRPr="007218B3" w:rsidRDefault="007218B3" w:rsidP="007218B3">
      <w:pPr>
        <w:pStyle w:val="E-1"/>
        <w:jc w:val="both"/>
        <w:rPr>
          <w:rFonts w:ascii="Arial" w:hAnsi="Arial" w:cs="Arial"/>
        </w:rPr>
      </w:pP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Postanowienia minimalnych wymagań jakościowych wykorzystywane są podczas produkcji i obrotu handlowego wołowiny zrazowej b/k. przeznaczonej dla odbiorcy.</w:t>
      </w:r>
    </w:p>
    <w:p w:rsidR="007218B3" w:rsidRPr="007218B3" w:rsidRDefault="007218B3" w:rsidP="007218B3">
      <w:pPr>
        <w:pStyle w:val="E-1"/>
        <w:spacing w:before="240" w:after="240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1.2 Dokumenty powołane</w:t>
      </w:r>
    </w:p>
    <w:p w:rsidR="007218B3" w:rsidRPr="007218B3" w:rsidRDefault="007218B3" w:rsidP="007218B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18B3" w:rsidRDefault="007218B3" w:rsidP="007218B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7218B3" w:rsidRPr="0034180F" w:rsidRDefault="007218B3" w:rsidP="007218B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18B3" w:rsidRPr="0034180F" w:rsidRDefault="007218B3" w:rsidP="007218B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Wołowina zrazowa b/k</w:t>
      </w:r>
    </w:p>
    <w:p w:rsidR="007218B3" w:rsidRPr="00C47DF5" w:rsidRDefault="007218B3" w:rsidP="007218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C47DF5">
        <w:rPr>
          <w:rFonts w:ascii="Arial" w:hAnsi="Arial" w:cs="Arial"/>
          <w:sz w:val="20"/>
          <w:szCs w:val="20"/>
        </w:rPr>
        <w:t>ięso uzyskane z części ćwierćtuszy tylnej z części wewnętrznej udźca, po odkostnieniu, całkowitym ściągnięciu tłuszczu i błon ścięgnistych mięśni</w:t>
      </w:r>
      <w:r>
        <w:rPr>
          <w:rFonts w:ascii="Arial" w:hAnsi="Arial" w:cs="Arial"/>
          <w:sz w:val="20"/>
          <w:szCs w:val="20"/>
        </w:rPr>
        <w:t>.</w:t>
      </w:r>
      <w:r w:rsidRPr="00C47DF5">
        <w:rPr>
          <w:rFonts w:ascii="Arial" w:hAnsi="Arial" w:cs="Arial"/>
          <w:sz w:val="20"/>
          <w:szCs w:val="20"/>
        </w:rPr>
        <w:t xml:space="preserve"> </w:t>
      </w:r>
    </w:p>
    <w:p w:rsidR="007218B3" w:rsidRPr="007218B3" w:rsidRDefault="007218B3" w:rsidP="007218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2 Wymagania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18B3" w:rsidRPr="004D5BC0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18B3" w:rsidRPr="00133CB7" w:rsidRDefault="007218B3" w:rsidP="007218B3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18B3" w:rsidRPr="002C3EC8" w:rsidRDefault="007218B3" w:rsidP="007218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53"/>
        <w:gridCol w:w="5457"/>
        <w:gridCol w:w="1742"/>
      </w:tblGrid>
      <w:tr w:rsidR="007218B3" w:rsidRPr="002C3EC8" w:rsidTr="00766824">
        <w:trPr>
          <w:trHeight w:val="450"/>
          <w:jc w:val="center"/>
        </w:trPr>
        <w:tc>
          <w:tcPr>
            <w:tcW w:w="0" w:type="auto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60" w:type="dxa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71" w:type="dxa"/>
            <w:vAlign w:val="center"/>
          </w:tcPr>
          <w:p w:rsidR="007218B3" w:rsidRPr="002C3EC8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218B3" w:rsidRPr="002C3EC8" w:rsidTr="00766824">
        <w:trPr>
          <w:trHeight w:val="450"/>
          <w:jc w:val="center"/>
        </w:trPr>
        <w:tc>
          <w:tcPr>
            <w:tcW w:w="0" w:type="auto"/>
            <w:vAlign w:val="center"/>
          </w:tcPr>
          <w:p w:rsidR="007218B3" w:rsidRPr="005F557E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F557E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60" w:type="dxa"/>
            <w:vAlign w:val="center"/>
          </w:tcPr>
          <w:p w:rsidR="007218B3" w:rsidRPr="001D2E3E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Obróbka </w:t>
            </w:r>
          </w:p>
        </w:tc>
        <w:tc>
          <w:tcPr>
            <w:tcW w:w="5571" w:type="dxa"/>
            <w:vAlign w:val="center"/>
          </w:tcPr>
          <w:p w:rsidR="007218B3" w:rsidRPr="001D2E3E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Powierzchnia</w:t>
            </w:r>
            <w:r w:rsidRPr="001D2E3E">
              <w:rPr>
                <w:rFonts w:ascii="Arial" w:hAnsi="Arial" w:cs="Arial"/>
                <w:i w:val="0"/>
                <w:sz w:val="18"/>
                <w:szCs w:val="18"/>
              </w:rPr>
              <w:t xml:space="preserve"> cięć powstała przy podziale półtusz lub ćwierćtusz </w:t>
            </w:r>
            <w:r>
              <w:rPr>
                <w:rFonts w:ascii="Arial" w:hAnsi="Arial" w:cs="Arial"/>
                <w:i w:val="0"/>
                <w:sz w:val="18"/>
                <w:szCs w:val="18"/>
              </w:rPr>
              <w:t>na części zasadnicze – możliwie gładkie; luźne strzępy mięśni oraz ewentualne odłamki kości, błony, tłuszcz – usunięte; niedopuszczalne przekrwienia powierzchniowe</w:t>
            </w:r>
          </w:p>
        </w:tc>
        <w:tc>
          <w:tcPr>
            <w:tcW w:w="1771" w:type="dxa"/>
            <w:vMerge w:val="restart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341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60" w:type="dxa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571" w:type="dxa"/>
            <w:tcBorders>
              <w:bottom w:val="single" w:sz="6" w:space="0" w:color="auto"/>
            </w:tcBorders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ładka, bez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pomiażdżonych 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kości, głębszych po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acinań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; niedopuszczalna oślizgłość, nalot pleśni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181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0" w:type="dxa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571" w:type="dxa"/>
            <w:tcBorders>
              <w:bottom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0" w:type="dxa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 xml:space="preserve"> mięśni</w:t>
            </w: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tcBorders>
              <w:top w:val="single" w:sz="6" w:space="0" w:color="auto"/>
            </w:tcBorders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Jasnoczerwona, czerwona, ciemnoczerwona do brązowowiśniowej; dopuszczalne zmatowienie, 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60" w:type="dxa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571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343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60" w:type="dxa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571" w:type="dxa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218B3" w:rsidRPr="00B537B6" w:rsidRDefault="007218B3" w:rsidP="007218B3">
      <w:pPr>
        <w:pStyle w:val="Nagwek11"/>
        <w:spacing w:before="360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7218B3" w:rsidRPr="00133CB7" w:rsidRDefault="007218B3" w:rsidP="007218B3">
      <w:pPr>
        <w:pStyle w:val="Nagwek11"/>
        <w:rPr>
          <w:bCs w:val="0"/>
        </w:rPr>
      </w:pPr>
      <w:r>
        <w:rPr>
          <w:bCs w:val="0"/>
        </w:rPr>
        <w:lastRenderedPageBreak/>
        <w:t>2.4</w:t>
      </w:r>
      <w:r w:rsidRPr="00133CB7">
        <w:rPr>
          <w:bCs w:val="0"/>
        </w:rPr>
        <w:t xml:space="preserve"> Wymagania mikrobiologiczne</w:t>
      </w:r>
    </w:p>
    <w:p w:rsidR="007218B3" w:rsidRPr="00FB5740" w:rsidRDefault="007218B3" w:rsidP="007218B3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18B3" w:rsidRDefault="007218B3" w:rsidP="007218B3">
      <w:pPr>
        <w:pStyle w:val="Tekstpodstawowy3"/>
        <w:spacing w:line="360" w:lineRule="auto"/>
        <w:jc w:val="both"/>
        <w:rPr>
          <w:rFonts w:ascii="Arial" w:hAnsi="Arial" w:cs="Arial"/>
          <w:sz w:val="20"/>
        </w:rPr>
      </w:pPr>
      <w:r w:rsidRPr="001E020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7218B3" w:rsidRPr="007218B3" w:rsidRDefault="007218B3" w:rsidP="007218B3">
      <w:pPr>
        <w:pStyle w:val="E-1"/>
        <w:numPr>
          <w:ilvl w:val="0"/>
          <w:numId w:val="15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Trwałość</w:t>
      </w:r>
    </w:p>
    <w:p w:rsidR="007218B3" w:rsidRPr="00283F20" w:rsidRDefault="007218B3" w:rsidP="007218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5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4 Metody badań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4.1 Sprawdzenie znakowania i stanu opakowania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</w:rPr>
        <w:t>Wykonać metodą wizualną na zgodność z pkt. 5.1 i 5.2.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4.2 Oznaczanie cech organoleptycznych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Według norm podanych w Tablicy 1.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5 Pakowanie, znakowanie, przechowywanie 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5.1 Pakowanie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218B3" w:rsidRDefault="007218B3" w:rsidP="007218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18B3" w:rsidRPr="007218B3" w:rsidRDefault="007218B3" w:rsidP="007218B3">
      <w:pPr>
        <w:pStyle w:val="E-1"/>
        <w:numPr>
          <w:ilvl w:val="1"/>
          <w:numId w:val="13"/>
        </w:numPr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Znakowanie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color w:val="000000"/>
        </w:rPr>
      </w:pPr>
      <w:r w:rsidRPr="007218B3">
        <w:rPr>
          <w:rFonts w:ascii="Arial" w:hAnsi="Arial" w:cs="Arial"/>
          <w:color w:val="000000"/>
        </w:rPr>
        <w:t>Z</w:t>
      </w:r>
      <w:r w:rsidRPr="007218B3">
        <w:rPr>
          <w:rFonts w:ascii="Arial" w:hAnsi="Arial" w:cs="Arial"/>
        </w:rPr>
        <w:t>godnie z aktualnie obowiązującym prawem.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5.3 Przechowywanie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</w:rPr>
      </w:pPr>
      <w:r w:rsidRPr="007218B3">
        <w:rPr>
          <w:rFonts w:ascii="Arial" w:hAnsi="Arial" w:cs="Arial"/>
        </w:rPr>
        <w:t>Przechowywać zgodnie z zaleceniami producenta.</w:t>
      </w:r>
    </w:p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218B3" w:rsidRDefault="007218B3" w:rsidP="007218B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7218B3" w:rsidRDefault="007218B3" w:rsidP="007218B3">
      <w:pPr>
        <w:jc w:val="center"/>
        <w:rPr>
          <w:rFonts w:ascii="Arial" w:hAnsi="Arial" w:cs="Arial"/>
        </w:rPr>
      </w:pPr>
    </w:p>
    <w:p w:rsidR="007218B3" w:rsidRDefault="007218B3" w:rsidP="007218B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rPr>
          <w:rFonts w:ascii="Arial" w:hAnsi="Arial" w:cs="Arial"/>
          <w:caps/>
        </w:rPr>
      </w:pPr>
    </w:p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7218B3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AE570C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AE570C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Default="007218B3" w:rsidP="007218B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karkówka wieprzowa b/k</w:t>
      </w:r>
    </w:p>
    <w:p w:rsidR="007218B3" w:rsidRDefault="007218B3" w:rsidP="007218B3">
      <w:pPr>
        <w:ind w:left="2124" w:firstLine="708"/>
        <w:rPr>
          <w:rFonts w:ascii="Arial" w:hAnsi="Arial" w:cs="Arial"/>
          <w:b/>
          <w:caps/>
          <w:sz w:val="32"/>
        </w:rPr>
      </w:pPr>
    </w:p>
    <w:p w:rsidR="007218B3" w:rsidRDefault="007218B3" w:rsidP="007218B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218B3" w:rsidTr="00766824">
        <w:tc>
          <w:tcPr>
            <w:tcW w:w="4606" w:type="dxa"/>
            <w:vAlign w:val="center"/>
          </w:tcPr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7218B3" w:rsidRDefault="007218B3" w:rsidP="007668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1 Wstęp</w:t>
      </w:r>
    </w:p>
    <w:p w:rsidR="007218B3" w:rsidRPr="007218B3" w:rsidRDefault="007218B3" w:rsidP="007218B3">
      <w:pPr>
        <w:pStyle w:val="E-1"/>
        <w:numPr>
          <w:ilvl w:val="1"/>
          <w:numId w:val="18"/>
        </w:numPr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Zakres 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Niniejszymi minimalnymi wymaganiami jakościowymi objęto wymagania, metody badań oraz warunki przechowywania i pakowania karkówki wieprzowej b/k.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Postanowienia minimalnych wymagań jakościowych wykorzystywane są podczas produkcji i obrotu handlowego karkówki wieprzowej b/k przeznaczonej dla odbiorcy.</w:t>
      </w:r>
    </w:p>
    <w:p w:rsidR="007218B3" w:rsidRPr="007218B3" w:rsidRDefault="007218B3" w:rsidP="007218B3">
      <w:pPr>
        <w:pStyle w:val="E-1"/>
        <w:spacing w:before="240" w:after="240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1.2 Dokumenty powołane</w:t>
      </w:r>
    </w:p>
    <w:p w:rsidR="007218B3" w:rsidRPr="007218B3" w:rsidRDefault="007218B3" w:rsidP="007218B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7218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18B3" w:rsidRDefault="007218B3" w:rsidP="007218B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7218B3" w:rsidRPr="0034180F" w:rsidRDefault="007218B3" w:rsidP="007218B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18B3" w:rsidRPr="0034180F" w:rsidRDefault="007218B3" w:rsidP="007218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Karkówka wieprzowa b/k</w:t>
      </w:r>
    </w:p>
    <w:p w:rsidR="007218B3" w:rsidRDefault="007218B3" w:rsidP="007218B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Część zasadnicza wieprzowiny, element </w:t>
      </w:r>
      <w:r w:rsidRPr="000C2A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odcięty</w:t>
      </w:r>
      <w:r w:rsidRPr="000C2A2B">
        <w:rPr>
          <w:rFonts w:ascii="Arial" w:hAnsi="Arial" w:cs="Arial"/>
          <w:sz w:val="20"/>
          <w:szCs w:val="20"/>
        </w:rPr>
        <w:t xml:space="preserve"> z odcinka szyjnego półtuszy</w:t>
      </w:r>
      <w:r>
        <w:rPr>
          <w:rFonts w:ascii="Arial" w:hAnsi="Arial" w:cs="Arial"/>
          <w:sz w:val="20"/>
          <w:szCs w:val="20"/>
        </w:rPr>
        <w:t xml:space="preserve"> wzdłuż linii</w:t>
      </w:r>
      <w:r w:rsidRPr="000C2A2B">
        <w:rPr>
          <w:rFonts w:ascii="Arial" w:hAnsi="Arial" w:cs="Arial"/>
          <w:sz w:val="20"/>
          <w:szCs w:val="20"/>
        </w:rPr>
        <w:t xml:space="preserve"> cieć: </w:t>
      </w:r>
    </w:p>
    <w:p w:rsidR="007218B3" w:rsidRPr="000C2A2B" w:rsidRDefault="007218B3" w:rsidP="007218B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>od przodu – po linii oddzielenia głowy,</w:t>
      </w:r>
    </w:p>
    <w:p w:rsidR="007218B3" w:rsidRPr="000C2A2B" w:rsidRDefault="007218B3" w:rsidP="007218B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>od tyłu – po linii oddzielenia schabu, tj. cięciem prostopadłym do kręgosłupa pomiędzy 4 i 5 kręgiem piersiowym i odpowiadającymi im żebrami,</w:t>
      </w:r>
    </w:p>
    <w:p w:rsidR="007218B3" w:rsidRPr="000C2A2B" w:rsidRDefault="007218B3" w:rsidP="007218B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>od góry – po linii podziału tuszy,</w:t>
      </w:r>
    </w:p>
    <w:p w:rsidR="007218B3" w:rsidRPr="000C2A2B" w:rsidRDefault="007218B3" w:rsidP="007218B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 xml:space="preserve">od dołu – wzdłuż trzonów kręgów szyjnych i dalej przecinając żebra równolegle do kręgów </w:t>
      </w:r>
      <w:r>
        <w:rPr>
          <w:rFonts w:ascii="Arial" w:hAnsi="Arial" w:cs="Arial"/>
          <w:sz w:val="20"/>
          <w:szCs w:val="20"/>
        </w:rPr>
        <w:t>p</w:t>
      </w:r>
      <w:r w:rsidRPr="000C2A2B">
        <w:rPr>
          <w:rFonts w:ascii="Arial" w:hAnsi="Arial" w:cs="Arial"/>
          <w:sz w:val="20"/>
          <w:szCs w:val="20"/>
        </w:rPr>
        <w:t>iersiowych;</w:t>
      </w:r>
    </w:p>
    <w:p w:rsidR="007218B3" w:rsidRPr="003277C7" w:rsidRDefault="007218B3" w:rsidP="007218B3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277C7">
        <w:rPr>
          <w:rFonts w:ascii="Arial" w:hAnsi="Arial" w:cs="Arial"/>
          <w:bCs/>
          <w:color w:val="000000"/>
          <w:sz w:val="20"/>
          <w:szCs w:val="20"/>
        </w:rPr>
        <w:t xml:space="preserve">następnie całkowicie odkostniona oraz pozbawiona wąskiego ścięgnistego mięśnia od strony górnej </w:t>
      </w:r>
      <w:r>
        <w:rPr>
          <w:rFonts w:ascii="Arial" w:hAnsi="Arial" w:cs="Arial"/>
          <w:bCs/>
          <w:color w:val="000000"/>
          <w:sz w:val="20"/>
          <w:szCs w:val="20"/>
        </w:rPr>
        <w:br/>
      </w:r>
      <w:r w:rsidRPr="003277C7">
        <w:rPr>
          <w:rFonts w:ascii="Arial" w:hAnsi="Arial" w:cs="Arial"/>
          <w:bCs/>
          <w:color w:val="000000"/>
          <w:sz w:val="20"/>
          <w:szCs w:val="20"/>
        </w:rPr>
        <w:t>i twardego mię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śnia od strony I kręgu szyjnego; </w:t>
      </w:r>
      <w:r>
        <w:rPr>
          <w:rFonts w:ascii="Arial" w:hAnsi="Arial" w:cs="Arial"/>
          <w:sz w:val="20"/>
          <w:szCs w:val="20"/>
        </w:rPr>
        <w:t>s</w:t>
      </w:r>
      <w:r w:rsidRPr="000C2A2B">
        <w:rPr>
          <w:rFonts w:ascii="Arial" w:hAnsi="Arial" w:cs="Arial"/>
          <w:sz w:val="20"/>
          <w:szCs w:val="20"/>
        </w:rPr>
        <w:t>łonina całkowicie zdjęta</w:t>
      </w:r>
      <w:r>
        <w:rPr>
          <w:rFonts w:ascii="Arial" w:hAnsi="Arial" w:cs="Arial"/>
          <w:sz w:val="20"/>
          <w:szCs w:val="20"/>
        </w:rPr>
        <w:t xml:space="preserve">; </w:t>
      </w:r>
      <w:r w:rsidRPr="003277C7">
        <w:rPr>
          <w:rFonts w:ascii="Arial" w:hAnsi="Arial" w:cs="Arial"/>
          <w:bCs/>
          <w:color w:val="000000"/>
          <w:sz w:val="20"/>
          <w:szCs w:val="20"/>
        </w:rPr>
        <w:t>w skład karkówki wchodzą główne mięśnie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: mięśnie </w:t>
      </w:r>
      <w:r w:rsidRPr="003277C7">
        <w:rPr>
          <w:rFonts w:ascii="Arial" w:hAnsi="Arial" w:cs="Arial"/>
          <w:bCs/>
          <w:color w:val="000000"/>
          <w:sz w:val="20"/>
          <w:szCs w:val="20"/>
        </w:rPr>
        <w:t>szyi i część mięśnia najdłuższego grzbie</w:t>
      </w:r>
      <w:r>
        <w:rPr>
          <w:rFonts w:ascii="Arial" w:hAnsi="Arial" w:cs="Arial"/>
          <w:bCs/>
          <w:color w:val="000000"/>
          <w:sz w:val="20"/>
          <w:szCs w:val="20"/>
        </w:rPr>
        <w:t>tu.</w:t>
      </w:r>
    </w:p>
    <w:p w:rsidR="007218B3" w:rsidRPr="007218B3" w:rsidRDefault="007218B3" w:rsidP="007218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2 Wymagania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18B3" w:rsidRPr="0056163A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18B3" w:rsidRPr="00133CB7" w:rsidRDefault="007218B3" w:rsidP="007218B3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7218B3" w:rsidRPr="0069455A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18B3" w:rsidRPr="002C3EC8" w:rsidRDefault="007218B3" w:rsidP="007218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975"/>
        <w:gridCol w:w="1466"/>
      </w:tblGrid>
      <w:tr w:rsidR="007218B3" w:rsidRPr="002C3EC8" w:rsidTr="00766824">
        <w:trPr>
          <w:trHeight w:val="450"/>
          <w:jc w:val="center"/>
        </w:trPr>
        <w:tc>
          <w:tcPr>
            <w:tcW w:w="0" w:type="auto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04" w:type="dxa"/>
            <w:vAlign w:val="center"/>
          </w:tcPr>
          <w:p w:rsidR="007218B3" w:rsidRPr="002C3EC8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7" w:type="dxa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218B3" w:rsidRPr="002C3EC8" w:rsidTr="00766824">
        <w:trPr>
          <w:cantSplit/>
          <w:trHeight w:val="127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6104" w:type="dxa"/>
            <w:tcBorders>
              <w:bottom w:val="single" w:sz="6" w:space="0" w:color="auto"/>
            </w:tcBorders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ładka, niezakrwawiona, niepostrzępiona, bez opiłków kości, przekrwień, głębszych po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acinań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; powierzchnia tkanki mięśniowej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487" w:type="dxa"/>
            <w:vMerge w:val="restart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7218B3" w:rsidRPr="002C3EC8" w:rsidTr="00766824">
        <w:trPr>
          <w:cantSplit/>
          <w:trHeight w:val="341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6104" w:type="dxa"/>
            <w:tcBorders>
              <w:bottom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487" w:type="dxa"/>
            <w:vMerge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6104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1487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6104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487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343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104" w:type="dxa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487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218B3" w:rsidRDefault="007218B3" w:rsidP="007218B3">
      <w:pPr>
        <w:pStyle w:val="Nagwek11"/>
        <w:spacing w:before="360"/>
        <w:rPr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7218B3" w:rsidRPr="00133CB7" w:rsidRDefault="007218B3" w:rsidP="007218B3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218B3" w:rsidRPr="00FB5740" w:rsidRDefault="007218B3" w:rsidP="007218B3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18B3" w:rsidRDefault="007218B3" w:rsidP="007218B3">
      <w:pPr>
        <w:pStyle w:val="Tekstpodstawowy3"/>
        <w:spacing w:line="360" w:lineRule="auto"/>
        <w:jc w:val="both"/>
        <w:rPr>
          <w:rFonts w:ascii="Arial" w:hAnsi="Arial" w:cs="Arial"/>
          <w:sz w:val="20"/>
        </w:rPr>
      </w:pPr>
      <w:r w:rsidRPr="001E020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7218B3" w:rsidRPr="007218B3" w:rsidRDefault="007218B3" w:rsidP="007218B3">
      <w:pPr>
        <w:pStyle w:val="E-1"/>
        <w:numPr>
          <w:ilvl w:val="0"/>
          <w:numId w:val="19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Trwałość</w:t>
      </w:r>
    </w:p>
    <w:p w:rsidR="007218B3" w:rsidRPr="0034180F" w:rsidRDefault="007218B3" w:rsidP="007218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niż 5 dni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4 Metody badań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4.1 Sprawdzenie znakowania i stanu opakowań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</w:rPr>
        <w:t>Wykonać metodą wizualną na zgodność z pkt. 5.1 i 5.2.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4.2 Oznaczanie cech organoleptycznych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Według norm podanych w Tablicy 1.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5 Pakowanie, znakowanie, przechowywanie 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5.1 Pakowanie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218B3" w:rsidRDefault="007218B3" w:rsidP="007218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18B3" w:rsidRPr="007218B3" w:rsidRDefault="007218B3" w:rsidP="007218B3">
      <w:pPr>
        <w:pStyle w:val="E-1"/>
        <w:numPr>
          <w:ilvl w:val="1"/>
          <w:numId w:val="17"/>
        </w:numPr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Znakowanie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color w:val="000000"/>
        </w:rPr>
      </w:pPr>
      <w:r w:rsidRPr="007218B3">
        <w:rPr>
          <w:rFonts w:ascii="Arial" w:hAnsi="Arial" w:cs="Arial"/>
          <w:color w:val="000000"/>
        </w:rPr>
        <w:t>Z</w:t>
      </w:r>
      <w:r w:rsidRPr="007218B3">
        <w:rPr>
          <w:rFonts w:ascii="Arial" w:hAnsi="Arial" w:cs="Arial"/>
        </w:rPr>
        <w:t>godnie z aktualnie obowiązującym prawem.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5.3 Przechowywanie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</w:rPr>
      </w:pPr>
      <w:r w:rsidRPr="007218B3">
        <w:rPr>
          <w:rFonts w:ascii="Arial" w:hAnsi="Arial" w:cs="Arial"/>
        </w:rPr>
        <w:t>Przechowywać zgodnie z zaleceniami producenta.</w:t>
      </w:r>
    </w:p>
    <w:p w:rsidR="007218B3" w:rsidRDefault="007218B3" w:rsidP="007218B3">
      <w:pPr>
        <w:spacing w:line="360" w:lineRule="auto"/>
      </w:pPr>
    </w:p>
    <w:p w:rsidR="007218B3" w:rsidRDefault="007218B3" w:rsidP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218B3" w:rsidRDefault="007218B3" w:rsidP="007218B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7218B3" w:rsidRDefault="007218B3" w:rsidP="007218B3">
      <w:pPr>
        <w:jc w:val="center"/>
        <w:rPr>
          <w:rFonts w:ascii="Arial" w:hAnsi="Arial" w:cs="Arial"/>
        </w:rPr>
      </w:pPr>
    </w:p>
    <w:p w:rsidR="007218B3" w:rsidRDefault="007218B3" w:rsidP="007218B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rPr>
          <w:rFonts w:ascii="Arial" w:hAnsi="Arial" w:cs="Arial"/>
          <w:caps/>
        </w:rPr>
      </w:pPr>
    </w:p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7218B3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182FB9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182FB9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Default="007218B3" w:rsidP="007218B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łopatka wieprzowa b/k</w:t>
      </w:r>
    </w:p>
    <w:p w:rsidR="007218B3" w:rsidRDefault="007218B3" w:rsidP="007218B3">
      <w:pPr>
        <w:ind w:left="2124" w:firstLine="708"/>
        <w:rPr>
          <w:rFonts w:ascii="Arial" w:hAnsi="Arial" w:cs="Arial"/>
          <w:b/>
          <w:caps/>
          <w:sz w:val="32"/>
        </w:rPr>
      </w:pPr>
    </w:p>
    <w:p w:rsidR="007218B3" w:rsidRDefault="007218B3" w:rsidP="007218B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218B3" w:rsidTr="00766824">
        <w:tc>
          <w:tcPr>
            <w:tcW w:w="4606" w:type="dxa"/>
            <w:vAlign w:val="center"/>
          </w:tcPr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7218B3" w:rsidRDefault="007218B3" w:rsidP="007668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1 Wstęp</w:t>
      </w:r>
    </w:p>
    <w:p w:rsidR="007218B3" w:rsidRPr="007218B3" w:rsidRDefault="007218B3" w:rsidP="007218B3">
      <w:pPr>
        <w:pStyle w:val="E-1"/>
        <w:numPr>
          <w:ilvl w:val="1"/>
          <w:numId w:val="20"/>
        </w:numPr>
        <w:spacing w:before="240" w:after="240" w:line="360" w:lineRule="auto"/>
        <w:ind w:left="391" w:hanging="391"/>
        <w:textAlignment w:val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Zakres 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Niniejszymi minimalnymi wymaganiami jakościowymi objęto wymagania, metody badań oraz warunki przechowywania i pakowania łopatki wieprzowej b/k.</w:t>
      </w:r>
    </w:p>
    <w:p w:rsidR="007218B3" w:rsidRPr="007218B3" w:rsidRDefault="007218B3" w:rsidP="007218B3">
      <w:pPr>
        <w:pStyle w:val="E-1"/>
        <w:jc w:val="both"/>
        <w:rPr>
          <w:rFonts w:ascii="Arial" w:hAnsi="Arial" w:cs="Arial"/>
        </w:rPr>
      </w:pP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Postanowienia minimalnych wymagań jakościowych wykorzystywane są podczas produkcji i obrotu handlowego łopatki wieprzowej b/k. przeznaczonej dla odbiorcy.</w:t>
      </w:r>
    </w:p>
    <w:p w:rsidR="007218B3" w:rsidRPr="007218B3" w:rsidRDefault="007218B3" w:rsidP="007218B3">
      <w:pPr>
        <w:pStyle w:val="E-1"/>
        <w:spacing w:before="240" w:after="240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1.2 Dokumenty powołane</w:t>
      </w:r>
    </w:p>
    <w:p w:rsidR="007218B3" w:rsidRPr="007218B3" w:rsidRDefault="007218B3" w:rsidP="007218B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7218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18B3" w:rsidRDefault="007218B3" w:rsidP="007218B3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7218B3" w:rsidRDefault="007218B3" w:rsidP="007218B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Łopatka wieprzowa b/k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Część zasadnicza wieprzowiny odcięta od półtuszy bez fałdu skóry i bez tłuszczu pachowego; 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od dołu – golonka odcięta na wysokości stawu łokciowego, tak aby kości podramienia i nasada dolna kości ramiennej pozostały przy golonce, a część wyrostka łokciowego kości łokciowej pozostała przy łopatce; mięśnie i otaczające je powięzi nieuszkodzone; następnie całkowicie odkostniona; skóra i słonina całkowicie zdjęta; główne mięśnie: nadgrzebieniowy, podgrzebieniowy, podłopatkowy, trójgłowy ramienia, zespół mięśni ramiennych </w:t>
      </w:r>
    </w:p>
    <w:p w:rsidR="007218B3" w:rsidRPr="007218B3" w:rsidRDefault="007218B3" w:rsidP="007218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2 Wymagania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18B3" w:rsidRPr="00A0189D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18B3" w:rsidRDefault="007218B3" w:rsidP="007218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699"/>
        <w:gridCol w:w="1742"/>
      </w:tblGrid>
      <w:tr w:rsidR="007218B3" w:rsidTr="0076682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218B3" w:rsidTr="0076682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Gładka, niezakrwawiona, niepostrzępiona, bez opiłków kości, bez pomiażdżonych kości i przekrwień, niedopuszczalna oślizgłość, nalot pleśni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21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820" w:type="dxa"/>
            <w:tcBorders>
              <w:bottom w:val="single" w:sz="6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12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zmatowienie;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niedopuszczalny odcień szary lub zielonkawy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lastRenderedPageBreak/>
        <w:t>2.3 Wymagania chemiczne</w:t>
      </w:r>
    </w:p>
    <w:p w:rsidR="007218B3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7218B3" w:rsidRDefault="007218B3" w:rsidP="007218B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18B3" w:rsidRPr="007218B3" w:rsidRDefault="007218B3" w:rsidP="007218B3">
      <w:pPr>
        <w:pStyle w:val="E-1"/>
        <w:numPr>
          <w:ilvl w:val="0"/>
          <w:numId w:val="22"/>
        </w:numPr>
        <w:tabs>
          <w:tab w:val="num" w:pos="180"/>
        </w:tabs>
        <w:spacing w:before="240" w:after="240" w:line="360" w:lineRule="auto"/>
        <w:ind w:left="2342" w:hanging="2342"/>
        <w:jc w:val="both"/>
        <w:textAlignment w:val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Trwałość</w:t>
      </w:r>
    </w:p>
    <w:p w:rsidR="007218B3" w:rsidRDefault="007218B3" w:rsidP="007218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4 Metody badań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4.1 Sprawdzenie znakowania i stanu opakowań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</w:rPr>
        <w:t>Wykonać metodą wizualną na zgodność z pkt. 5.1 i 5.2.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4.2 Oznaczanie cech organoleptycznych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Według norm podanych w Tablicy 1.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5 Pakowanie, znakowanie, przechowywanie 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5.1 Pakowanie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218B3" w:rsidRDefault="007218B3" w:rsidP="007218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18B3" w:rsidRPr="007218B3" w:rsidRDefault="007218B3" w:rsidP="007218B3">
      <w:pPr>
        <w:pStyle w:val="E-1"/>
        <w:numPr>
          <w:ilvl w:val="1"/>
          <w:numId w:val="23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Znakowanie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color w:val="000000"/>
        </w:rPr>
      </w:pPr>
      <w:r w:rsidRPr="007218B3">
        <w:rPr>
          <w:rFonts w:ascii="Arial" w:hAnsi="Arial" w:cs="Arial"/>
          <w:color w:val="000000"/>
        </w:rPr>
        <w:t>Z</w:t>
      </w:r>
      <w:r w:rsidRPr="007218B3">
        <w:rPr>
          <w:rFonts w:ascii="Arial" w:hAnsi="Arial" w:cs="Arial"/>
        </w:rPr>
        <w:t>godnie z aktualnie obowiązującym prawem.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5.3 Przechowywanie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</w:rPr>
      </w:pPr>
      <w:r w:rsidRPr="007218B3">
        <w:rPr>
          <w:rFonts w:ascii="Arial" w:hAnsi="Arial" w:cs="Arial"/>
        </w:rPr>
        <w:t>Przechowywać zgodnie z zaleceniami producenta.</w:t>
      </w:r>
    </w:p>
    <w:p w:rsidR="007218B3" w:rsidRDefault="007218B3" w:rsidP="007218B3"/>
    <w:p w:rsidR="007218B3" w:rsidRDefault="007218B3"/>
    <w:p w:rsidR="007218B3" w:rsidRDefault="007218B3"/>
    <w:p w:rsidR="007218B3" w:rsidRDefault="007218B3"/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218B3" w:rsidRDefault="007218B3" w:rsidP="007218B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7218B3" w:rsidRDefault="007218B3" w:rsidP="007218B3">
      <w:pPr>
        <w:jc w:val="center"/>
        <w:rPr>
          <w:rFonts w:ascii="Arial" w:hAnsi="Arial" w:cs="Arial"/>
        </w:rPr>
      </w:pPr>
    </w:p>
    <w:p w:rsidR="007218B3" w:rsidRDefault="007218B3" w:rsidP="007218B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rPr>
          <w:rFonts w:ascii="Arial" w:hAnsi="Arial" w:cs="Arial"/>
          <w:caps/>
        </w:rPr>
      </w:pPr>
    </w:p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7218B3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3C5145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3C5145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Default="007218B3" w:rsidP="007218B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schab wieprzowy b/k</w:t>
      </w:r>
    </w:p>
    <w:p w:rsidR="007218B3" w:rsidRDefault="007218B3" w:rsidP="007218B3">
      <w:pPr>
        <w:ind w:left="2124" w:firstLine="708"/>
        <w:rPr>
          <w:rFonts w:ascii="Arial" w:hAnsi="Arial" w:cs="Arial"/>
          <w:b/>
          <w:caps/>
          <w:sz w:val="32"/>
        </w:rPr>
      </w:pPr>
    </w:p>
    <w:p w:rsidR="007218B3" w:rsidRDefault="007218B3" w:rsidP="007218B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218B3" w:rsidTr="00766824">
        <w:tc>
          <w:tcPr>
            <w:tcW w:w="4606" w:type="dxa"/>
            <w:vAlign w:val="center"/>
          </w:tcPr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7218B3" w:rsidRDefault="007218B3" w:rsidP="007668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1 Wstęp</w:t>
      </w:r>
    </w:p>
    <w:p w:rsidR="007218B3" w:rsidRPr="007218B3" w:rsidRDefault="007218B3" w:rsidP="007218B3">
      <w:pPr>
        <w:pStyle w:val="E-1"/>
        <w:numPr>
          <w:ilvl w:val="1"/>
          <w:numId w:val="25"/>
        </w:numPr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Zakres 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Niniejszymi minimalnymi wymaganiami jakościowymi objęto wymagania, metody badań oraz warunki przechowywania i pakowania schabu wieprzowego b/k.</w:t>
      </w:r>
    </w:p>
    <w:p w:rsidR="007218B3" w:rsidRPr="007218B3" w:rsidRDefault="007218B3" w:rsidP="007218B3">
      <w:pPr>
        <w:pStyle w:val="E-1"/>
        <w:jc w:val="both"/>
        <w:rPr>
          <w:rFonts w:ascii="Arial" w:hAnsi="Arial" w:cs="Arial"/>
        </w:rPr>
      </w:pP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Postanowienia minimalnych wymagań jakościowych wykorzystywane są podczas produkcji i obrotu handlowego schabu wieprzowego b/k przeznaczonego dla odbiorcy.</w:t>
      </w:r>
    </w:p>
    <w:p w:rsidR="007218B3" w:rsidRPr="007218B3" w:rsidRDefault="007218B3" w:rsidP="007218B3">
      <w:pPr>
        <w:pStyle w:val="E-1"/>
        <w:spacing w:before="240" w:after="240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1.2 Dokumenty powołane</w:t>
      </w:r>
    </w:p>
    <w:p w:rsidR="007218B3" w:rsidRPr="007218B3" w:rsidRDefault="007218B3" w:rsidP="007218B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7218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18B3" w:rsidRDefault="007218B3" w:rsidP="007218B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7218B3" w:rsidRPr="0034180F" w:rsidRDefault="007218B3" w:rsidP="007218B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18B3" w:rsidRPr="0034180F" w:rsidRDefault="007218B3" w:rsidP="007218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Schab wieprzowy b/k</w:t>
      </w:r>
    </w:p>
    <w:p w:rsidR="007218B3" w:rsidRPr="00D72A64" w:rsidRDefault="007218B3" w:rsidP="007218B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C</w:t>
      </w:r>
      <w:r w:rsidRPr="00D72A64">
        <w:rPr>
          <w:rFonts w:ascii="Arial" w:hAnsi="Arial" w:cs="Arial"/>
          <w:sz w:val="20"/>
        </w:rPr>
        <w:t>zęść zasadnicza wieprzowiny</w:t>
      </w:r>
      <w:r>
        <w:rPr>
          <w:rFonts w:ascii="Arial" w:hAnsi="Arial" w:cs="Arial"/>
          <w:sz w:val="20"/>
        </w:rPr>
        <w:t>,</w:t>
      </w:r>
      <w:r w:rsidRPr="00D72A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element </w:t>
      </w:r>
      <w:r w:rsidRPr="00D72A64">
        <w:rPr>
          <w:rFonts w:ascii="Arial" w:hAnsi="Arial" w:cs="Arial"/>
          <w:sz w:val="20"/>
          <w:szCs w:val="20"/>
        </w:rPr>
        <w:t>odcięty z odcinka piersiowo-lęd</w:t>
      </w:r>
      <w:r>
        <w:rPr>
          <w:rFonts w:ascii="Arial" w:hAnsi="Arial" w:cs="Arial"/>
          <w:sz w:val="20"/>
          <w:szCs w:val="20"/>
        </w:rPr>
        <w:t>ź</w:t>
      </w:r>
      <w:r w:rsidRPr="00D72A64">
        <w:rPr>
          <w:rFonts w:ascii="Arial" w:hAnsi="Arial" w:cs="Arial"/>
          <w:sz w:val="20"/>
          <w:szCs w:val="20"/>
        </w:rPr>
        <w:t>wiowego</w:t>
      </w:r>
      <w:r>
        <w:rPr>
          <w:rFonts w:ascii="Arial" w:hAnsi="Arial" w:cs="Arial"/>
          <w:sz w:val="20"/>
          <w:szCs w:val="20"/>
        </w:rPr>
        <w:t xml:space="preserve"> półtuszy wzdłuż linii cię</w:t>
      </w:r>
      <w:r w:rsidRPr="00D72A64">
        <w:rPr>
          <w:rFonts w:ascii="Arial" w:hAnsi="Arial" w:cs="Arial"/>
          <w:sz w:val="20"/>
          <w:szCs w:val="20"/>
        </w:rPr>
        <w:t xml:space="preserve">ć: </w:t>
      </w:r>
    </w:p>
    <w:p w:rsidR="007218B3" w:rsidRPr="00D72A64" w:rsidRDefault="007218B3" w:rsidP="007218B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D72A64">
        <w:rPr>
          <w:rFonts w:ascii="Arial" w:hAnsi="Arial" w:cs="Arial"/>
          <w:sz w:val="20"/>
          <w:szCs w:val="20"/>
        </w:rPr>
        <w:t xml:space="preserve">od przodu – </w:t>
      </w:r>
      <w:r>
        <w:rPr>
          <w:rFonts w:ascii="Arial" w:hAnsi="Arial" w:cs="Arial"/>
          <w:sz w:val="20"/>
          <w:szCs w:val="20"/>
        </w:rPr>
        <w:t>pomiędzy 4 i 5 kręgiem piersiowym</w:t>
      </w:r>
      <w:r w:rsidRPr="00D72A64">
        <w:rPr>
          <w:rFonts w:ascii="Arial" w:hAnsi="Arial" w:cs="Arial"/>
          <w:sz w:val="20"/>
          <w:szCs w:val="20"/>
        </w:rPr>
        <w:t>,</w:t>
      </w:r>
    </w:p>
    <w:p w:rsidR="007218B3" w:rsidRDefault="007218B3" w:rsidP="007218B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>od góry – po linii podziału tuszy,</w:t>
      </w:r>
      <w:r>
        <w:rPr>
          <w:rFonts w:ascii="Arial" w:hAnsi="Arial" w:cs="Arial"/>
          <w:sz w:val="20"/>
          <w:szCs w:val="20"/>
        </w:rPr>
        <w:t xml:space="preserve"> </w:t>
      </w:r>
    </w:p>
    <w:p w:rsidR="007218B3" w:rsidRPr="000C2A2B" w:rsidRDefault="007218B3" w:rsidP="007218B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 xml:space="preserve">od tyłu – po linii oddzielenia </w:t>
      </w:r>
      <w:r>
        <w:rPr>
          <w:rFonts w:ascii="Arial" w:hAnsi="Arial" w:cs="Arial"/>
          <w:sz w:val="20"/>
          <w:szCs w:val="20"/>
        </w:rPr>
        <w:t>biodrówki</w:t>
      </w:r>
      <w:r w:rsidRPr="000C2A2B">
        <w:rPr>
          <w:rFonts w:ascii="Arial" w:hAnsi="Arial" w:cs="Arial"/>
          <w:sz w:val="20"/>
          <w:szCs w:val="20"/>
        </w:rPr>
        <w:t xml:space="preserve">, tj. </w:t>
      </w:r>
      <w:r>
        <w:rPr>
          <w:rFonts w:ascii="Arial" w:hAnsi="Arial" w:cs="Arial"/>
          <w:sz w:val="20"/>
          <w:szCs w:val="20"/>
        </w:rPr>
        <w:t>po przedniej krawędzi skrzydła kości biodrowej, tak aby część chrząstkowa skrzydła została przy schabie,</w:t>
      </w:r>
    </w:p>
    <w:p w:rsidR="007218B3" w:rsidRPr="000C2A2B" w:rsidRDefault="007218B3" w:rsidP="007218B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 xml:space="preserve">od dołu – </w:t>
      </w:r>
      <w:r>
        <w:rPr>
          <w:rFonts w:ascii="Arial" w:hAnsi="Arial" w:cs="Arial"/>
          <w:sz w:val="20"/>
          <w:szCs w:val="20"/>
        </w:rPr>
        <w:t xml:space="preserve">po linii prostej w odległości </w:t>
      </w:r>
      <w:smartTag w:uri="urn:schemas-microsoft-com:office:smarttags" w:element="metricconverter">
        <w:smartTagPr>
          <w:attr w:name="ProductID" w:val="3 cm"/>
        </w:smartTagPr>
        <w:r>
          <w:rPr>
            <w:rFonts w:ascii="Arial" w:hAnsi="Arial" w:cs="Arial"/>
            <w:sz w:val="20"/>
            <w:szCs w:val="20"/>
          </w:rPr>
          <w:t>3 cm</w:t>
        </w:r>
      </w:smartTag>
      <w:r>
        <w:rPr>
          <w:rFonts w:ascii="Arial" w:hAnsi="Arial" w:cs="Arial"/>
          <w:sz w:val="20"/>
          <w:szCs w:val="20"/>
        </w:rPr>
        <w:t xml:space="preserve"> poniżej dolnej granicy przyczepu mięśnia najdłuższego grzbietu do żeber</w:t>
      </w:r>
      <w:r w:rsidRPr="000C2A2B">
        <w:rPr>
          <w:rFonts w:ascii="Arial" w:hAnsi="Arial" w:cs="Arial"/>
          <w:sz w:val="20"/>
          <w:szCs w:val="20"/>
        </w:rPr>
        <w:t>;</w:t>
      </w:r>
    </w:p>
    <w:p w:rsidR="007218B3" w:rsidRPr="003277C7" w:rsidRDefault="007218B3" w:rsidP="007218B3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277C7">
        <w:rPr>
          <w:rFonts w:ascii="Arial" w:hAnsi="Arial" w:cs="Arial"/>
          <w:bCs/>
          <w:color w:val="000000"/>
          <w:sz w:val="20"/>
          <w:szCs w:val="20"/>
        </w:rPr>
        <w:t>następnie całkowicie odkostnion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y; </w:t>
      </w:r>
      <w:r>
        <w:rPr>
          <w:rFonts w:ascii="Arial" w:hAnsi="Arial" w:cs="Arial"/>
          <w:sz w:val="20"/>
          <w:szCs w:val="20"/>
        </w:rPr>
        <w:t>s</w:t>
      </w:r>
      <w:r w:rsidRPr="000C2A2B">
        <w:rPr>
          <w:rFonts w:ascii="Arial" w:hAnsi="Arial" w:cs="Arial"/>
          <w:sz w:val="20"/>
          <w:szCs w:val="20"/>
        </w:rPr>
        <w:t xml:space="preserve">łonina </w:t>
      </w:r>
      <w:r>
        <w:rPr>
          <w:rFonts w:ascii="Arial" w:hAnsi="Arial" w:cs="Arial"/>
          <w:sz w:val="20"/>
          <w:szCs w:val="20"/>
        </w:rPr>
        <w:t xml:space="preserve">ze schabu </w:t>
      </w:r>
      <w:r w:rsidRPr="000C2A2B">
        <w:rPr>
          <w:rFonts w:ascii="Arial" w:hAnsi="Arial" w:cs="Arial"/>
          <w:sz w:val="20"/>
          <w:szCs w:val="20"/>
        </w:rPr>
        <w:t>całkowicie zdjęta</w:t>
      </w:r>
      <w:r>
        <w:rPr>
          <w:rFonts w:ascii="Arial" w:hAnsi="Arial" w:cs="Arial"/>
          <w:sz w:val="20"/>
          <w:szCs w:val="20"/>
        </w:rPr>
        <w:t>; w skład schabu wchodzą główne mięśnie: najdłuższy grzbietu, wielodzielny grzbietu, kolczysty i lędźwiowy większy (tj. polędwiczka wewnętrzna).</w:t>
      </w:r>
    </w:p>
    <w:p w:rsidR="007218B3" w:rsidRPr="007218B3" w:rsidRDefault="007218B3" w:rsidP="007218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2 Wymagania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18B3" w:rsidRPr="003A5B7B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18B3" w:rsidRPr="00133CB7" w:rsidRDefault="007218B3" w:rsidP="007218B3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218B3" w:rsidRPr="00EA4574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218B3" w:rsidRPr="002C3EC8" w:rsidRDefault="007218B3" w:rsidP="007218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563"/>
        <w:gridCol w:w="1878"/>
      </w:tblGrid>
      <w:tr w:rsidR="007218B3" w:rsidRPr="002C3EC8" w:rsidTr="00766824">
        <w:trPr>
          <w:trHeight w:val="450"/>
          <w:jc w:val="center"/>
        </w:trPr>
        <w:tc>
          <w:tcPr>
            <w:tcW w:w="0" w:type="auto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9" w:type="dxa"/>
            <w:vAlign w:val="center"/>
          </w:tcPr>
          <w:p w:rsidR="007218B3" w:rsidRPr="002C3EC8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10" w:type="dxa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218B3" w:rsidRPr="002C3EC8" w:rsidTr="00766824">
        <w:trPr>
          <w:cantSplit/>
          <w:trHeight w:val="268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ładka, niezakrwawiona, niepostrzępiona, bez opiłków kości, przekrwień, głębszych po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acinań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; powierzchnia tkanki mięśniowej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910" w:type="dxa"/>
            <w:vMerge w:val="restart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7218B3" w:rsidRPr="002C3EC8" w:rsidTr="00766824">
        <w:trPr>
          <w:cantSplit/>
          <w:trHeight w:val="341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910" w:type="dxa"/>
            <w:vMerge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1910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910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343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9" w:type="dxa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910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218B3" w:rsidRDefault="007218B3" w:rsidP="007218B3">
      <w:pPr>
        <w:pStyle w:val="Nagwek11"/>
        <w:spacing w:before="360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7218B3" w:rsidRPr="00133CB7" w:rsidRDefault="007218B3" w:rsidP="007218B3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218B3" w:rsidRPr="00FB5740" w:rsidRDefault="007218B3" w:rsidP="007218B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18B3" w:rsidRPr="007218B3" w:rsidRDefault="007218B3" w:rsidP="007218B3">
      <w:pPr>
        <w:pStyle w:val="E-1"/>
        <w:numPr>
          <w:ilvl w:val="0"/>
          <w:numId w:val="26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Trwałość</w:t>
      </w:r>
    </w:p>
    <w:p w:rsidR="007218B3" w:rsidRPr="0034180F" w:rsidRDefault="007218B3" w:rsidP="007218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niż 5 dni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4 Metody badań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4.1 Sprawdzenie znakowania i stanu opakowań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</w:rPr>
        <w:t>Wykonać metodą wizualną na zgodność z pkt. 5.1 i 5.2.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4.2 Oznaczanie cech organoleptycznych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Według norm podanych w Tablicy 1.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5 Pakowanie, znakowanie, przechowywanie 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5.1 Pakowanie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218B3" w:rsidRDefault="007218B3" w:rsidP="007218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7218B3" w:rsidRPr="007218B3" w:rsidRDefault="007218B3" w:rsidP="007218B3">
      <w:pPr>
        <w:pStyle w:val="E-1"/>
        <w:numPr>
          <w:ilvl w:val="1"/>
          <w:numId w:val="24"/>
        </w:numPr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Znakowanie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color w:val="000000"/>
        </w:rPr>
      </w:pPr>
      <w:r w:rsidRPr="007218B3">
        <w:rPr>
          <w:rFonts w:ascii="Arial" w:hAnsi="Arial" w:cs="Arial"/>
          <w:color w:val="000000"/>
        </w:rPr>
        <w:t>Z</w:t>
      </w:r>
      <w:r w:rsidRPr="007218B3">
        <w:rPr>
          <w:rFonts w:ascii="Arial" w:hAnsi="Arial" w:cs="Arial"/>
        </w:rPr>
        <w:t>godnie z aktualnie obowiązującym prawem.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5.3 Przechowywanie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</w:rPr>
      </w:pPr>
      <w:r w:rsidRPr="007218B3">
        <w:rPr>
          <w:rFonts w:ascii="Arial" w:hAnsi="Arial" w:cs="Arial"/>
        </w:rPr>
        <w:t>Przechowywać zgodnie z zaleceniami producenta.</w:t>
      </w:r>
    </w:p>
    <w:p w:rsidR="007218B3" w:rsidRDefault="007218B3" w:rsidP="007218B3">
      <w:pPr>
        <w:spacing w:line="360" w:lineRule="auto"/>
      </w:pPr>
    </w:p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218B3" w:rsidRDefault="007218B3" w:rsidP="007218B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7218B3" w:rsidRDefault="007218B3" w:rsidP="007218B3">
      <w:pPr>
        <w:jc w:val="center"/>
        <w:rPr>
          <w:rFonts w:ascii="Arial" w:hAnsi="Arial" w:cs="Arial"/>
        </w:rPr>
      </w:pPr>
    </w:p>
    <w:p w:rsidR="007218B3" w:rsidRDefault="007218B3" w:rsidP="007218B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rPr>
          <w:rFonts w:ascii="Arial" w:hAnsi="Arial" w:cs="Arial"/>
          <w:caps/>
        </w:rPr>
      </w:pPr>
    </w:p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7218B3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D84F1E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D84F1E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Default="007218B3" w:rsidP="007218B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żeberka wieprzowe </w:t>
      </w:r>
    </w:p>
    <w:p w:rsidR="007218B3" w:rsidRDefault="007218B3" w:rsidP="007218B3">
      <w:pPr>
        <w:ind w:left="2124" w:firstLine="708"/>
        <w:rPr>
          <w:rFonts w:ascii="Arial" w:hAnsi="Arial" w:cs="Arial"/>
          <w:b/>
          <w:caps/>
          <w:sz w:val="32"/>
        </w:rPr>
      </w:pPr>
    </w:p>
    <w:p w:rsidR="007218B3" w:rsidRDefault="007218B3" w:rsidP="007218B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218B3" w:rsidTr="00766824">
        <w:tc>
          <w:tcPr>
            <w:tcW w:w="4606" w:type="dxa"/>
            <w:vAlign w:val="center"/>
          </w:tcPr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7218B3" w:rsidRDefault="007218B3" w:rsidP="007668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1 Wstęp</w:t>
      </w:r>
    </w:p>
    <w:p w:rsidR="007218B3" w:rsidRPr="007218B3" w:rsidRDefault="007218B3" w:rsidP="007218B3">
      <w:pPr>
        <w:pStyle w:val="E-1"/>
        <w:numPr>
          <w:ilvl w:val="1"/>
          <w:numId w:val="29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Zakres 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Niniejszymi minimalnymi wymaganiami jakościowymi objęto wymagania, metody badań oraz warunki przechowywania i pakowania żeberek wieprzowych.</w:t>
      </w:r>
    </w:p>
    <w:p w:rsidR="007218B3" w:rsidRPr="007218B3" w:rsidRDefault="007218B3" w:rsidP="007218B3">
      <w:pPr>
        <w:pStyle w:val="E-1"/>
        <w:jc w:val="both"/>
        <w:rPr>
          <w:rFonts w:ascii="Arial" w:hAnsi="Arial" w:cs="Arial"/>
        </w:rPr>
      </w:pP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Postanowienia minimalnych wymagań jakościowych wykorzystywane są podczas produkcji i obrotu handlowego żeberek wieprzowych przeznaczonych dla odbiorcy.</w:t>
      </w:r>
    </w:p>
    <w:p w:rsidR="007218B3" w:rsidRPr="007218B3" w:rsidRDefault="007218B3" w:rsidP="007218B3">
      <w:pPr>
        <w:pStyle w:val="E-1"/>
        <w:spacing w:before="240" w:after="240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1.2 Dokumenty powołane</w:t>
      </w:r>
    </w:p>
    <w:p w:rsidR="007218B3" w:rsidRPr="007218B3" w:rsidRDefault="007218B3" w:rsidP="007218B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7218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18B3" w:rsidRDefault="007218B3" w:rsidP="007218B3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7218B3" w:rsidRDefault="007218B3" w:rsidP="007218B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18B3" w:rsidRDefault="007218B3" w:rsidP="007218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Żeberka wieprzowe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Część zasadnicza wieprzowiny</w:t>
      </w:r>
      <w:r>
        <w:rPr>
          <w:rFonts w:ascii="Arial" w:hAnsi="Arial" w:cs="Arial"/>
          <w:sz w:val="20"/>
          <w:szCs w:val="20"/>
        </w:rPr>
        <w:t xml:space="preserve"> odcięta z odcinka piersiowego półtuszy wzdłuż linii</w:t>
      </w:r>
      <w:r w:rsidRPr="000C2A2B">
        <w:rPr>
          <w:rFonts w:ascii="Arial" w:hAnsi="Arial" w:cs="Arial"/>
          <w:sz w:val="20"/>
          <w:szCs w:val="20"/>
        </w:rPr>
        <w:t xml:space="preserve"> cieć:</w:t>
      </w:r>
    </w:p>
    <w:p w:rsidR="007218B3" w:rsidRDefault="007218B3" w:rsidP="007218B3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dołu – po linii biegnącej poniżej dolnej krawędzi mostka i żeber chrząstkowych,</w:t>
      </w:r>
    </w:p>
    <w:p w:rsidR="007218B3" w:rsidRDefault="007218B3" w:rsidP="007218B3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przodu – po przedniej krawędzi pierwszego żebra,</w:t>
      </w:r>
    </w:p>
    <w:p w:rsidR="007218B3" w:rsidRDefault="007218B3" w:rsidP="007218B3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tyłu – po tylniej krawędzi ostatniego żebra,</w:t>
      </w:r>
    </w:p>
    <w:p w:rsidR="007218B3" w:rsidRDefault="007218B3" w:rsidP="007218B3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góry – po linii oddzielenia schabu;</w:t>
      </w:r>
    </w:p>
    <w:p w:rsidR="007218B3" w:rsidRDefault="007218B3" w:rsidP="007218B3">
      <w:pPr>
        <w:pStyle w:val="Tekstpodstawowy"/>
      </w:pPr>
      <w:r>
        <w:t xml:space="preserve">przy odcinaniu od półtuszy boczku wraz z żeberkami – żeberka stanowią pierwsze 4 żebra wraz </w:t>
      </w:r>
      <w:r>
        <w:br/>
        <w:t xml:space="preserve">z częścią chrząstkową oraz odcinkiem przepołowionego mostka, a także żebra pozostałe pomiędzy odcięciem od półtuszy boczku z żebrami i schabu; żeberka pokryte są cienką warstwą mięśni </w:t>
      </w:r>
      <w:r>
        <w:br/>
        <w:t xml:space="preserve">i tłuszczu; w skład żeberek wchodzą kości żeber bez części pozostawionych przy schabie i karkówce oraz połowa kości mostka; główne mięśnie: międzyżebrowe zewnętrzne i wewnętrzne.   </w:t>
      </w:r>
    </w:p>
    <w:p w:rsidR="007218B3" w:rsidRPr="007218B3" w:rsidRDefault="007218B3" w:rsidP="007218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2 Wymagania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18B3" w:rsidRPr="005E022E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18B3" w:rsidRDefault="007218B3" w:rsidP="007218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437"/>
        <w:gridCol w:w="2004"/>
      </w:tblGrid>
      <w:tr w:rsidR="007218B3" w:rsidTr="0076682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218B3" w:rsidTr="00766824">
        <w:trPr>
          <w:cantSplit/>
          <w:trHeight w:val="26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Gładka, niezakrwawiona, niepostrzępiona, bez opiłków kości, bez pomiażdżonych kości i przekrwień, niedopuszczalna oślizgłość, nalot pleśni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7218B3" w:rsidRPr="002C3EC8" w:rsidTr="0076682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1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zmatowienie;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niedopuszczalny odcień szary lub zielonkawy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218B3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7218B3" w:rsidRDefault="007218B3" w:rsidP="007218B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18B3" w:rsidRPr="007218B3" w:rsidRDefault="007218B3" w:rsidP="007218B3">
      <w:pPr>
        <w:pStyle w:val="E-1"/>
        <w:numPr>
          <w:ilvl w:val="0"/>
          <w:numId w:val="30"/>
        </w:numPr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Trwałość</w:t>
      </w:r>
    </w:p>
    <w:p w:rsidR="007218B3" w:rsidRDefault="007218B3" w:rsidP="007218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4 Metody badań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4.1 Sprawdzenie znakowania i stanu opakowań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</w:rPr>
        <w:t>Wykonać metodą wizualną na zgodność z pkt. 5.1 i 5.2.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4.2 Oznaczanie cech organoleptycznych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Według norm podanych w Tablicy 1.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5 Pakowanie, znakowanie, przechowywanie 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5.1 Pakowanie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218B3" w:rsidRDefault="007218B3" w:rsidP="007218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18B3" w:rsidRPr="007218B3" w:rsidRDefault="007218B3" w:rsidP="007218B3">
      <w:pPr>
        <w:pStyle w:val="E-1"/>
        <w:numPr>
          <w:ilvl w:val="1"/>
          <w:numId w:val="28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Znakowanie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color w:val="000000"/>
        </w:rPr>
      </w:pPr>
      <w:r w:rsidRPr="007218B3">
        <w:rPr>
          <w:rFonts w:ascii="Arial" w:hAnsi="Arial" w:cs="Arial"/>
          <w:color w:val="000000"/>
        </w:rPr>
        <w:t>Z</w:t>
      </w:r>
      <w:r w:rsidRPr="007218B3">
        <w:rPr>
          <w:rFonts w:ascii="Arial" w:hAnsi="Arial" w:cs="Arial"/>
        </w:rPr>
        <w:t>godnie z aktualnie obowiązującym prawem.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5.3 Przechowywanie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</w:rPr>
      </w:pPr>
      <w:r w:rsidRPr="007218B3">
        <w:rPr>
          <w:rFonts w:ascii="Arial" w:hAnsi="Arial" w:cs="Arial"/>
        </w:rPr>
        <w:lastRenderedPageBreak/>
        <w:t>Przechowywać zgodnie z zaleceniami producenta.</w:t>
      </w:r>
    </w:p>
    <w:p w:rsidR="007218B3" w:rsidRDefault="007218B3" w:rsidP="007218B3">
      <w:pPr>
        <w:spacing w:line="360" w:lineRule="auto"/>
      </w:pPr>
    </w:p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/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218B3" w:rsidRDefault="007218B3" w:rsidP="007218B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7218B3" w:rsidRDefault="007218B3" w:rsidP="007218B3">
      <w:pPr>
        <w:jc w:val="center"/>
        <w:rPr>
          <w:rFonts w:ascii="Arial" w:hAnsi="Arial" w:cs="Arial"/>
        </w:rPr>
      </w:pPr>
    </w:p>
    <w:p w:rsidR="007218B3" w:rsidRDefault="007218B3" w:rsidP="007218B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rPr>
          <w:rFonts w:ascii="Arial" w:hAnsi="Arial" w:cs="Arial"/>
          <w:caps/>
        </w:rPr>
      </w:pPr>
    </w:p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7218B3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9D3BB6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9D3BB6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Default="007218B3" w:rsidP="007218B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szynka wieprzowa b/k</w:t>
      </w:r>
    </w:p>
    <w:p w:rsidR="007218B3" w:rsidRDefault="007218B3" w:rsidP="007218B3">
      <w:pPr>
        <w:ind w:left="2124" w:firstLine="708"/>
        <w:rPr>
          <w:rFonts w:ascii="Arial" w:hAnsi="Arial" w:cs="Arial"/>
          <w:b/>
          <w:caps/>
          <w:sz w:val="32"/>
        </w:rPr>
      </w:pPr>
    </w:p>
    <w:p w:rsidR="007218B3" w:rsidRDefault="007218B3" w:rsidP="007218B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218B3" w:rsidTr="00766824">
        <w:tc>
          <w:tcPr>
            <w:tcW w:w="4606" w:type="dxa"/>
            <w:vAlign w:val="center"/>
          </w:tcPr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7218B3" w:rsidRDefault="007218B3" w:rsidP="007668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1 Wstęp</w:t>
      </w:r>
    </w:p>
    <w:p w:rsidR="007218B3" w:rsidRPr="007218B3" w:rsidRDefault="007218B3" w:rsidP="007218B3">
      <w:pPr>
        <w:pStyle w:val="E-1"/>
        <w:numPr>
          <w:ilvl w:val="1"/>
          <w:numId w:val="31"/>
        </w:numPr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Zakres 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Niniejszymi minimalnymi wymaganiami jakościowymi objęto wymagania, metody badań oraz warunki przechowywania i pakowania szynki wieprzowej b/k.</w:t>
      </w:r>
    </w:p>
    <w:p w:rsidR="007218B3" w:rsidRPr="007218B3" w:rsidRDefault="007218B3" w:rsidP="007218B3">
      <w:pPr>
        <w:pStyle w:val="E-1"/>
        <w:jc w:val="both"/>
        <w:rPr>
          <w:rFonts w:ascii="Arial" w:hAnsi="Arial" w:cs="Arial"/>
        </w:rPr>
      </w:pP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Postanowienia minimalnych wymagań jakościowych wykorzystywane są podczas produkcji i obrotu handlowego szynki wieprzowej b/k. przeznaczonej dla odbiorcy.</w:t>
      </w:r>
    </w:p>
    <w:p w:rsidR="007218B3" w:rsidRPr="007218B3" w:rsidRDefault="007218B3" w:rsidP="007218B3">
      <w:pPr>
        <w:pStyle w:val="E-1"/>
        <w:spacing w:before="240" w:after="240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1.2 Dokumenty powołane</w:t>
      </w:r>
    </w:p>
    <w:p w:rsidR="007218B3" w:rsidRPr="007218B3" w:rsidRDefault="007218B3" w:rsidP="007218B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7218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18B3" w:rsidRDefault="007218B3" w:rsidP="007218B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7218B3" w:rsidRPr="0034180F" w:rsidRDefault="007218B3" w:rsidP="007218B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18B3" w:rsidRPr="0034180F" w:rsidRDefault="007218B3" w:rsidP="007218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wieprzowa b/k</w:t>
      </w:r>
    </w:p>
    <w:p w:rsidR="007218B3" w:rsidRPr="00230784" w:rsidRDefault="007218B3" w:rsidP="007218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C</w:t>
      </w:r>
      <w:r w:rsidRPr="00230784">
        <w:rPr>
          <w:rFonts w:ascii="Arial" w:hAnsi="Arial" w:cs="Arial"/>
          <w:sz w:val="20"/>
        </w:rPr>
        <w:t>zęść zasadnicza wieprzowiny</w:t>
      </w:r>
      <w:r w:rsidRPr="001E0205">
        <w:rPr>
          <w:rFonts w:ascii="Arial" w:hAnsi="Arial" w:cs="Arial"/>
          <w:color w:val="FF0000"/>
          <w:sz w:val="20"/>
          <w:szCs w:val="20"/>
        </w:rPr>
        <w:t xml:space="preserve"> </w:t>
      </w:r>
      <w:r w:rsidRPr="009E6F37">
        <w:rPr>
          <w:rFonts w:ascii="Arial" w:hAnsi="Arial" w:cs="Arial"/>
          <w:bCs/>
          <w:color w:val="000000"/>
          <w:sz w:val="20"/>
          <w:szCs w:val="20"/>
        </w:rPr>
        <w:t>odcięta z części tylnej półtuszy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wzdłuż linii</w:t>
      </w:r>
      <w:r w:rsidRPr="009E6F37">
        <w:rPr>
          <w:rFonts w:ascii="Arial" w:hAnsi="Arial" w:cs="Arial"/>
          <w:bCs/>
          <w:color w:val="000000"/>
          <w:sz w:val="20"/>
          <w:szCs w:val="20"/>
        </w:rPr>
        <w:t xml:space="preserve"> cięcia pomiędzy I i II kręgiem kości krzyżowej</w:t>
      </w:r>
      <w:r>
        <w:rPr>
          <w:rFonts w:ascii="Arial" w:hAnsi="Arial" w:cs="Arial"/>
          <w:bCs/>
          <w:color w:val="000000"/>
          <w:sz w:val="20"/>
          <w:szCs w:val="20"/>
        </w:rPr>
        <w:t>,</w:t>
      </w:r>
      <w:r w:rsidRPr="007F304E">
        <w:rPr>
          <w:rFonts w:ascii="Arial" w:hAnsi="Arial" w:cs="Arial"/>
          <w:sz w:val="20"/>
          <w:szCs w:val="20"/>
        </w:rPr>
        <w:t xml:space="preserve"> z odciętą golonką na wysokości 1/3 kości goleni</w:t>
      </w:r>
      <w:r>
        <w:rPr>
          <w:rFonts w:ascii="Arial" w:hAnsi="Arial" w:cs="Arial"/>
          <w:sz w:val="20"/>
          <w:szCs w:val="20"/>
        </w:rPr>
        <w:t xml:space="preserve"> licząc w dół od stawu kolanowego; wycięte kręgi kości krzyżowej oraz fałd tłuszczu pachwinowego; tłuszcz z zewnętrznej powierzchni szynki zdjęty (dopuszcza się pozostawienie warstwy tłuszczu o grubości do 2cm); całkowicie odkostniona; w skład szynki wchodzą mięśnie: półbłoniasty, czworogłowy, dwugłowy, półścięgnisty, pośladkowe, brzuchaty bez dolnej części.</w:t>
      </w:r>
    </w:p>
    <w:p w:rsidR="007218B3" w:rsidRPr="007218B3" w:rsidRDefault="007218B3" w:rsidP="007218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2 Wymagania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18B3" w:rsidRPr="00157EE1" w:rsidRDefault="007218B3" w:rsidP="007218B3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18B3" w:rsidRPr="00133CB7" w:rsidRDefault="007218B3" w:rsidP="007218B3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18B3" w:rsidRPr="002C3EC8" w:rsidRDefault="007218B3" w:rsidP="007218B3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6112"/>
        <w:gridCol w:w="1329"/>
      </w:tblGrid>
      <w:tr w:rsidR="007218B3" w:rsidRPr="002C3EC8" w:rsidTr="00766824">
        <w:trPr>
          <w:trHeight w:val="450"/>
          <w:jc w:val="center"/>
        </w:trPr>
        <w:tc>
          <w:tcPr>
            <w:tcW w:w="0" w:type="auto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246" w:type="dxa"/>
            <w:vAlign w:val="center"/>
          </w:tcPr>
          <w:p w:rsidR="007218B3" w:rsidRPr="002C3EC8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5" w:type="dxa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Metody badań </w:t>
            </w:r>
          </w:p>
        </w:tc>
      </w:tr>
      <w:tr w:rsidR="007218B3" w:rsidRPr="002C3EC8" w:rsidTr="00766824">
        <w:trPr>
          <w:cantSplit/>
          <w:trHeight w:val="341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6246" w:type="dxa"/>
            <w:tcBorders>
              <w:bottom w:val="single" w:sz="6" w:space="0" w:color="auto"/>
            </w:tcBorders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ładka, niezakrwawiona, niepostrzępiona, bez opiłków kości, przekrwień, głębszych po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acinań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; powierzchnia tkanki mięśniowej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345" w:type="dxa"/>
            <w:vMerge w:val="restart"/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241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6246" w:type="dxa"/>
            <w:tcBorders>
              <w:bottom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345" w:type="dxa"/>
            <w:vMerge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6246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1345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6246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345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343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246" w:type="dxa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345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lastRenderedPageBreak/>
        <w:t>2.3 Wymagania chemiczne</w:t>
      </w:r>
    </w:p>
    <w:p w:rsidR="007218B3" w:rsidRDefault="007218B3" w:rsidP="007218B3">
      <w:pPr>
        <w:pStyle w:val="Nagwek11"/>
        <w:rPr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7218B3" w:rsidRPr="00133CB7" w:rsidRDefault="007218B3" w:rsidP="007218B3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218B3" w:rsidRPr="00FB5740" w:rsidRDefault="007218B3" w:rsidP="007218B3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18B3" w:rsidRPr="001E0205" w:rsidRDefault="007218B3" w:rsidP="007218B3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E020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7218B3" w:rsidRPr="007218B3" w:rsidRDefault="007218B3" w:rsidP="007218B3">
      <w:pPr>
        <w:pStyle w:val="E-1"/>
        <w:numPr>
          <w:ilvl w:val="0"/>
          <w:numId w:val="32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Trwałość</w:t>
      </w:r>
    </w:p>
    <w:p w:rsidR="007218B3" w:rsidRPr="0034180F" w:rsidRDefault="007218B3" w:rsidP="007218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niż 5 dni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4 Metody badań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4.1 Sprawdzenie znakowania i stanu opakowań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</w:rPr>
        <w:t>Wykonać metodą wizualną na zgodność z pkt. 5.1 i 5.2.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4.2 Oznaczanie cech organoleptycznych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Według norm podanych w Tablicy 1.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5 Pakowanie, znakowanie, przechowywanie 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5.1 Pakowanie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218B3" w:rsidRDefault="007218B3" w:rsidP="007218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18B3" w:rsidRPr="007218B3" w:rsidRDefault="007218B3" w:rsidP="007218B3">
      <w:pPr>
        <w:pStyle w:val="E-1"/>
        <w:numPr>
          <w:ilvl w:val="1"/>
          <w:numId w:val="10"/>
        </w:numPr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Znakowanie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color w:val="000000"/>
        </w:rPr>
      </w:pPr>
      <w:r w:rsidRPr="007218B3">
        <w:rPr>
          <w:rFonts w:ascii="Arial" w:hAnsi="Arial" w:cs="Arial"/>
          <w:color w:val="000000"/>
        </w:rPr>
        <w:t>Z</w:t>
      </w:r>
      <w:r w:rsidRPr="007218B3">
        <w:rPr>
          <w:rFonts w:ascii="Arial" w:hAnsi="Arial" w:cs="Arial"/>
        </w:rPr>
        <w:t>godnie z aktualnie obowiązującym prawem.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5.3 Przechowywanie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</w:rPr>
      </w:pPr>
      <w:r w:rsidRPr="007218B3">
        <w:rPr>
          <w:rFonts w:ascii="Arial" w:hAnsi="Arial" w:cs="Arial"/>
        </w:rPr>
        <w:t>Przechowywać zgodnie z zaleceniami producenta.</w:t>
      </w:r>
    </w:p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218B3" w:rsidRDefault="007218B3" w:rsidP="007218B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7218B3" w:rsidRDefault="007218B3" w:rsidP="007218B3">
      <w:pPr>
        <w:jc w:val="center"/>
        <w:rPr>
          <w:rFonts w:ascii="Arial" w:hAnsi="Arial" w:cs="Arial"/>
        </w:rPr>
      </w:pPr>
    </w:p>
    <w:p w:rsidR="007218B3" w:rsidRDefault="007218B3" w:rsidP="007218B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rPr>
          <w:rFonts w:ascii="Arial" w:hAnsi="Arial" w:cs="Arial"/>
          <w:caps/>
        </w:rPr>
      </w:pPr>
    </w:p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7218B3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AF282D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AF282D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Default="007218B3" w:rsidP="007218B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mięso wieprzowe od szynki b/k drobne</w:t>
      </w:r>
    </w:p>
    <w:p w:rsidR="007218B3" w:rsidRDefault="007218B3" w:rsidP="007218B3">
      <w:pPr>
        <w:ind w:left="2124" w:firstLine="708"/>
        <w:rPr>
          <w:rFonts w:ascii="Arial" w:hAnsi="Arial" w:cs="Arial"/>
          <w:b/>
          <w:caps/>
          <w:sz w:val="32"/>
        </w:rPr>
      </w:pPr>
    </w:p>
    <w:p w:rsidR="007218B3" w:rsidRDefault="007218B3" w:rsidP="007218B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218B3" w:rsidTr="00766824">
        <w:tc>
          <w:tcPr>
            <w:tcW w:w="4606" w:type="dxa"/>
            <w:vAlign w:val="center"/>
          </w:tcPr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7218B3" w:rsidRDefault="007218B3" w:rsidP="007668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1 Wstęp</w:t>
      </w:r>
    </w:p>
    <w:p w:rsidR="007218B3" w:rsidRPr="007218B3" w:rsidRDefault="007218B3" w:rsidP="007218B3">
      <w:pPr>
        <w:pStyle w:val="E-1"/>
        <w:numPr>
          <w:ilvl w:val="1"/>
          <w:numId w:val="34"/>
        </w:numPr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Zakres 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Niniejszymi minimalnymi wymaganiami jakościowymi objęto wymagania, metody badań oraz warunki przechowywania i pakowania mięsa wieprzowego od szynki b/k drobnego.</w:t>
      </w:r>
    </w:p>
    <w:p w:rsidR="007218B3" w:rsidRPr="007218B3" w:rsidRDefault="007218B3" w:rsidP="007218B3">
      <w:pPr>
        <w:pStyle w:val="E-1"/>
        <w:jc w:val="both"/>
        <w:rPr>
          <w:rFonts w:ascii="Arial" w:hAnsi="Arial" w:cs="Arial"/>
        </w:rPr>
      </w:pP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Postanowienia minimalnych wymagań jakościowych wykorzystywane są podczas produkcji i obrotu handlowego mięsa wieprzowego od szynki b/k drobnego przeznaczonego dla odbiorcy.</w:t>
      </w:r>
    </w:p>
    <w:p w:rsidR="007218B3" w:rsidRPr="007218B3" w:rsidRDefault="007218B3" w:rsidP="007218B3">
      <w:pPr>
        <w:pStyle w:val="E-1"/>
        <w:spacing w:before="240" w:after="240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1.2 Dokumenty powołane</w:t>
      </w:r>
    </w:p>
    <w:p w:rsidR="007218B3" w:rsidRPr="007218B3" w:rsidRDefault="007218B3" w:rsidP="007218B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7218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18B3" w:rsidRDefault="007218B3" w:rsidP="007218B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7218B3" w:rsidRPr="0034180F" w:rsidRDefault="007218B3" w:rsidP="007218B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18B3" w:rsidRPr="007A0630" w:rsidRDefault="007218B3" w:rsidP="007218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</w:t>
      </w:r>
      <w:r w:rsidRPr="007A0630">
        <w:rPr>
          <w:rFonts w:ascii="Arial" w:hAnsi="Arial" w:cs="Arial"/>
          <w:b/>
          <w:sz w:val="20"/>
          <w:szCs w:val="20"/>
        </w:rPr>
        <w:t>ięso wieprzowe od szynki b/k drobne</w:t>
      </w:r>
    </w:p>
    <w:p w:rsidR="007218B3" w:rsidRPr="00230784" w:rsidRDefault="007218B3" w:rsidP="007218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C</w:t>
      </w:r>
      <w:r w:rsidRPr="00672173">
        <w:rPr>
          <w:rFonts w:ascii="Arial" w:hAnsi="Arial" w:cs="Arial"/>
          <w:bCs/>
          <w:color w:val="000000"/>
          <w:sz w:val="20"/>
          <w:szCs w:val="20"/>
        </w:rPr>
        <w:t>ałe skrawki mięsa (kostka lub paski) bez tłuszczu zewnętrznego, bez ścięgi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en i tkanki łącznej, otrzymane z szynki wieprzowej b/k </w:t>
      </w:r>
    </w:p>
    <w:p w:rsidR="007218B3" w:rsidRPr="007218B3" w:rsidRDefault="007218B3" w:rsidP="007218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2 Wymagania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18B3" w:rsidRPr="00010E84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18B3" w:rsidRPr="00133CB7" w:rsidRDefault="007218B3" w:rsidP="007218B3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18B3" w:rsidRPr="002C3EC8" w:rsidRDefault="007218B3" w:rsidP="007218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699"/>
        <w:gridCol w:w="1742"/>
      </w:tblGrid>
      <w:tr w:rsidR="007218B3" w:rsidRPr="002C3EC8" w:rsidTr="00766824">
        <w:trPr>
          <w:trHeight w:val="450"/>
          <w:jc w:val="center"/>
        </w:trPr>
        <w:tc>
          <w:tcPr>
            <w:tcW w:w="0" w:type="auto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20" w:type="dxa"/>
            <w:vAlign w:val="center"/>
          </w:tcPr>
          <w:p w:rsidR="007218B3" w:rsidRPr="002C3EC8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218B3" w:rsidRPr="002C3EC8" w:rsidTr="00766824">
        <w:trPr>
          <w:cantSplit/>
          <w:trHeight w:val="341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820" w:type="dxa"/>
            <w:tcBorders>
              <w:bottom w:val="single" w:sz="6" w:space="0" w:color="auto"/>
            </w:tcBorders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iezakrwawiona,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bez opiłków kości, przekrwień; powierzchnia tkanki mięśniowej i tłuszczowej połyskująca, sucha lub lekko wilgotna; niedopuszczalna oślizgłość, nalot pleśni</w:t>
            </w:r>
          </w:p>
        </w:tc>
        <w:tc>
          <w:tcPr>
            <w:tcW w:w="1771" w:type="dxa"/>
            <w:vMerge w:val="restart"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7218B3" w:rsidRPr="002C3EC8" w:rsidTr="00766824">
        <w:trPr>
          <w:cantSplit/>
          <w:trHeight w:val="133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820" w:type="dxa"/>
            <w:tcBorders>
              <w:bottom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820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820" w:type="dxa"/>
            <w:tcBorders>
              <w:top w:val="single" w:sz="6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rPr>
          <w:cantSplit/>
          <w:trHeight w:val="343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20" w:type="dxa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771" w:type="dxa"/>
            <w:vMerge/>
            <w:vAlign w:val="center"/>
          </w:tcPr>
          <w:p w:rsidR="007218B3" w:rsidRPr="002C3EC8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218B3" w:rsidRDefault="007218B3" w:rsidP="007218B3">
      <w:pPr>
        <w:pStyle w:val="Nagwek11"/>
        <w:spacing w:before="360"/>
        <w:rPr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7218B3" w:rsidRPr="00133CB7" w:rsidRDefault="007218B3" w:rsidP="007218B3">
      <w:pPr>
        <w:pStyle w:val="Nagwek11"/>
        <w:rPr>
          <w:bCs w:val="0"/>
        </w:rPr>
      </w:pPr>
      <w:r>
        <w:rPr>
          <w:bCs w:val="0"/>
        </w:rPr>
        <w:lastRenderedPageBreak/>
        <w:t>2.4</w:t>
      </w:r>
      <w:r w:rsidRPr="00133CB7">
        <w:rPr>
          <w:bCs w:val="0"/>
        </w:rPr>
        <w:t xml:space="preserve"> Wymagania mikrobiologiczne</w:t>
      </w:r>
    </w:p>
    <w:p w:rsidR="007218B3" w:rsidRPr="00FB5740" w:rsidRDefault="007218B3" w:rsidP="007218B3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18B3" w:rsidRPr="001E0205" w:rsidRDefault="007218B3" w:rsidP="007218B3">
      <w:pPr>
        <w:pStyle w:val="Tekstpodstawowy3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020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7218B3" w:rsidRPr="007218B3" w:rsidRDefault="007218B3" w:rsidP="007218B3">
      <w:pPr>
        <w:pStyle w:val="E-1"/>
        <w:numPr>
          <w:ilvl w:val="0"/>
          <w:numId w:val="35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Trwałość</w:t>
      </w:r>
    </w:p>
    <w:p w:rsidR="007218B3" w:rsidRPr="0034180F" w:rsidRDefault="007218B3" w:rsidP="007218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niż </w:t>
      </w:r>
      <w:r>
        <w:rPr>
          <w:rFonts w:ascii="Arial" w:hAnsi="Arial" w:cs="Arial"/>
          <w:sz w:val="20"/>
          <w:szCs w:val="20"/>
        </w:rPr>
        <w:t>4</w:t>
      </w:r>
      <w:r w:rsidRPr="007E6E0A">
        <w:rPr>
          <w:rFonts w:ascii="Arial" w:hAnsi="Arial" w:cs="Arial"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4 Metody badań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4.1 Sprawdzenie znakowania i stanu opakowań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</w:rPr>
        <w:t>Wykonać metodą wizualną na zgodność z pkt. 5.1 i 5.2.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4.2 Oznaczanie cech organoleptycznych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Według norm podanych w Tablicy 1.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5 Pakowanie, znakowanie, przechowywanie 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5.1 Pakowanie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218B3" w:rsidRDefault="007218B3" w:rsidP="007218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18B3" w:rsidRPr="007218B3" w:rsidRDefault="007218B3" w:rsidP="007218B3">
      <w:pPr>
        <w:pStyle w:val="E-1"/>
        <w:numPr>
          <w:ilvl w:val="1"/>
          <w:numId w:val="33"/>
        </w:numPr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Znakowanie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color w:val="000000"/>
        </w:rPr>
      </w:pPr>
      <w:r w:rsidRPr="007218B3">
        <w:rPr>
          <w:rFonts w:ascii="Arial" w:hAnsi="Arial" w:cs="Arial"/>
          <w:color w:val="000000"/>
        </w:rPr>
        <w:t>Z</w:t>
      </w:r>
      <w:r w:rsidRPr="007218B3">
        <w:rPr>
          <w:rFonts w:ascii="Arial" w:hAnsi="Arial" w:cs="Arial"/>
        </w:rPr>
        <w:t>godnie z aktualnie obowiązującym prawem.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5.3 Przechowywanie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</w:rPr>
      </w:pPr>
      <w:r w:rsidRPr="007218B3">
        <w:rPr>
          <w:rFonts w:ascii="Arial" w:hAnsi="Arial" w:cs="Arial"/>
        </w:rPr>
        <w:t>Przechowywać zgodnie z zaleceniami producenta.</w:t>
      </w:r>
    </w:p>
    <w:p w:rsidR="007218B3" w:rsidRDefault="007218B3" w:rsidP="007218B3">
      <w:pPr>
        <w:spacing w:line="360" w:lineRule="auto"/>
      </w:pPr>
    </w:p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 w:rsidP="007218B3"/>
    <w:p w:rsidR="007218B3" w:rsidRDefault="007218B3"/>
    <w:p w:rsidR="007218B3" w:rsidRDefault="007218B3"/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218B3" w:rsidRDefault="007218B3" w:rsidP="007218B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7218B3" w:rsidRDefault="007218B3" w:rsidP="007218B3">
      <w:pPr>
        <w:jc w:val="center"/>
        <w:rPr>
          <w:rFonts w:ascii="Arial" w:hAnsi="Arial" w:cs="Arial"/>
        </w:rPr>
      </w:pPr>
    </w:p>
    <w:p w:rsidR="007218B3" w:rsidRDefault="007218B3" w:rsidP="007218B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jc w:val="center"/>
        <w:rPr>
          <w:rFonts w:ascii="Arial" w:hAnsi="Arial" w:cs="Arial"/>
          <w:caps/>
        </w:rPr>
      </w:pPr>
    </w:p>
    <w:p w:rsidR="007218B3" w:rsidRDefault="007218B3" w:rsidP="007218B3">
      <w:pPr>
        <w:rPr>
          <w:rFonts w:ascii="Arial" w:hAnsi="Arial" w:cs="Arial"/>
          <w:caps/>
        </w:rPr>
      </w:pPr>
    </w:p>
    <w:p w:rsidR="007218B3" w:rsidRDefault="007218B3" w:rsidP="007218B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7218B3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203C50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Pr="00203C50" w:rsidRDefault="007218B3" w:rsidP="007218B3">
      <w:pPr>
        <w:jc w:val="center"/>
        <w:rPr>
          <w:rFonts w:ascii="Arial" w:hAnsi="Arial" w:cs="Arial"/>
          <w:b/>
          <w:sz w:val="40"/>
          <w:szCs w:val="40"/>
        </w:rPr>
      </w:pPr>
    </w:p>
    <w:p w:rsidR="007218B3" w:rsidRDefault="007218B3" w:rsidP="007218B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golonka wieprzowa z/k</w:t>
      </w:r>
    </w:p>
    <w:p w:rsidR="007218B3" w:rsidRDefault="007218B3" w:rsidP="007218B3">
      <w:pPr>
        <w:ind w:left="2124" w:firstLine="708"/>
        <w:rPr>
          <w:rFonts w:ascii="Arial" w:hAnsi="Arial" w:cs="Arial"/>
          <w:b/>
          <w:caps/>
          <w:sz w:val="32"/>
        </w:rPr>
      </w:pPr>
    </w:p>
    <w:p w:rsidR="007218B3" w:rsidRDefault="007218B3" w:rsidP="007218B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218B3" w:rsidTr="00766824">
        <w:tc>
          <w:tcPr>
            <w:tcW w:w="4606" w:type="dxa"/>
            <w:vAlign w:val="center"/>
          </w:tcPr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7218B3" w:rsidRDefault="007218B3" w:rsidP="0076682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7218B3" w:rsidRDefault="007218B3" w:rsidP="007668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  <w:r w:rsidRPr="007218B3">
        <w:rPr>
          <w:rFonts w:ascii="Arial" w:hAnsi="Arial" w:cs="Arial"/>
          <w:b/>
        </w:rPr>
        <w:tab/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b/>
        </w:rPr>
      </w:pPr>
    </w:p>
    <w:p w:rsidR="007218B3" w:rsidRPr="007218B3" w:rsidRDefault="007218B3" w:rsidP="007218B3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lastRenderedPageBreak/>
        <w:t>1 Wstęp</w:t>
      </w:r>
    </w:p>
    <w:p w:rsidR="007218B3" w:rsidRPr="007218B3" w:rsidRDefault="007218B3" w:rsidP="00882EF1">
      <w:pPr>
        <w:pStyle w:val="E-1"/>
        <w:numPr>
          <w:ilvl w:val="1"/>
          <w:numId w:val="37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Zakres 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Niniejszymi minimalnymi wymaganiami jakościowymi objęto wymagania, metody badań oraz warunki przechowywania i pakowania golonki wieprzowej z/k.</w:t>
      </w:r>
    </w:p>
    <w:p w:rsidR="007218B3" w:rsidRPr="007218B3" w:rsidRDefault="007218B3" w:rsidP="007218B3">
      <w:pPr>
        <w:pStyle w:val="E-1"/>
        <w:jc w:val="both"/>
        <w:rPr>
          <w:rFonts w:ascii="Arial" w:hAnsi="Arial" w:cs="Arial"/>
        </w:rPr>
      </w:pP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Postanowienia minimalnych wymagań jakościowych wykorzystywane są podczas produkcji i obrotu handlowego golonki wieprzowej z/k. przeznaczonej dla odbiorcy.</w:t>
      </w:r>
    </w:p>
    <w:p w:rsidR="007218B3" w:rsidRPr="007218B3" w:rsidRDefault="007218B3" w:rsidP="007218B3">
      <w:pPr>
        <w:pStyle w:val="E-1"/>
        <w:spacing w:before="240" w:after="240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1.2 Dokumenty powołane</w:t>
      </w:r>
    </w:p>
    <w:p w:rsidR="007218B3" w:rsidRPr="007218B3" w:rsidRDefault="007218B3" w:rsidP="007218B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7218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18B3" w:rsidRDefault="007218B3" w:rsidP="007218B3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7218B3" w:rsidRDefault="007218B3" w:rsidP="007218B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18B3" w:rsidRDefault="007218B3" w:rsidP="007218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Golonka wieprzowa z/k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Golonka tylna, odcięta od szynki na wysokości 1/3 kości goleni licząc w dół od stawu kolanowego; noga odcięta powyżej stawu skokowo-goleniowego, guz piętowy pozostawiony przy nodze; golonka zawiera 2/3 kości goleniowych (strzałkowej i piszczelowej) bez nasady dolnej; główne mięśnie: prostowniki i zginacze palców; mięśnie pokryte warstwą skóry i tłuszczu</w:t>
      </w:r>
    </w:p>
    <w:p w:rsidR="007218B3" w:rsidRPr="007218B3" w:rsidRDefault="007218B3" w:rsidP="007218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18B3">
        <w:rPr>
          <w:rFonts w:ascii="Arial" w:hAnsi="Arial" w:cs="Arial"/>
          <w:b/>
          <w:bCs/>
        </w:rPr>
        <w:t>2 Wymagania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18B3" w:rsidRPr="006329E9" w:rsidRDefault="007218B3" w:rsidP="007218B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7218B3" w:rsidRDefault="007218B3" w:rsidP="007218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18B3" w:rsidRDefault="007218B3" w:rsidP="007218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680"/>
        <w:gridCol w:w="1911"/>
      </w:tblGrid>
      <w:tr w:rsidR="007218B3" w:rsidTr="0076682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218B3" w:rsidTr="0076682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Powierzchnia cięć gładka, niezakrwawiona, niepostrzępiona ( bez luźnych strzępów mięśni i tłuszczu), opiłków kości, bez pomiażdżonych kości i przekrwień, niedopuszczalna oślizgłość, nalot pleśni; skóra dokładnie oczyszczona z naskórka i ze szczeciny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RPr="002C3EC8" w:rsidTr="0076682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62"/>
          <w:jc w:val="center"/>
        </w:trPr>
        <w:tc>
          <w:tcPr>
            <w:tcW w:w="0" w:type="auto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680" w:type="dxa"/>
            <w:tcBorders>
              <w:bottom w:val="single" w:sz="6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8B3" w:rsidRPr="002C3EC8" w:rsidRDefault="007218B3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22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6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zmatowienie;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niedopuszczalny odcień szary lub zielonkawy</w:t>
            </w:r>
          </w:p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1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18B3" w:rsidTr="00766824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B3" w:rsidRDefault="007218B3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B3" w:rsidRDefault="007218B3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18B3" w:rsidRDefault="007218B3" w:rsidP="007218B3">
      <w:pPr>
        <w:pStyle w:val="Nagwek11"/>
        <w:spacing w:before="0" w:after="0" w:line="360" w:lineRule="auto"/>
        <w:rPr>
          <w:bCs w:val="0"/>
        </w:rPr>
      </w:pPr>
    </w:p>
    <w:p w:rsidR="007218B3" w:rsidRDefault="007218B3" w:rsidP="007218B3">
      <w:pPr>
        <w:pStyle w:val="Nagwek11"/>
        <w:spacing w:before="0" w:after="0" w:line="360" w:lineRule="auto"/>
        <w:rPr>
          <w:bCs w:val="0"/>
        </w:rPr>
      </w:pPr>
      <w:r>
        <w:rPr>
          <w:bCs w:val="0"/>
        </w:rPr>
        <w:lastRenderedPageBreak/>
        <w:t>2.3 Wymagania chemiczne</w:t>
      </w:r>
    </w:p>
    <w:p w:rsidR="007218B3" w:rsidRDefault="007218B3" w:rsidP="007218B3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7218B3" w:rsidRDefault="007218B3" w:rsidP="007218B3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7218B3" w:rsidRDefault="007218B3" w:rsidP="007218B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18B3" w:rsidRPr="007218B3" w:rsidRDefault="007218B3" w:rsidP="00882EF1">
      <w:pPr>
        <w:pStyle w:val="E-1"/>
        <w:numPr>
          <w:ilvl w:val="0"/>
          <w:numId w:val="38"/>
        </w:numPr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Trwałość</w:t>
      </w:r>
    </w:p>
    <w:p w:rsidR="007218B3" w:rsidRDefault="007218B3" w:rsidP="007218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golonki wieprzowej z/k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4. Metody badań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4.1 Sprawdzenie znakowania i stanu opakowań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</w:rPr>
        <w:t>Wykonać metodą wizualną na zgodność z pkt. 5.1 i 5.2.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4.2 Oznaczanie cech organoleptycznych</w:t>
      </w:r>
    </w:p>
    <w:p w:rsidR="007218B3" w:rsidRPr="007218B3" w:rsidRDefault="007218B3" w:rsidP="007218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Według norm podanych w Tablicy 1.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 xml:space="preserve">5 Pakowanie, znakowanie, przechowywanie 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5.1 Pakowanie</w:t>
      </w:r>
    </w:p>
    <w:p w:rsidR="007218B3" w:rsidRPr="007218B3" w:rsidRDefault="007218B3" w:rsidP="007218B3">
      <w:pPr>
        <w:pStyle w:val="E-1"/>
        <w:spacing w:line="360" w:lineRule="auto"/>
        <w:jc w:val="both"/>
        <w:rPr>
          <w:rFonts w:ascii="Arial" w:hAnsi="Arial" w:cs="Arial"/>
        </w:rPr>
      </w:pPr>
      <w:r w:rsidRPr="007218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18B3" w:rsidRDefault="007218B3" w:rsidP="007218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218B3" w:rsidRDefault="007218B3" w:rsidP="007218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18B3" w:rsidRPr="007218B3" w:rsidRDefault="007218B3" w:rsidP="007218B3">
      <w:pPr>
        <w:pStyle w:val="E-1"/>
        <w:numPr>
          <w:ilvl w:val="1"/>
          <w:numId w:val="36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7218B3">
        <w:rPr>
          <w:rFonts w:ascii="Arial" w:hAnsi="Arial" w:cs="Arial"/>
          <w:b/>
        </w:rPr>
        <w:t>Znakowanie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  <w:color w:val="000000"/>
        </w:rPr>
      </w:pPr>
      <w:r w:rsidRPr="007218B3">
        <w:rPr>
          <w:rFonts w:ascii="Arial" w:hAnsi="Arial" w:cs="Arial"/>
          <w:color w:val="000000"/>
        </w:rPr>
        <w:t>Z</w:t>
      </w:r>
      <w:r w:rsidRPr="007218B3">
        <w:rPr>
          <w:rFonts w:ascii="Arial" w:hAnsi="Arial" w:cs="Arial"/>
        </w:rPr>
        <w:t>godnie z aktualnie obowiązującym prawem.</w:t>
      </w:r>
    </w:p>
    <w:p w:rsidR="007218B3" w:rsidRPr="007218B3" w:rsidRDefault="007218B3" w:rsidP="007218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18B3">
        <w:rPr>
          <w:rFonts w:ascii="Arial" w:hAnsi="Arial" w:cs="Arial"/>
          <w:b/>
        </w:rPr>
        <w:t>5.3 Przechowywanie</w:t>
      </w:r>
    </w:p>
    <w:p w:rsidR="007218B3" w:rsidRPr="007218B3" w:rsidRDefault="007218B3" w:rsidP="007218B3">
      <w:pPr>
        <w:pStyle w:val="E-1"/>
        <w:spacing w:line="360" w:lineRule="auto"/>
        <w:rPr>
          <w:rFonts w:ascii="Arial" w:hAnsi="Arial" w:cs="Arial"/>
        </w:rPr>
      </w:pPr>
      <w:r w:rsidRPr="007218B3">
        <w:rPr>
          <w:rFonts w:ascii="Arial" w:hAnsi="Arial" w:cs="Arial"/>
        </w:rPr>
        <w:t>Przechowywać zgodnie z zaleceniami producenta.</w:t>
      </w:r>
    </w:p>
    <w:p w:rsidR="007218B3" w:rsidRDefault="007218B3" w:rsidP="007218B3">
      <w:pPr>
        <w:spacing w:line="360" w:lineRule="auto"/>
      </w:pPr>
    </w:p>
    <w:p w:rsidR="007218B3" w:rsidRDefault="007218B3" w:rsidP="007218B3"/>
    <w:p w:rsidR="00882EF1" w:rsidRDefault="00882EF1" w:rsidP="007218B3"/>
    <w:p w:rsidR="00882EF1" w:rsidRDefault="00882EF1" w:rsidP="007218B3"/>
    <w:p w:rsidR="00882EF1" w:rsidRDefault="00882EF1" w:rsidP="00882EF1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82EF1" w:rsidRDefault="00882EF1" w:rsidP="00882EF1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82EF1" w:rsidRDefault="00882EF1" w:rsidP="00882EF1">
      <w:pPr>
        <w:jc w:val="center"/>
        <w:rPr>
          <w:rFonts w:ascii="Arial" w:hAnsi="Arial" w:cs="Arial"/>
        </w:rPr>
      </w:pPr>
    </w:p>
    <w:p w:rsidR="00882EF1" w:rsidRDefault="00882EF1" w:rsidP="00882EF1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82EF1" w:rsidRDefault="00882EF1" w:rsidP="00882EF1">
      <w:pPr>
        <w:jc w:val="center"/>
        <w:rPr>
          <w:rFonts w:ascii="Arial" w:hAnsi="Arial" w:cs="Arial"/>
          <w:caps/>
        </w:rPr>
      </w:pPr>
    </w:p>
    <w:p w:rsidR="00882EF1" w:rsidRDefault="00882EF1" w:rsidP="00882EF1">
      <w:pPr>
        <w:jc w:val="center"/>
        <w:rPr>
          <w:rFonts w:ascii="Arial" w:hAnsi="Arial" w:cs="Arial"/>
          <w:caps/>
        </w:rPr>
      </w:pPr>
    </w:p>
    <w:p w:rsidR="00882EF1" w:rsidRDefault="00882EF1" w:rsidP="00882EF1">
      <w:pPr>
        <w:jc w:val="center"/>
        <w:rPr>
          <w:rFonts w:ascii="Arial" w:hAnsi="Arial" w:cs="Arial"/>
          <w:caps/>
        </w:rPr>
      </w:pPr>
    </w:p>
    <w:p w:rsidR="00882EF1" w:rsidRDefault="00882EF1" w:rsidP="00882EF1">
      <w:pPr>
        <w:jc w:val="center"/>
        <w:rPr>
          <w:rFonts w:ascii="Arial" w:hAnsi="Arial" w:cs="Arial"/>
          <w:caps/>
        </w:rPr>
      </w:pPr>
    </w:p>
    <w:p w:rsidR="00882EF1" w:rsidRDefault="00882EF1" w:rsidP="00882EF1">
      <w:pPr>
        <w:rPr>
          <w:rFonts w:ascii="Arial" w:hAnsi="Arial" w:cs="Arial"/>
          <w:caps/>
        </w:rPr>
      </w:pPr>
    </w:p>
    <w:p w:rsidR="00882EF1" w:rsidRDefault="00882EF1" w:rsidP="00882EF1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82EF1" w:rsidRDefault="00882EF1" w:rsidP="00882EF1">
      <w:pPr>
        <w:jc w:val="center"/>
        <w:rPr>
          <w:rFonts w:ascii="Arial" w:hAnsi="Arial" w:cs="Arial"/>
          <w:b/>
          <w:sz w:val="40"/>
          <w:szCs w:val="40"/>
        </w:rPr>
      </w:pPr>
    </w:p>
    <w:p w:rsidR="00882EF1" w:rsidRPr="00525584" w:rsidRDefault="00882EF1" w:rsidP="00882EF1">
      <w:pPr>
        <w:jc w:val="center"/>
        <w:rPr>
          <w:rFonts w:ascii="Arial" w:hAnsi="Arial" w:cs="Arial"/>
          <w:b/>
          <w:sz w:val="40"/>
          <w:szCs w:val="40"/>
        </w:rPr>
      </w:pPr>
    </w:p>
    <w:p w:rsidR="00882EF1" w:rsidRPr="00525584" w:rsidRDefault="00882EF1" w:rsidP="00882EF1">
      <w:pPr>
        <w:jc w:val="center"/>
        <w:rPr>
          <w:rFonts w:ascii="Arial" w:hAnsi="Arial" w:cs="Arial"/>
          <w:b/>
          <w:sz w:val="40"/>
          <w:szCs w:val="40"/>
        </w:rPr>
      </w:pPr>
    </w:p>
    <w:p w:rsidR="00882EF1" w:rsidRDefault="00882EF1" w:rsidP="00882EF1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wątroba wieprzowa </w:t>
      </w:r>
    </w:p>
    <w:p w:rsidR="00882EF1" w:rsidRDefault="00882EF1" w:rsidP="00882EF1">
      <w:pPr>
        <w:ind w:left="2124" w:firstLine="708"/>
        <w:rPr>
          <w:rFonts w:ascii="Arial" w:hAnsi="Arial" w:cs="Arial"/>
          <w:b/>
          <w:caps/>
          <w:sz w:val="32"/>
        </w:rPr>
      </w:pPr>
    </w:p>
    <w:p w:rsidR="00882EF1" w:rsidRDefault="00882EF1" w:rsidP="00882EF1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82EF1" w:rsidTr="00766824">
        <w:tc>
          <w:tcPr>
            <w:tcW w:w="4606" w:type="dxa"/>
            <w:vAlign w:val="center"/>
          </w:tcPr>
          <w:p w:rsidR="00882EF1" w:rsidRDefault="00882EF1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882EF1" w:rsidRDefault="00882EF1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882EF1" w:rsidRDefault="00882EF1" w:rsidP="00766824">
            <w:pPr>
              <w:rPr>
                <w:rFonts w:ascii="Arial" w:hAnsi="Arial" w:cs="Arial"/>
                <w:b/>
              </w:rPr>
            </w:pPr>
          </w:p>
          <w:p w:rsidR="00882EF1" w:rsidRDefault="00882EF1" w:rsidP="00766824">
            <w:pPr>
              <w:jc w:val="center"/>
              <w:rPr>
                <w:rFonts w:ascii="Arial" w:hAnsi="Arial" w:cs="Arial"/>
                <w:b/>
              </w:rPr>
            </w:pPr>
          </w:p>
          <w:p w:rsidR="00882EF1" w:rsidRDefault="00882EF1" w:rsidP="0076682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82EF1" w:rsidRDefault="00882EF1" w:rsidP="007668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  <w:r w:rsidRPr="00882EF1">
        <w:rPr>
          <w:rFonts w:ascii="Arial" w:hAnsi="Arial" w:cs="Arial"/>
          <w:b/>
        </w:rPr>
        <w:tab/>
      </w:r>
      <w:r w:rsidRPr="00882EF1">
        <w:rPr>
          <w:rFonts w:ascii="Arial" w:hAnsi="Arial" w:cs="Arial"/>
          <w:b/>
        </w:rPr>
        <w:tab/>
      </w:r>
      <w:r w:rsidRPr="00882EF1">
        <w:rPr>
          <w:rFonts w:ascii="Arial" w:hAnsi="Arial" w:cs="Arial"/>
          <w:b/>
        </w:rPr>
        <w:tab/>
      </w: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b/>
        </w:rPr>
      </w:pP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2EF1" w:rsidRPr="00882EF1" w:rsidRDefault="00882EF1" w:rsidP="00882EF1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882EF1" w:rsidRPr="00882EF1" w:rsidRDefault="00882EF1" w:rsidP="00882EF1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882EF1" w:rsidRPr="00882EF1" w:rsidRDefault="00882EF1" w:rsidP="00882EF1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882EF1" w:rsidRPr="00882EF1" w:rsidRDefault="00882EF1" w:rsidP="00882EF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2EF1">
        <w:rPr>
          <w:rFonts w:ascii="Arial" w:hAnsi="Arial" w:cs="Arial"/>
          <w:b/>
        </w:rPr>
        <w:lastRenderedPageBreak/>
        <w:t>1 Wstęp</w:t>
      </w:r>
    </w:p>
    <w:p w:rsidR="00882EF1" w:rsidRPr="00882EF1" w:rsidRDefault="00882EF1" w:rsidP="00882EF1">
      <w:pPr>
        <w:pStyle w:val="E-1"/>
        <w:numPr>
          <w:ilvl w:val="1"/>
          <w:numId w:val="40"/>
        </w:numPr>
        <w:spacing w:before="240" w:after="240" w:line="360" w:lineRule="auto"/>
        <w:rPr>
          <w:rFonts w:ascii="Arial" w:hAnsi="Arial" w:cs="Arial"/>
        </w:rPr>
      </w:pPr>
      <w:r w:rsidRPr="00882EF1">
        <w:rPr>
          <w:rFonts w:ascii="Arial" w:hAnsi="Arial" w:cs="Arial"/>
          <w:b/>
        </w:rPr>
        <w:t xml:space="preserve">Zakres </w:t>
      </w:r>
    </w:p>
    <w:p w:rsidR="00882EF1" w:rsidRPr="00882EF1" w:rsidRDefault="00882EF1" w:rsidP="00882EF1">
      <w:pPr>
        <w:pStyle w:val="E-1"/>
        <w:spacing w:line="360" w:lineRule="auto"/>
        <w:jc w:val="both"/>
        <w:rPr>
          <w:rFonts w:ascii="Arial" w:hAnsi="Arial" w:cs="Arial"/>
        </w:rPr>
      </w:pPr>
      <w:r w:rsidRPr="00882EF1">
        <w:rPr>
          <w:rFonts w:ascii="Arial" w:hAnsi="Arial" w:cs="Arial"/>
        </w:rPr>
        <w:t>Niniejszymi minimalnymi wymaganiami jakościowymi objęto wymagania, metody badań oraz warunki przechowywania i pakowania wątroby wieprzowej.</w:t>
      </w:r>
    </w:p>
    <w:p w:rsidR="00882EF1" w:rsidRPr="00882EF1" w:rsidRDefault="00882EF1" w:rsidP="00882EF1">
      <w:pPr>
        <w:pStyle w:val="E-1"/>
        <w:jc w:val="both"/>
        <w:rPr>
          <w:rFonts w:ascii="Arial" w:hAnsi="Arial" w:cs="Arial"/>
        </w:rPr>
      </w:pPr>
    </w:p>
    <w:p w:rsidR="00882EF1" w:rsidRPr="00882EF1" w:rsidRDefault="00882EF1" w:rsidP="00882EF1">
      <w:pPr>
        <w:pStyle w:val="E-1"/>
        <w:spacing w:line="360" w:lineRule="auto"/>
        <w:jc w:val="both"/>
        <w:rPr>
          <w:rFonts w:ascii="Arial" w:hAnsi="Arial" w:cs="Arial"/>
        </w:rPr>
      </w:pPr>
      <w:r w:rsidRPr="00882EF1">
        <w:rPr>
          <w:rFonts w:ascii="Arial" w:hAnsi="Arial" w:cs="Arial"/>
        </w:rPr>
        <w:t>Postanowienia minimalnych wymagań jakościowych wykorzystywane są podczas produkcji i obrotu handlowego wątroby wieprzowej przeznaczonej dla odbiorcy.</w:t>
      </w:r>
    </w:p>
    <w:p w:rsidR="00882EF1" w:rsidRPr="00882EF1" w:rsidRDefault="00882EF1" w:rsidP="00882EF1">
      <w:pPr>
        <w:pStyle w:val="E-1"/>
        <w:spacing w:before="240" w:after="240"/>
        <w:rPr>
          <w:rFonts w:ascii="Arial" w:hAnsi="Arial" w:cs="Arial"/>
          <w:b/>
          <w:bCs/>
        </w:rPr>
      </w:pPr>
      <w:r w:rsidRPr="00882EF1">
        <w:rPr>
          <w:rFonts w:ascii="Arial" w:hAnsi="Arial" w:cs="Arial"/>
          <w:b/>
          <w:bCs/>
        </w:rPr>
        <w:t>1.2 Dokumenty powołane</w:t>
      </w:r>
    </w:p>
    <w:p w:rsidR="00882EF1" w:rsidRPr="00882EF1" w:rsidRDefault="00882EF1" w:rsidP="00882EF1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882EF1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2EF1" w:rsidRDefault="00882EF1" w:rsidP="00882EF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882EF1" w:rsidRPr="0034180F" w:rsidRDefault="00882EF1" w:rsidP="00882EF1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2EF1" w:rsidRPr="0034180F" w:rsidRDefault="00882EF1" w:rsidP="00882EF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Wątroba wieprzowa </w:t>
      </w:r>
    </w:p>
    <w:p w:rsidR="00882EF1" w:rsidRPr="00DD3A55" w:rsidRDefault="00882EF1" w:rsidP="00882EF1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Jeden z elementów podrobów wieprzowych; </w:t>
      </w:r>
      <w:r w:rsidRPr="00DD3A55">
        <w:rPr>
          <w:rFonts w:ascii="Arial" w:hAnsi="Arial" w:cs="Arial"/>
          <w:bCs/>
          <w:color w:val="000000"/>
          <w:sz w:val="20"/>
          <w:szCs w:val="20"/>
        </w:rPr>
        <w:t>składa się z czterech płatów oddzielonych od siebie trzema głębokimi wcięciami,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pozbawiona woreczka żółciowego</w:t>
      </w:r>
    </w:p>
    <w:p w:rsidR="00882EF1" w:rsidRPr="00882EF1" w:rsidRDefault="00882EF1" w:rsidP="00882EF1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2EF1">
        <w:rPr>
          <w:rFonts w:ascii="Arial" w:hAnsi="Arial" w:cs="Arial"/>
          <w:b/>
          <w:bCs/>
        </w:rPr>
        <w:t>2 Wymagania</w:t>
      </w:r>
    </w:p>
    <w:p w:rsidR="00882EF1" w:rsidRDefault="00882EF1" w:rsidP="00882EF1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882EF1" w:rsidRPr="00FE6C28" w:rsidRDefault="00882EF1" w:rsidP="00882EF1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2EF1" w:rsidRPr="00133CB7" w:rsidRDefault="00882EF1" w:rsidP="00882EF1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2EF1" w:rsidRDefault="00882EF1" w:rsidP="00882EF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2EF1" w:rsidRPr="002C3EC8" w:rsidRDefault="00882EF1" w:rsidP="00882EF1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53"/>
        <w:gridCol w:w="5457"/>
        <w:gridCol w:w="1742"/>
      </w:tblGrid>
      <w:tr w:rsidR="00882EF1" w:rsidRPr="002C3EC8" w:rsidTr="00766824">
        <w:trPr>
          <w:trHeight w:val="450"/>
          <w:jc w:val="center"/>
        </w:trPr>
        <w:tc>
          <w:tcPr>
            <w:tcW w:w="0" w:type="auto"/>
            <w:vAlign w:val="center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60" w:type="dxa"/>
            <w:vAlign w:val="center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71" w:type="dxa"/>
            <w:vAlign w:val="center"/>
          </w:tcPr>
          <w:p w:rsidR="00882EF1" w:rsidRPr="002C3EC8" w:rsidRDefault="00882EF1" w:rsidP="0076682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vAlign w:val="center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2EF1" w:rsidRPr="002C3EC8" w:rsidTr="00766824">
        <w:trPr>
          <w:cantSplit/>
          <w:trHeight w:val="341"/>
          <w:jc w:val="center"/>
        </w:trPr>
        <w:tc>
          <w:tcPr>
            <w:tcW w:w="0" w:type="auto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60" w:type="dxa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571" w:type="dxa"/>
            <w:tcBorders>
              <w:bottom w:val="single" w:sz="6" w:space="0" w:color="auto"/>
            </w:tcBorders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Gładka, lekko błyszcząca i wilgotna; dopuszcza się lekkie zmatowienie powierzchni wątroby spowodowane częściowym obeschnięciem </w:t>
            </w:r>
          </w:p>
        </w:tc>
        <w:tc>
          <w:tcPr>
            <w:tcW w:w="1771" w:type="dxa"/>
            <w:vMerge w:val="restart"/>
            <w:vAlign w:val="center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82000</w:t>
            </w:r>
          </w:p>
        </w:tc>
      </w:tr>
      <w:tr w:rsidR="00882EF1" w:rsidRPr="002C3EC8" w:rsidTr="00766824">
        <w:trPr>
          <w:cantSplit/>
          <w:trHeight w:val="201"/>
          <w:jc w:val="center"/>
        </w:trPr>
        <w:tc>
          <w:tcPr>
            <w:tcW w:w="0" w:type="auto"/>
          </w:tcPr>
          <w:p w:rsidR="00882EF1" w:rsidRDefault="00882EF1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60" w:type="dxa"/>
          </w:tcPr>
          <w:p w:rsidR="00882EF1" w:rsidRDefault="00882EF1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Struktura </w:t>
            </w:r>
          </w:p>
        </w:tc>
        <w:tc>
          <w:tcPr>
            <w:tcW w:w="5571" w:type="dxa"/>
            <w:tcBorders>
              <w:bottom w:val="single" w:sz="6" w:space="0" w:color="auto"/>
            </w:tcBorders>
          </w:tcPr>
          <w:p w:rsidR="00882EF1" w:rsidRDefault="00882EF1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Nieznacznie ziarnista</w:t>
            </w:r>
          </w:p>
        </w:tc>
        <w:tc>
          <w:tcPr>
            <w:tcW w:w="1771" w:type="dxa"/>
            <w:vMerge/>
            <w:vAlign w:val="center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EF1" w:rsidRPr="002C3EC8" w:rsidTr="00766824">
        <w:trPr>
          <w:cantSplit/>
          <w:trHeight w:val="341"/>
          <w:jc w:val="center"/>
        </w:trPr>
        <w:tc>
          <w:tcPr>
            <w:tcW w:w="0" w:type="auto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0" w:type="dxa"/>
          </w:tcPr>
          <w:p w:rsidR="00882EF1" w:rsidRDefault="00882EF1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571" w:type="dxa"/>
            <w:tcBorders>
              <w:bottom w:val="single" w:sz="6" w:space="0" w:color="auto"/>
            </w:tcBorders>
          </w:tcPr>
          <w:p w:rsidR="00882EF1" w:rsidRDefault="00882EF1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Czysta, bez śladów jakichkolwiek zanieczyszczeń; dokładnie oczyszczona ze skrzepów krwi</w:t>
            </w:r>
          </w:p>
        </w:tc>
        <w:tc>
          <w:tcPr>
            <w:tcW w:w="1771" w:type="dxa"/>
            <w:vMerge/>
            <w:vAlign w:val="center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EF1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0" w:type="dxa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571" w:type="dxa"/>
            <w:tcBorders>
              <w:top w:val="single" w:sz="6" w:space="0" w:color="auto"/>
            </w:tcBorders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Brązowowiśniowa </w:t>
            </w:r>
          </w:p>
        </w:tc>
        <w:tc>
          <w:tcPr>
            <w:tcW w:w="1771" w:type="dxa"/>
            <w:vMerge/>
            <w:vAlign w:val="center"/>
          </w:tcPr>
          <w:p w:rsidR="00882EF1" w:rsidRPr="002C3EC8" w:rsidRDefault="00882EF1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EF1" w:rsidRPr="002C3EC8" w:rsidTr="00766824">
        <w:trPr>
          <w:cantSplit/>
          <w:trHeight w:val="90"/>
          <w:jc w:val="center"/>
        </w:trPr>
        <w:tc>
          <w:tcPr>
            <w:tcW w:w="0" w:type="auto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60" w:type="dxa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571" w:type="dxa"/>
            <w:tcBorders>
              <w:top w:val="single" w:sz="6" w:space="0" w:color="auto"/>
            </w:tcBorders>
          </w:tcPr>
          <w:p w:rsidR="00882EF1" w:rsidRDefault="00882EF1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Jędrna </w:t>
            </w:r>
          </w:p>
        </w:tc>
        <w:tc>
          <w:tcPr>
            <w:tcW w:w="1771" w:type="dxa"/>
            <w:vMerge/>
            <w:vAlign w:val="center"/>
          </w:tcPr>
          <w:p w:rsidR="00882EF1" w:rsidRPr="002C3EC8" w:rsidRDefault="00882EF1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EF1" w:rsidRPr="002C3EC8" w:rsidTr="00766824">
        <w:trPr>
          <w:cantSplit/>
          <w:trHeight w:val="343"/>
          <w:jc w:val="center"/>
        </w:trPr>
        <w:tc>
          <w:tcPr>
            <w:tcW w:w="0" w:type="auto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60" w:type="dxa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571" w:type="dxa"/>
          </w:tcPr>
          <w:p w:rsidR="00882EF1" w:rsidRPr="002C3EC8" w:rsidRDefault="00882EF1" w:rsidP="007668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Swoisty, charakterystyczny dla wątroby, bez oznak zaparzenia </w:t>
            </w:r>
            <w:r>
              <w:rPr>
                <w:rFonts w:ascii="Arial" w:hAnsi="Arial" w:cs="Arial"/>
                <w:sz w:val="18"/>
                <w:szCs w:val="18"/>
              </w:rPr>
              <w:br/>
              <w:t>i rozpoczynającego się psucia; niedopuszczalny zapach obcy</w:t>
            </w:r>
          </w:p>
        </w:tc>
        <w:tc>
          <w:tcPr>
            <w:tcW w:w="1771" w:type="dxa"/>
            <w:vMerge/>
            <w:vAlign w:val="center"/>
          </w:tcPr>
          <w:p w:rsidR="00882EF1" w:rsidRPr="002C3EC8" w:rsidRDefault="00882EF1" w:rsidP="007668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2EF1" w:rsidRDefault="00882EF1" w:rsidP="00882EF1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882EF1" w:rsidRDefault="00882EF1" w:rsidP="00882EF1">
      <w:pPr>
        <w:pStyle w:val="Nagwek11"/>
        <w:spacing w:before="120"/>
        <w:rPr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882EF1" w:rsidRPr="00133CB7" w:rsidRDefault="00882EF1" w:rsidP="00882EF1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82EF1" w:rsidRPr="00FB5740" w:rsidRDefault="00882EF1" w:rsidP="00882EF1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Zgodnie z aktualnie obowiązującym prawem.</w:t>
      </w:r>
    </w:p>
    <w:p w:rsidR="00882EF1" w:rsidRDefault="00882EF1" w:rsidP="00882EF1">
      <w:pPr>
        <w:pStyle w:val="Tekstpodstawowy3"/>
        <w:spacing w:line="360" w:lineRule="auto"/>
        <w:jc w:val="both"/>
        <w:rPr>
          <w:rFonts w:ascii="Arial" w:hAnsi="Arial" w:cs="Arial"/>
          <w:sz w:val="20"/>
        </w:rPr>
      </w:pPr>
      <w:r w:rsidRPr="001E020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882EF1" w:rsidRPr="00882EF1" w:rsidRDefault="00882EF1" w:rsidP="00882EF1">
      <w:pPr>
        <w:pStyle w:val="E-1"/>
        <w:numPr>
          <w:ilvl w:val="0"/>
          <w:numId w:val="41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82EF1">
        <w:rPr>
          <w:rFonts w:ascii="Arial" w:hAnsi="Arial" w:cs="Arial"/>
          <w:b/>
        </w:rPr>
        <w:t>Trwałość</w:t>
      </w:r>
    </w:p>
    <w:p w:rsidR="00882EF1" w:rsidRPr="00283F20" w:rsidRDefault="00882EF1" w:rsidP="00882EF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2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2EF1" w:rsidRPr="00882EF1" w:rsidRDefault="00882EF1" w:rsidP="00882EF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2EF1">
        <w:rPr>
          <w:rFonts w:ascii="Arial" w:hAnsi="Arial" w:cs="Arial"/>
          <w:b/>
        </w:rPr>
        <w:t>4 Metody badań</w:t>
      </w:r>
    </w:p>
    <w:p w:rsidR="00882EF1" w:rsidRPr="00882EF1" w:rsidRDefault="00882EF1" w:rsidP="00882EF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2EF1">
        <w:rPr>
          <w:rFonts w:ascii="Arial" w:hAnsi="Arial" w:cs="Arial"/>
          <w:b/>
        </w:rPr>
        <w:t>4.1 Sprawdzenie znakowania i stanu opakowania</w:t>
      </w:r>
    </w:p>
    <w:p w:rsidR="00882EF1" w:rsidRPr="00882EF1" w:rsidRDefault="00882EF1" w:rsidP="00882EF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2EF1">
        <w:rPr>
          <w:rFonts w:ascii="Arial" w:hAnsi="Arial" w:cs="Arial"/>
        </w:rPr>
        <w:t>Wykonać metodą wizualną na zgodność z pkt. 5.1 i 5.2.</w:t>
      </w:r>
    </w:p>
    <w:p w:rsidR="00882EF1" w:rsidRPr="00882EF1" w:rsidRDefault="00882EF1" w:rsidP="00882EF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2EF1">
        <w:rPr>
          <w:rFonts w:ascii="Arial" w:hAnsi="Arial" w:cs="Arial"/>
          <w:b/>
        </w:rPr>
        <w:t>4.2 Oznaczanie cech organoleptycznych</w:t>
      </w:r>
    </w:p>
    <w:p w:rsidR="00882EF1" w:rsidRPr="00882EF1" w:rsidRDefault="00882EF1" w:rsidP="00882EF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2EF1">
        <w:rPr>
          <w:rFonts w:ascii="Arial" w:hAnsi="Arial" w:cs="Arial"/>
        </w:rPr>
        <w:t>Według norm podanych w Tablicy 1.</w:t>
      </w:r>
    </w:p>
    <w:p w:rsidR="00882EF1" w:rsidRPr="00882EF1" w:rsidRDefault="00882EF1" w:rsidP="00882EF1">
      <w:pPr>
        <w:pStyle w:val="E-1"/>
        <w:spacing w:before="240" w:after="240" w:line="360" w:lineRule="auto"/>
        <w:rPr>
          <w:rFonts w:ascii="Arial" w:hAnsi="Arial" w:cs="Arial"/>
        </w:rPr>
      </w:pPr>
      <w:r w:rsidRPr="00882EF1">
        <w:rPr>
          <w:rFonts w:ascii="Arial" w:hAnsi="Arial" w:cs="Arial"/>
          <w:b/>
        </w:rPr>
        <w:t xml:space="preserve">5 Pakowanie, znakowanie, przechowywanie </w:t>
      </w:r>
    </w:p>
    <w:p w:rsidR="00882EF1" w:rsidRPr="00882EF1" w:rsidRDefault="00882EF1" w:rsidP="00882EF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2EF1">
        <w:rPr>
          <w:rFonts w:ascii="Arial" w:hAnsi="Arial" w:cs="Arial"/>
          <w:b/>
        </w:rPr>
        <w:t>5.1 Pakowanie</w:t>
      </w:r>
    </w:p>
    <w:p w:rsidR="00882EF1" w:rsidRPr="00882EF1" w:rsidRDefault="00882EF1" w:rsidP="00882EF1">
      <w:pPr>
        <w:pStyle w:val="E-1"/>
        <w:spacing w:line="360" w:lineRule="auto"/>
        <w:jc w:val="both"/>
        <w:rPr>
          <w:rFonts w:ascii="Arial" w:hAnsi="Arial" w:cs="Arial"/>
        </w:rPr>
      </w:pPr>
      <w:r w:rsidRPr="00882EF1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2EF1" w:rsidRDefault="00882EF1" w:rsidP="00882EF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882EF1" w:rsidRDefault="00882EF1" w:rsidP="00882EF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2EF1" w:rsidRPr="00882EF1" w:rsidRDefault="00882EF1" w:rsidP="00882EF1">
      <w:pPr>
        <w:pStyle w:val="E-1"/>
        <w:numPr>
          <w:ilvl w:val="1"/>
          <w:numId w:val="39"/>
        </w:numPr>
        <w:spacing w:before="240" w:after="240" w:line="360" w:lineRule="auto"/>
        <w:rPr>
          <w:rFonts w:ascii="Arial" w:hAnsi="Arial" w:cs="Arial"/>
        </w:rPr>
      </w:pPr>
      <w:r w:rsidRPr="00882EF1">
        <w:rPr>
          <w:rFonts w:ascii="Arial" w:hAnsi="Arial" w:cs="Arial"/>
          <w:b/>
        </w:rPr>
        <w:t>Znakowanie</w:t>
      </w: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  <w:color w:val="000000"/>
        </w:rPr>
      </w:pPr>
      <w:r w:rsidRPr="00882EF1">
        <w:rPr>
          <w:rFonts w:ascii="Arial" w:hAnsi="Arial" w:cs="Arial"/>
          <w:color w:val="000000"/>
        </w:rPr>
        <w:t>Z</w:t>
      </w:r>
      <w:r w:rsidRPr="00882EF1">
        <w:rPr>
          <w:rFonts w:ascii="Arial" w:hAnsi="Arial" w:cs="Arial"/>
        </w:rPr>
        <w:t>godnie z aktualnie obowiązującym prawem.</w:t>
      </w:r>
    </w:p>
    <w:p w:rsidR="00882EF1" w:rsidRPr="00882EF1" w:rsidRDefault="00882EF1" w:rsidP="00882EF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2EF1">
        <w:rPr>
          <w:rFonts w:ascii="Arial" w:hAnsi="Arial" w:cs="Arial"/>
          <w:b/>
        </w:rPr>
        <w:t>5.3 Przechowywanie</w:t>
      </w:r>
    </w:p>
    <w:p w:rsidR="00882EF1" w:rsidRPr="00882EF1" w:rsidRDefault="00882EF1" w:rsidP="00882EF1">
      <w:pPr>
        <w:pStyle w:val="E-1"/>
        <w:spacing w:line="360" w:lineRule="auto"/>
        <w:rPr>
          <w:rFonts w:ascii="Arial" w:hAnsi="Arial" w:cs="Arial"/>
        </w:rPr>
      </w:pPr>
      <w:r w:rsidRPr="00882EF1">
        <w:rPr>
          <w:rFonts w:ascii="Arial" w:hAnsi="Arial" w:cs="Arial"/>
        </w:rPr>
        <w:t>Przechowywać zgodnie z zaleceniami producenta.</w:t>
      </w:r>
    </w:p>
    <w:p w:rsidR="00882EF1" w:rsidRDefault="00882EF1" w:rsidP="00882EF1"/>
    <w:p w:rsidR="00882EF1" w:rsidRDefault="00882EF1" w:rsidP="007218B3"/>
    <w:p w:rsidR="007218B3" w:rsidRDefault="007218B3"/>
    <w:sectPr w:rsidR="007218B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65D" w:rsidRDefault="0084765D" w:rsidP="007218B3">
      <w:r>
        <w:separator/>
      </w:r>
    </w:p>
  </w:endnote>
  <w:endnote w:type="continuationSeparator" w:id="0">
    <w:p w:rsidR="0084765D" w:rsidRDefault="0084765D" w:rsidP="00721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7CF" w:rsidRDefault="00882E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17CF" w:rsidRDefault="0084765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7CF" w:rsidRDefault="00882EF1">
    <w:pPr>
      <w:pStyle w:val="Stopka"/>
      <w:pBdr>
        <w:bottom w:val="single" w:sz="4" w:space="1" w:color="auto"/>
      </w:pBdr>
      <w:ind w:right="360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1F17CF" w:rsidRDefault="00882EF1">
    <w:pPr>
      <w:pStyle w:val="Stopka"/>
      <w:spacing w:before="120"/>
      <w:ind w:right="357"/>
      <w:jc w:val="center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  <w:t>CZERWIEC 2024 r.</w:t>
    </w:r>
    <w:r>
      <w:rPr>
        <w:rStyle w:val="Numerstrony"/>
        <w:rFonts w:ascii="Arial" w:hAnsi="Arial" w:cs="Arial"/>
        <w:sz w:val="16"/>
        <w:szCs w:val="16"/>
      </w:rPr>
      <w:tab/>
      <w:t xml:space="preserve">Strona </w:t>
    </w:r>
    <w:r>
      <w:rPr>
        <w:rStyle w:val="Numerstrony"/>
        <w:rFonts w:ascii="Arial" w:hAnsi="Arial" w:cs="Arial"/>
        <w:sz w:val="16"/>
        <w:szCs w:val="16"/>
      </w:rPr>
      <w:fldChar w:fldCharType="begin"/>
    </w:r>
    <w:r>
      <w:rPr>
        <w:rStyle w:val="Numerstrony"/>
        <w:rFonts w:ascii="Arial" w:hAnsi="Arial" w:cs="Arial"/>
        <w:sz w:val="16"/>
        <w:szCs w:val="16"/>
      </w:rPr>
      <w:instrText xml:space="preserve"> PAGE </w:instrText>
    </w:r>
    <w:r>
      <w:rPr>
        <w:rStyle w:val="Numerstrony"/>
        <w:rFonts w:ascii="Arial" w:hAnsi="Arial" w:cs="Arial"/>
        <w:sz w:val="16"/>
        <w:szCs w:val="16"/>
      </w:rPr>
      <w:fldChar w:fldCharType="separate"/>
    </w:r>
    <w:r w:rsidR="00EA5FD7">
      <w:rPr>
        <w:rStyle w:val="Numerstrony"/>
        <w:rFonts w:ascii="Arial" w:hAnsi="Arial" w:cs="Arial"/>
        <w:noProof/>
        <w:sz w:val="16"/>
        <w:szCs w:val="16"/>
      </w:rPr>
      <w:t>2</w:t>
    </w:r>
    <w:r>
      <w:rPr>
        <w:rStyle w:val="Numerstrony"/>
        <w:rFonts w:ascii="Arial" w:hAnsi="Arial" w:cs="Arial"/>
        <w:sz w:val="16"/>
        <w:szCs w:val="16"/>
      </w:rPr>
      <w:fldChar w:fldCharType="end"/>
    </w:r>
    <w:r>
      <w:rPr>
        <w:rStyle w:val="Numerstrony"/>
        <w:rFonts w:ascii="Arial" w:hAnsi="Arial" w:cs="Arial"/>
        <w:sz w:val="16"/>
        <w:szCs w:val="16"/>
      </w:rPr>
      <w:t xml:space="preserve"> z </w:t>
    </w:r>
    <w:r>
      <w:rPr>
        <w:rStyle w:val="Numerstrony"/>
        <w:rFonts w:ascii="Arial" w:hAnsi="Arial" w:cs="Arial"/>
        <w:sz w:val="16"/>
        <w:szCs w:val="16"/>
      </w:rPr>
      <w:fldChar w:fldCharType="begin"/>
    </w:r>
    <w:r>
      <w:rPr>
        <w:rStyle w:val="Numerstrony"/>
        <w:rFonts w:ascii="Arial" w:hAnsi="Arial" w:cs="Arial"/>
        <w:sz w:val="16"/>
        <w:szCs w:val="16"/>
      </w:rPr>
      <w:instrText xml:space="preserve"> NUMPAGES </w:instrText>
    </w:r>
    <w:r>
      <w:rPr>
        <w:rStyle w:val="Numerstrony"/>
        <w:rFonts w:ascii="Arial" w:hAnsi="Arial" w:cs="Arial"/>
        <w:sz w:val="16"/>
        <w:szCs w:val="16"/>
      </w:rPr>
      <w:fldChar w:fldCharType="separate"/>
    </w:r>
    <w:r w:rsidR="00EA5FD7">
      <w:rPr>
        <w:rStyle w:val="Numerstrony"/>
        <w:rFonts w:ascii="Arial" w:hAnsi="Arial" w:cs="Arial"/>
        <w:noProof/>
        <w:sz w:val="16"/>
        <w:szCs w:val="16"/>
      </w:rPr>
      <w:t>40</w:t>
    </w:r>
    <w:r>
      <w:rPr>
        <w:rStyle w:val="Numerstrony"/>
        <w:rFonts w:ascii="Arial" w:hAnsi="Arial" w:cs="Arial"/>
        <w:sz w:val="16"/>
        <w:szCs w:val="16"/>
      </w:rPr>
      <w:fldChar w:fldCharType="end"/>
    </w:r>
  </w:p>
  <w:p w:rsidR="001F17CF" w:rsidRDefault="0084765D">
    <w:pPr>
      <w:pStyle w:val="Stopka"/>
      <w:ind w:right="3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65D" w:rsidRDefault="0084765D" w:rsidP="007218B3">
      <w:r>
        <w:separator/>
      </w:r>
    </w:p>
  </w:footnote>
  <w:footnote w:type="continuationSeparator" w:id="0">
    <w:p w:rsidR="0084765D" w:rsidRDefault="0084765D" w:rsidP="00721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373"/>
    <w:multiLevelType w:val="multilevel"/>
    <w:tmpl w:val="A51006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227399D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827681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DEC3DC6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4" w15:restartNumberingAfterBreak="0">
    <w:nsid w:val="10FD6550"/>
    <w:multiLevelType w:val="multilevel"/>
    <w:tmpl w:val="5EB23D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2767C13"/>
    <w:multiLevelType w:val="multilevel"/>
    <w:tmpl w:val="FA8A49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17E67EBC"/>
    <w:multiLevelType w:val="hybridMultilevel"/>
    <w:tmpl w:val="530C5B1C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1AA559A1"/>
    <w:multiLevelType w:val="multilevel"/>
    <w:tmpl w:val="8814EA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C0227F2"/>
    <w:multiLevelType w:val="multilevel"/>
    <w:tmpl w:val="43D48A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025729"/>
    <w:multiLevelType w:val="hybridMultilevel"/>
    <w:tmpl w:val="2E3E7B6A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3569F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EB47BA1"/>
    <w:multiLevelType w:val="multilevel"/>
    <w:tmpl w:val="1FFC69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CF771C"/>
    <w:multiLevelType w:val="hybridMultilevel"/>
    <w:tmpl w:val="770C8158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37410965"/>
    <w:multiLevelType w:val="multilevel"/>
    <w:tmpl w:val="120A8D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378F2311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7" w15:restartNumberingAfterBreak="0">
    <w:nsid w:val="3C3C038C"/>
    <w:multiLevelType w:val="multilevel"/>
    <w:tmpl w:val="BBFC4A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3E475B4A"/>
    <w:multiLevelType w:val="hybridMultilevel"/>
    <w:tmpl w:val="C2FCC138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9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478A4D5C"/>
    <w:multiLevelType w:val="hybridMultilevel"/>
    <w:tmpl w:val="181AF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12F89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9590DA0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AAA21EF"/>
    <w:multiLevelType w:val="multilevel"/>
    <w:tmpl w:val="8632D5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C0E0192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5" w15:restartNumberingAfterBreak="0">
    <w:nsid w:val="4E6B1C03"/>
    <w:multiLevelType w:val="multilevel"/>
    <w:tmpl w:val="2A4C10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50813A50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7" w15:restartNumberingAfterBreak="0">
    <w:nsid w:val="51405348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8" w15:restartNumberingAfterBreak="0">
    <w:nsid w:val="524A340A"/>
    <w:multiLevelType w:val="multilevel"/>
    <w:tmpl w:val="394455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59880E18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0" w15:restartNumberingAfterBreak="0">
    <w:nsid w:val="5D6534E7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1" w15:restartNumberingAfterBreak="0">
    <w:nsid w:val="638647B3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43762F3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66C0D5F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4" w15:restartNumberingAfterBreak="0">
    <w:nsid w:val="73EF68C1"/>
    <w:multiLevelType w:val="hybridMultilevel"/>
    <w:tmpl w:val="B8DA2694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5" w15:restartNumberingAfterBreak="0">
    <w:nsid w:val="79877AA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DE3546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FCE4758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9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36"/>
  </w:num>
  <w:num w:numId="9">
    <w:abstractNumId w:val="34"/>
  </w:num>
  <w:num w:numId="10">
    <w:abstractNumId w:val="12"/>
  </w:num>
  <w:num w:numId="11">
    <w:abstractNumId w:val="22"/>
  </w:num>
  <w:num w:numId="12">
    <w:abstractNumId w:val="18"/>
  </w:num>
  <w:num w:numId="13">
    <w:abstractNumId w:val="25"/>
  </w:num>
  <w:num w:numId="14">
    <w:abstractNumId w:val="35"/>
  </w:num>
  <w:num w:numId="15">
    <w:abstractNumId w:val="24"/>
  </w:num>
  <w:num w:numId="16">
    <w:abstractNumId w:val="6"/>
  </w:num>
  <w:num w:numId="17">
    <w:abstractNumId w:val="8"/>
  </w:num>
  <w:num w:numId="18">
    <w:abstractNumId w:val="1"/>
  </w:num>
  <w:num w:numId="19">
    <w:abstractNumId w:val="3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3"/>
  </w:num>
  <w:num w:numId="25">
    <w:abstractNumId w:val="11"/>
  </w:num>
  <w:num w:numId="26">
    <w:abstractNumId w:val="26"/>
  </w:num>
  <w:num w:numId="27">
    <w:abstractNumId w:val="10"/>
  </w:num>
  <w:num w:numId="28">
    <w:abstractNumId w:val="7"/>
  </w:num>
  <w:num w:numId="29">
    <w:abstractNumId w:val="32"/>
  </w:num>
  <w:num w:numId="30">
    <w:abstractNumId w:val="29"/>
  </w:num>
  <w:num w:numId="31">
    <w:abstractNumId w:val="31"/>
  </w:num>
  <w:num w:numId="32">
    <w:abstractNumId w:val="30"/>
  </w:num>
  <w:num w:numId="33">
    <w:abstractNumId w:val="5"/>
  </w:num>
  <w:num w:numId="34">
    <w:abstractNumId w:val="21"/>
  </w:num>
  <w:num w:numId="35">
    <w:abstractNumId w:val="33"/>
  </w:num>
  <w:num w:numId="36">
    <w:abstractNumId w:val="17"/>
  </w:num>
  <w:num w:numId="37">
    <w:abstractNumId w:val="37"/>
  </w:num>
  <w:num w:numId="38">
    <w:abstractNumId w:val="27"/>
  </w:num>
  <w:num w:numId="39">
    <w:abstractNumId w:val="28"/>
  </w:num>
  <w:num w:numId="40">
    <w:abstractNumId w:val="2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B1"/>
    <w:rsid w:val="00581FB1"/>
    <w:rsid w:val="007218B3"/>
    <w:rsid w:val="0084765D"/>
    <w:rsid w:val="00882EF1"/>
    <w:rsid w:val="00AE79EC"/>
    <w:rsid w:val="00EA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E1D56E5"/>
  <w15:chartTrackingRefBased/>
  <w15:docId w15:val="{C74792AC-F891-4A5D-91AF-40BC60A2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218B3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7218B3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18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18B3"/>
  </w:style>
  <w:style w:type="paragraph" w:styleId="Stopka">
    <w:name w:val="footer"/>
    <w:basedOn w:val="Normalny"/>
    <w:link w:val="StopkaZnak"/>
    <w:unhideWhenUsed/>
    <w:rsid w:val="007218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18B3"/>
  </w:style>
  <w:style w:type="character" w:customStyle="1" w:styleId="Nagwek6Znak">
    <w:name w:val="Nagłówek 6 Znak"/>
    <w:basedOn w:val="Domylnaczcionkaakapitu"/>
    <w:link w:val="Nagwek6"/>
    <w:rsid w:val="007218B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7218B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rsid w:val="007218B3"/>
  </w:style>
  <w:style w:type="paragraph" w:customStyle="1" w:styleId="E-1">
    <w:name w:val="E-1"/>
    <w:basedOn w:val="Normalny"/>
    <w:rsid w:val="007218B3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7218B3"/>
    <w:rPr>
      <w:rFonts w:ascii="Tms Rmn" w:hAnsi="Tms Rmn"/>
      <w:shadow/>
      <w:noProof/>
      <w:sz w:val="20"/>
      <w:szCs w:val="20"/>
    </w:rPr>
  </w:style>
  <w:style w:type="paragraph" w:styleId="Tekstpodstawowy">
    <w:name w:val="Body Text"/>
    <w:basedOn w:val="Normalny"/>
    <w:link w:val="TekstpodstawowyZnak"/>
    <w:rsid w:val="007218B3"/>
    <w:pPr>
      <w:spacing w:line="360" w:lineRule="auto"/>
      <w:jc w:val="both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218B3"/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218B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218B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7218B3"/>
    <w:pPr>
      <w:spacing w:before="240" w:after="240"/>
      <w:jc w:val="both"/>
    </w:pPr>
    <w:rPr>
      <w:rFonts w:ascii="Arial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6ED65E8-2813-491B-A501-B2423F7434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40</Pages>
  <Words>5736</Words>
  <Characters>34418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Wabińska Małgorzata</dc:creator>
  <cp:keywords/>
  <dc:description/>
  <cp:lastModifiedBy>Saczuk Ilona</cp:lastModifiedBy>
  <cp:revision>3</cp:revision>
  <dcterms:created xsi:type="dcterms:W3CDTF">2024-10-21T08:47:00Z</dcterms:created>
  <dcterms:modified xsi:type="dcterms:W3CDTF">2024-10-28T09:06:00Z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32acc34a-50d5-4bd9-84a9-fbfa7e68259d</vt:lpwstr>
  </property>
  <property fmtid="{D5CDD505-2E9C-101B-9397-08002B2CF9AE}" pid="3" name="bjSaver">
    <vt:lpwstr>uju9ICTeUMuCEbMUjgWfUBLctGiV9me7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Wabińska Małgorzata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10.62.48.67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