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80" w:rsidRDefault="00804C80" w:rsidP="00804C80">
      <w:pPr>
        <w:jc w:val="right"/>
        <w:rPr>
          <w:rFonts w:ascii="Arial" w:hAnsi="Arial" w:cs="Arial"/>
          <w:b/>
          <w:sz w:val="28"/>
          <w:szCs w:val="28"/>
        </w:rPr>
      </w:pPr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</w:t>
      </w:r>
      <w:r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do SWZ</w:t>
      </w:r>
    </w:p>
    <w:p w:rsidR="00804C80" w:rsidRDefault="00804C80" w:rsidP="00804C8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p w:rsidR="00804C80" w:rsidRDefault="00804C80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804C80" w:rsidRDefault="00804C80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412027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412027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kabanosy drobiowe</w:t>
      </w:r>
    </w:p>
    <w:p w:rsidR="006C37FB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804C80" w:rsidRDefault="00804C80" w:rsidP="00804C80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804C80">
      <w:pPr>
        <w:pStyle w:val="E-1"/>
        <w:spacing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1 Wstęp</w:t>
      </w:r>
    </w:p>
    <w:p w:rsidR="006C37FB" w:rsidRPr="006C37FB" w:rsidRDefault="006C37FB" w:rsidP="006C37FB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Zakres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Niniejszymi minimalnymi wymaganiami jakościowymi objęto wymagania, metody badań oraz warunki przechowywania i pakowania kabanosów drobiowych.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kabanosów drobiowych przeznaczonych dla odbiorcy.</w:t>
      </w:r>
    </w:p>
    <w:p w:rsidR="006C37FB" w:rsidRPr="006C37FB" w:rsidRDefault="006C37FB" w:rsidP="006C37FB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6C37FB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C37FB" w:rsidRPr="00094BD4" w:rsidRDefault="006C37FB" w:rsidP="006C37F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Kabanosy drobiowe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drobiowa, drobnorozdrobniona,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6C37FB" w:rsidRPr="00AE53FA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160g mięsa drobiowego.</w:t>
      </w:r>
    </w:p>
    <w:p w:rsidR="006C37FB" w:rsidRPr="006C37FB" w:rsidRDefault="006C37FB" w:rsidP="006C37F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2 Wymagania</w:t>
      </w:r>
    </w:p>
    <w:p w:rsidR="006C37FB" w:rsidRDefault="006C37FB" w:rsidP="006C37F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rPr>
          <w:bCs w:val="0"/>
        </w:rPr>
      </w:pPr>
      <w:r>
        <w:rPr>
          <w:bCs w:val="0"/>
        </w:rPr>
        <w:t>2.2 Wymagania organoleptyczne</w:t>
      </w:r>
      <w:bookmarkStart w:id="0" w:name="_GoBack"/>
      <w:bookmarkEnd w:id="0"/>
    </w:p>
    <w:p w:rsidR="006C37FB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C37FB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C37FB" w:rsidRDefault="006C37FB" w:rsidP="006C37FB"/>
    <w:p w:rsidR="006C37FB" w:rsidRPr="00777535" w:rsidRDefault="006C37FB" w:rsidP="006C37FB"/>
    <w:p w:rsidR="006C37FB" w:rsidRPr="00035FFD" w:rsidRDefault="006C37FB" w:rsidP="006C37FB"/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bookmarkStart w:id="1" w:name="_Toc134517192"/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2"/>
        <w:gridCol w:w="1465"/>
      </w:tblGrid>
      <w:tr w:rsidR="006C37FB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6C37FB" w:rsidRPr="002C3EC8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2C3EC8" w:rsidTr="003B44E6">
        <w:trPr>
          <w:cantSplit/>
          <w:trHeight w:val="258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6C37FB" w:rsidRPr="002C3EC8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26102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261020"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6C37FB" w:rsidRPr="00261020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42F6E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</w:t>
            </w:r>
            <w:r>
              <w:rPr>
                <w:rFonts w:ascii="Arial" w:hAnsi="Arial" w:cs="Arial"/>
                <w:sz w:val="18"/>
              </w:rPr>
              <w:t xml:space="preserve"> białka,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 w:rsidRPr="00261020"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042F6E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chlor</w:t>
            </w:r>
            <w:r>
              <w:rPr>
                <w:rFonts w:ascii="Arial" w:hAnsi="Arial" w:cs="Arial"/>
                <w:sz w:val="18"/>
              </w:rPr>
              <w:t>ku sodu,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261020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6C37FB" w:rsidRPr="00133CB7" w:rsidRDefault="006C37FB" w:rsidP="006C37F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6C37FB" w:rsidRPr="006C37FB" w:rsidRDefault="006C37FB" w:rsidP="006C37FB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FB5740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C37FB" w:rsidRPr="006C37FB" w:rsidRDefault="006C37FB" w:rsidP="006C37F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Trwałość</w:t>
      </w:r>
    </w:p>
    <w:p w:rsidR="006C37FB" w:rsidRPr="0034180F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 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 xml:space="preserve">Opakowania powinny zabezpieczać produkt przed uszkodzeniem i zanieczyszczeniem oraz zapewniać </w:t>
      </w:r>
      <w:r w:rsidRPr="006C37FB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4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Pr="005B1BE4" w:rsidRDefault="006C37FB" w:rsidP="006C37FB">
      <w:pPr>
        <w:spacing w:line="360" w:lineRule="auto"/>
        <w:rPr>
          <w:color w:val="FF0000"/>
        </w:rPr>
      </w:pPr>
    </w:p>
    <w:p w:rsidR="006C37FB" w:rsidRPr="005B1BE4" w:rsidRDefault="006C37FB" w:rsidP="006C37FB">
      <w:pPr>
        <w:rPr>
          <w:color w:val="FF0000"/>
        </w:rPr>
      </w:pPr>
    </w:p>
    <w:p w:rsidR="006C37FB" w:rsidRDefault="006C37FB" w:rsidP="006C37FB"/>
    <w:p w:rsidR="001F6DF2" w:rsidRDefault="001F6DF2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215FB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215FB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kiełbasa szynkowa drobiowa</w:t>
      </w:r>
    </w:p>
    <w:p w:rsidR="006C37FB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1 Wstęp</w:t>
      </w:r>
    </w:p>
    <w:p w:rsidR="006C37FB" w:rsidRPr="006C37FB" w:rsidRDefault="006C37FB" w:rsidP="002814E3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Zakres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Niniejszymi minimalnymi wymaganiami jakościowymi objęto wymagania, metody badań oraz warunki przechowywania i pakowania kiełbasy szynkowej drobiowej.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kiełbasy szynkowej drobiowej przeznaczonej dla odbiorcy.</w:t>
      </w:r>
    </w:p>
    <w:p w:rsidR="006C37FB" w:rsidRPr="006C37FB" w:rsidRDefault="006C37FB" w:rsidP="002814E3">
      <w:pPr>
        <w:pStyle w:val="E-1"/>
        <w:numPr>
          <w:ilvl w:val="1"/>
          <w:numId w:val="12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6C37FB" w:rsidRPr="002C522E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6C37FB" w:rsidRPr="0034180F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C37FB" w:rsidRPr="0034180F" w:rsidRDefault="006C37FB" w:rsidP="006C37F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szynkowa drobiowa</w:t>
      </w:r>
    </w:p>
    <w:p w:rsidR="006C37FB" w:rsidRPr="002C522E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(z kurczaka lub indyka) (nie mniej niż 90%), z dodatkiem przypraw charakterystycznych dla tego produktu, 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6C37FB" w:rsidRPr="006C37FB" w:rsidRDefault="006C37FB" w:rsidP="006C37F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2 Wymagania</w:t>
      </w:r>
    </w:p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C37FB" w:rsidRPr="00740392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89"/>
        <w:gridCol w:w="1326"/>
      </w:tblGrid>
      <w:tr w:rsidR="006C37FB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średnicy od 90mm do 100mm;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farszu; </w:t>
            </w:r>
          </w:p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6C37FB" w:rsidRPr="002C3EC8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FB574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C37F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4121BA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Pr="004121BA" w:rsidRDefault="006C37FB" w:rsidP="003B44E6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C37FB" w:rsidRDefault="006C37FB" w:rsidP="006C37F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  <w:szCs w:val="16"/>
        </w:rPr>
        <w:t xml:space="preserve">3 </w:t>
      </w:r>
      <w:r w:rsidRPr="006C37FB">
        <w:rPr>
          <w:rFonts w:ascii="Arial" w:hAnsi="Arial" w:cs="Arial"/>
          <w:b/>
        </w:rPr>
        <w:t>Trwałość</w:t>
      </w:r>
    </w:p>
    <w:p w:rsidR="006C37FB" w:rsidRPr="0034180F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 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5.1.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Default="006C37FB" w:rsidP="006C37FB"/>
    <w:p w:rsidR="006C37FB" w:rsidRDefault="006C37FB" w:rsidP="006C37FB"/>
    <w:p w:rsidR="006C37FB" w:rsidRDefault="006C37FB" w:rsidP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BF5E1D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BF5E1D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C32E40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32E40">
        <w:rPr>
          <w:rFonts w:ascii="Arial" w:hAnsi="Arial" w:cs="Arial"/>
          <w:b/>
          <w:caps/>
          <w:sz w:val="40"/>
          <w:szCs w:val="40"/>
        </w:rPr>
        <w:t>parówki z fileta z kurczaka</w:t>
      </w:r>
    </w:p>
    <w:p w:rsidR="006C37FB" w:rsidRPr="00C32E40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Pr="00C32E40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2814E3">
      <w:pPr>
        <w:pStyle w:val="E-1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Wstęp</w:t>
      </w:r>
    </w:p>
    <w:p w:rsidR="006C37FB" w:rsidRPr="006C37FB" w:rsidRDefault="006C37FB" w:rsidP="002814E3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Zakres 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 minimalnymi wymaganiami jakościowymi objęto wymagania, metody badań oraz warunki przechowywania i pakowania parówek z fileta z kurczaka.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parówek z fileta z kurczaka przeznaczonych dla odbiorcy.</w:t>
      </w:r>
    </w:p>
    <w:p w:rsidR="006C37FB" w:rsidRPr="006C37FB" w:rsidRDefault="006C37FB" w:rsidP="002814E3">
      <w:pPr>
        <w:pStyle w:val="E-1"/>
        <w:numPr>
          <w:ilvl w:val="1"/>
          <w:numId w:val="13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Pr="003E2DD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rolniczo-żywnościowe – Oznaczanie azotu metodą K</w:t>
      </w:r>
      <w:r>
        <w:rPr>
          <w:rFonts w:ascii="Arial" w:hAnsi="Arial" w:cs="Arial"/>
          <w:bCs/>
          <w:sz w:val="20"/>
          <w:szCs w:val="20"/>
        </w:rPr>
        <w:t>j</w:t>
      </w:r>
      <w:r w:rsidRPr="003E2DD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6C37FB" w:rsidRPr="003E2DD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6C37FB" w:rsidRPr="000E21E1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6C37FB" w:rsidRPr="00D208E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6C37FB" w:rsidRDefault="006C37FB" w:rsidP="002814E3">
      <w:pPr>
        <w:numPr>
          <w:ilvl w:val="1"/>
          <w:numId w:val="1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6C37FB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Parówki z fileta z kurczaka</w:t>
      </w:r>
    </w:p>
    <w:p w:rsidR="006C37FB" w:rsidRPr="00F86C92" w:rsidRDefault="006C37FB" w:rsidP="006C37F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 homogenizowana, </w:t>
      </w:r>
      <w:r>
        <w:rPr>
          <w:rFonts w:ascii="Arial" w:hAnsi="Arial" w:cs="Arial"/>
          <w:bCs/>
          <w:sz w:val="20"/>
          <w:szCs w:val="20"/>
        </w:rPr>
        <w:t>w osłonce niejadalnej, wyprodukowana z mięsa z piersi kurczaka (nie mniej niż 90%) i innych drobiowych 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przypraw, wędzona, parzona; nie dopuszcza się użycia MDOM (mięsa drobiowego odkostnionego mechanicznie)</w:t>
      </w:r>
    </w:p>
    <w:p w:rsidR="006C37FB" w:rsidRPr="006C37FB" w:rsidRDefault="006C37FB" w:rsidP="002814E3">
      <w:pPr>
        <w:pStyle w:val="Edward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Wymagania</w:t>
      </w:r>
    </w:p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C37FB" w:rsidRPr="00AD54D8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82"/>
        <w:gridCol w:w="4865"/>
        <w:gridCol w:w="1602"/>
      </w:tblGrid>
      <w:tr w:rsidR="006C37FB" w:rsidRPr="00A5648A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6C37FB" w:rsidRPr="00A5648A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A5648A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rodukt w osłonce </w:t>
            </w:r>
            <w:r>
              <w:rPr>
                <w:rFonts w:ascii="Arial" w:hAnsi="Arial" w:cs="Arial"/>
                <w:sz w:val="18"/>
                <w:szCs w:val="18"/>
              </w:rPr>
              <w:t>niejadalnej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w równych odcinkach 14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16 cm, pozostawionych w zwojach, </w:t>
            </w:r>
            <w:r w:rsidRPr="00A5648A">
              <w:rPr>
                <w:rFonts w:ascii="Arial" w:hAnsi="Arial" w:cs="Arial"/>
                <w:sz w:val="18"/>
                <w:szCs w:val="18"/>
              </w:rPr>
              <w:t>powierzchnia czysta, sucha; osłon</w:t>
            </w:r>
            <w:r>
              <w:rPr>
                <w:rFonts w:ascii="Arial" w:hAnsi="Arial" w:cs="Arial"/>
                <w:sz w:val="18"/>
                <w:szCs w:val="18"/>
              </w:rPr>
              <w:t>ka ściśle przylegająca do farszu</w:t>
            </w:r>
            <w:r w:rsidRPr="00A564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27" w:type="dxa"/>
            <w:vMerge w:val="restart"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A5648A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A5648A">
              <w:rPr>
                <w:rFonts w:ascii="Arial" w:hAnsi="Arial" w:cs="Arial"/>
                <w:sz w:val="18"/>
                <w:szCs w:val="18"/>
              </w:rPr>
              <w:t>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A5648A" w:rsidTr="003B44E6">
        <w:trPr>
          <w:cantSplit/>
          <w:trHeight w:val="90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5648A">
              <w:rPr>
                <w:rFonts w:ascii="Arial" w:hAnsi="Arial" w:cs="Arial"/>
                <w:sz w:val="18"/>
                <w:szCs w:val="18"/>
              </w:rPr>
              <w:t>arwa powier</w:t>
            </w:r>
            <w:r>
              <w:rPr>
                <w:rFonts w:ascii="Arial" w:hAnsi="Arial" w:cs="Arial"/>
                <w:sz w:val="18"/>
                <w:szCs w:val="18"/>
              </w:rPr>
              <w:t xml:space="preserve">zchni różowa do jasnobrązowej, </w:t>
            </w:r>
            <w:r w:rsidRPr="00A5648A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A5648A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harakterystyczny  dla parówek z mięsa drobiowego, </w:t>
            </w:r>
            <w:r w:rsidRPr="00A5648A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FB574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C37F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C37FB" w:rsidRPr="00BB4917" w:rsidRDefault="006C37FB" w:rsidP="006C37FB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6C37FB" w:rsidRPr="006C37FB" w:rsidRDefault="006C37FB" w:rsidP="002814E3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Trwałość</w:t>
      </w:r>
    </w:p>
    <w:p w:rsidR="006C37FB" w:rsidRPr="00CF4067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6C37FB" w:rsidRPr="006C37FB" w:rsidRDefault="006C37FB" w:rsidP="002814E3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lastRenderedPageBreak/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6E0347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6E0347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wędzony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fileta z piersi kurczaka wędzonego.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fileta z piersi kurczaka wędzonego przeznaczonego dla odbiorcy.</w:t>
      </w:r>
    </w:p>
    <w:p w:rsidR="00842283" w:rsidRPr="00842283" w:rsidRDefault="00842283" w:rsidP="002814E3">
      <w:pPr>
        <w:pStyle w:val="E-1"/>
        <w:numPr>
          <w:ilvl w:val="1"/>
          <w:numId w:val="15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B95DEA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kurczaka wędzony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kurczaka bez skóry, z dodatkiem przypraw, wędzony, parzony, gotowy do spożycia na zimno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kurczaka.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E1B82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3"/>
        <w:gridCol w:w="1464"/>
      </w:tblGrid>
      <w:tr w:rsidR="00842283" w:rsidRPr="002C3EC8" w:rsidTr="003B44E6">
        <w:trPr>
          <w:trHeight w:val="347"/>
          <w:jc w:val="center"/>
        </w:trPr>
        <w:tc>
          <w:tcPr>
            <w:tcW w:w="410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842283" w:rsidRPr="00A32CEF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842283" w:rsidRPr="00CA318E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86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485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842283" w:rsidRPr="000953F9" w:rsidTr="003B44E6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organoleptycznie na zgodność z wymaganiami  podanymi w Tablicy 1.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4.3 Oznaczanie cech chemicznych 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Tablicy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Pr="00927B0D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27B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Pr="00927B0D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27B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Pr="00C33238" w:rsidRDefault="00842283" w:rsidP="0084228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6C37FB" w:rsidRDefault="006C37FB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2437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2437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 wędzony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7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7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fileta z piersi indyka wędzonego.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fileta z piersi indyka wędzonego przeznaczonego dla odbiorcy.</w:t>
      </w:r>
    </w:p>
    <w:p w:rsidR="00842283" w:rsidRPr="00842283" w:rsidRDefault="00842283" w:rsidP="002814E3">
      <w:pPr>
        <w:pStyle w:val="E-1"/>
        <w:numPr>
          <w:ilvl w:val="1"/>
          <w:numId w:val="17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B95DEA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 wędzony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indyka bez skóry, z dodatkiem przypraw, wędzony, parzony, gotowy do spożycia na zimno</w:t>
      </w:r>
    </w:p>
    <w:p w:rsidR="00842283" w:rsidRPr="00391CF7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indyka.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E1B82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277"/>
        <w:gridCol w:w="1740"/>
      </w:tblGrid>
      <w:tr w:rsidR="00842283" w:rsidRPr="002C3EC8" w:rsidTr="003B44E6">
        <w:trPr>
          <w:trHeight w:val="347"/>
          <w:jc w:val="center"/>
        </w:trPr>
        <w:tc>
          <w:tcPr>
            <w:tcW w:w="410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842283" w:rsidRPr="00A32CEF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842283" w:rsidRPr="00CA318E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86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769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18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organoleptycznie na zgodność z wymaganiami podanymi w Tablicy 1.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4.3 Oznaczanie cech chemicznych 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Tablicy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 xml:space="preserve">Opakowania powinny zabezpieczać produkt przed uszkodzeniem i zanieczyszczeniem oraz zapewniać </w:t>
      </w:r>
      <w:r w:rsidRPr="00842283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Pr="00C33238" w:rsidRDefault="00842283" w:rsidP="0084228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4B043E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4B043E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9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9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szynki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szynki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19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264411" w:rsidRDefault="00842283" w:rsidP="00842283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drobiowa</w:t>
      </w:r>
    </w:p>
    <w:p w:rsidR="00842283" w:rsidRPr="00D104E9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64411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770"/>
        <w:gridCol w:w="4973"/>
        <w:gridCol w:w="190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073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4.2 Oznaczanie cech organoleptycznych, chemicznych 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CC352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CC352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z indyka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1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szynki z indyka.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szynki z indyka przeznaczonej dla odbiorcy.</w:t>
      </w:r>
    </w:p>
    <w:p w:rsidR="00842283" w:rsidRPr="00842283" w:rsidRDefault="00842283" w:rsidP="002814E3">
      <w:pPr>
        <w:pStyle w:val="E-1"/>
        <w:numPr>
          <w:ilvl w:val="1"/>
          <w:numId w:val="2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– </w:t>
      </w:r>
      <w:r>
        <w:rPr>
          <w:rFonts w:ascii="Arial" w:hAnsi="Arial" w:cs="Arial"/>
          <w:bCs/>
          <w:sz w:val="20"/>
          <w:szCs w:val="20"/>
        </w:rPr>
        <w:t>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1B24BB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z indyka</w:t>
      </w:r>
    </w:p>
    <w:p w:rsidR="00842283" w:rsidRPr="00CD087E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5B02F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4"/>
        <w:gridCol w:w="4699"/>
        <w:gridCol w:w="190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FB5740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7730A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7730A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mortadela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3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3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mortadeli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mortadeli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23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</w:t>
      </w:r>
      <w:r>
        <w:rPr>
          <w:rFonts w:ascii="Arial" w:hAnsi="Arial" w:cs="Arial"/>
          <w:bCs/>
          <w:sz w:val="20"/>
          <w:szCs w:val="20"/>
        </w:rPr>
        <w:t>– 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5965F9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Default="00842283" w:rsidP="002814E3">
      <w:pPr>
        <w:numPr>
          <w:ilvl w:val="1"/>
          <w:numId w:val="2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2283" w:rsidRPr="00F8431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Mortadela drobiowa 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drobiowa, parzona, homogenizowana </w:t>
      </w:r>
      <w:r w:rsidRPr="00B257F3">
        <w:rPr>
          <w:rFonts w:ascii="Arial" w:hAnsi="Arial" w:cs="Arial"/>
          <w:sz w:val="20"/>
        </w:rPr>
        <w:t>(surowce mięsno-tłusz</w:t>
      </w:r>
      <w:r>
        <w:rPr>
          <w:rFonts w:ascii="Arial" w:hAnsi="Arial" w:cs="Arial"/>
          <w:sz w:val="20"/>
        </w:rPr>
        <w:t>czowe zostały zhomogenizowane)</w:t>
      </w:r>
      <w:r>
        <w:rPr>
          <w:rFonts w:ascii="Arial" w:hAnsi="Arial" w:cs="Arial"/>
          <w:bCs/>
          <w:sz w:val="20"/>
          <w:szCs w:val="20"/>
        </w:rPr>
        <w:t>, wyprodukowana z mięsa drobiowego (nie mniej niż 65%) i innych drobiowych surowców mięsno-tłuszczowych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 aromatyczno-smakowych charakterystycznych dla tego produktu,</w:t>
      </w:r>
      <w:r w:rsidRPr="0041218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AD54D8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82"/>
        <w:gridCol w:w="4865"/>
        <w:gridCol w:w="1602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B7A13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CB7A13">
        <w:rPr>
          <w:rFonts w:ascii="Arial" w:hAnsi="Arial" w:cs="Arial"/>
          <w:sz w:val="20"/>
          <w:szCs w:val="20"/>
        </w:rPr>
        <w:t xml:space="preserve"> deklarowany przez producenta powinien wynosić nie mniej niż 7 dni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842283">
        <w:rPr>
          <w:rFonts w:ascii="Arial" w:hAnsi="Arial" w:cs="Arial"/>
        </w:rPr>
        <w:lastRenderedPageBreak/>
        <w:t>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Pr="00B416D6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B416D6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bekon z indyka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5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5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bekonu z indyka.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bekonu z indyka przeznaczonego dla odbiorcy.</w:t>
      </w:r>
    </w:p>
    <w:p w:rsidR="00842283" w:rsidRPr="00842283" w:rsidRDefault="00842283" w:rsidP="002814E3">
      <w:pPr>
        <w:pStyle w:val="E-1"/>
        <w:numPr>
          <w:ilvl w:val="1"/>
          <w:numId w:val="25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Bekon z indyka</w:t>
      </w:r>
    </w:p>
    <w:p w:rsidR="00842283" w:rsidRPr="00D104E9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grubo rozdrobnionego mięsa z uda indyczego, z dodatkiem przypraw, bez udziału innych drobno rozdrobnionych surowców mięsno – tłuszczowych, wędzony, parzony,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64411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5"/>
        <w:gridCol w:w="5829"/>
        <w:gridCol w:w="132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503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693A2B" w:rsidRDefault="00842283" w:rsidP="00842283">
      <w:pPr>
        <w:spacing w:before="120" w:after="120" w:line="360" w:lineRule="auto"/>
        <w:jc w:val="center"/>
        <w:outlineLvl w:val="5"/>
        <w:rPr>
          <w:rFonts w:ascii="Arial" w:hAnsi="Arial" w:cs="Arial"/>
          <w:b/>
          <w:bCs/>
          <w:sz w:val="20"/>
          <w:szCs w:val="20"/>
          <w:lang w:val="x-none"/>
        </w:rPr>
      </w:pPr>
      <w:r w:rsidRPr="00693A2B">
        <w:rPr>
          <w:rFonts w:ascii="Arial" w:hAnsi="Arial" w:cs="Arial"/>
          <w:b/>
          <w:bCs/>
          <w:sz w:val="20"/>
          <w:szCs w:val="20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tłuszczu, 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Zawartość 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sodu,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m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325EC5" w:rsidRDefault="00842283" w:rsidP="00842283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693A2B">
        <w:rPr>
          <w:rFonts w:ascii="Arial" w:eastAsia="Calibri" w:hAnsi="Arial" w:cs="Arial"/>
          <w:lang w:eastAsia="en-US"/>
        </w:rPr>
        <w:t>*</w:t>
      </w:r>
      <w:r w:rsidRPr="00693A2B">
        <w:rPr>
          <w:rFonts w:ascii="Arial" w:eastAsia="Calibri" w:hAnsi="Arial" w:cs="Arial"/>
          <w:sz w:val="18"/>
          <w:szCs w:val="18"/>
          <w:lang w:eastAsia="en-US"/>
        </w:rPr>
        <w:t>porcja 200-250g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4.2 Oznaczanie cech organoleptycznych, chemicznych 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Pr="00E91286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lastRenderedPageBreak/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96441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96441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kRAKOWSKA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7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Zakres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kiełbasy krakowskiej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kiełbasy krakowskiej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27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842283" w:rsidRPr="002C522E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krakowska drobiowa</w:t>
      </w:r>
    </w:p>
    <w:p w:rsidR="00842283" w:rsidRPr="001A396E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z dodatkiem naturalnych, charakterystycznych przypraw, w osłonkach białkowych sztucznych, wędzony, parzony, podsuszany;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842283" w:rsidRPr="009A23E2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mięsa drobiowego.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Pr="00031CA8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89"/>
        <w:gridCol w:w="132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</w:t>
            </w:r>
            <w:r>
              <w:rPr>
                <w:rFonts w:ascii="Arial" w:hAnsi="Arial" w:cs="Arial"/>
                <w:sz w:val="18"/>
                <w:szCs w:val="18"/>
              </w:rPr>
              <w:t>dnicy od 50mm do 6</w:t>
            </w:r>
            <w:r w:rsidRPr="002C522E">
              <w:rPr>
                <w:rFonts w:ascii="Arial" w:hAnsi="Arial" w:cs="Arial"/>
                <w:sz w:val="18"/>
                <w:szCs w:val="18"/>
              </w:rPr>
              <w:t>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farszu, równomiernie pomarszczona; 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24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4121BA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Pr="004121BA" w:rsidRDefault="00842283" w:rsidP="003B44E6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  <w:szCs w:val="16"/>
        </w:rPr>
        <w:t xml:space="preserve">3 </w:t>
      </w:r>
      <w:r w:rsidRPr="00842283">
        <w:rPr>
          <w:rFonts w:ascii="Arial" w:hAnsi="Arial" w:cs="Arial"/>
          <w:b/>
        </w:rPr>
        <w:t>Trwałość</w:t>
      </w:r>
    </w:p>
    <w:p w:rsidR="00842283" w:rsidRPr="0034180F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5.1.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 w:rsidP="00842283"/>
    <w:p w:rsidR="00842283" w:rsidRDefault="00842283" w:rsidP="00842283"/>
    <w:p w:rsidR="00842283" w:rsidRDefault="00842283" w:rsidP="00842283"/>
    <w:p w:rsidR="00842283" w:rsidRDefault="00842283"/>
    <w:sectPr w:rsidR="00842283" w:rsidSect="0073428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267" w:rsidRDefault="00F70267" w:rsidP="006C37FB">
      <w:r>
        <w:separator/>
      </w:r>
    </w:p>
  </w:endnote>
  <w:endnote w:type="continuationSeparator" w:id="0">
    <w:p w:rsidR="00F70267" w:rsidRDefault="00F70267" w:rsidP="006C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8B" w:rsidRDefault="00842283" w:rsidP="007342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428B" w:rsidRDefault="00F702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8B" w:rsidRDefault="00842283" w:rsidP="0073428B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73428B" w:rsidRPr="003B3CA8" w:rsidRDefault="00842283" w:rsidP="0073428B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04C80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04C80">
      <w:rPr>
        <w:rStyle w:val="Numerstrony"/>
        <w:rFonts w:ascii="Arial" w:hAnsi="Arial" w:cs="Arial"/>
        <w:noProof/>
        <w:sz w:val="16"/>
        <w:szCs w:val="16"/>
      </w:rPr>
      <w:t>40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73428B" w:rsidRPr="002B0AAE" w:rsidRDefault="00F70267" w:rsidP="0073428B">
    <w:pPr>
      <w:pStyle w:val="Stopka"/>
      <w:ind w:right="360"/>
      <w:rPr>
        <w:rFonts w:ascii="Arial" w:hAnsi="Arial" w:cs="Arial"/>
        <w:sz w:val="16"/>
        <w:szCs w:val="16"/>
      </w:rPr>
    </w:pPr>
  </w:p>
  <w:p w:rsidR="0073428B" w:rsidRDefault="00F702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267" w:rsidRDefault="00F70267" w:rsidP="006C37FB">
      <w:r>
        <w:separator/>
      </w:r>
    </w:p>
  </w:footnote>
  <w:footnote w:type="continuationSeparator" w:id="0">
    <w:p w:rsidR="00F70267" w:rsidRDefault="00F70267" w:rsidP="006C3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92633B"/>
    <w:multiLevelType w:val="hybridMultilevel"/>
    <w:tmpl w:val="58EA8E5E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64214A7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106624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DC53FB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2B76B3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212C9C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423688"/>
    <w:multiLevelType w:val="hybridMultilevel"/>
    <w:tmpl w:val="56E4BDC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0" w15:restartNumberingAfterBreak="0">
    <w:nsid w:val="2C0878FD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B9C0EF5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43C221A1"/>
    <w:multiLevelType w:val="hybridMultilevel"/>
    <w:tmpl w:val="EEEC8F6E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6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649A372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4CA5516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7B26177"/>
    <w:multiLevelType w:val="hybridMultilevel"/>
    <w:tmpl w:val="CF1E66E0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0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85C42A5"/>
    <w:multiLevelType w:val="hybridMultilevel"/>
    <w:tmpl w:val="EB2817C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4" w15:restartNumberingAfterBreak="0">
    <w:nsid w:val="791625C3"/>
    <w:multiLevelType w:val="hybridMultilevel"/>
    <w:tmpl w:val="BC5807CA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5" w15:restartNumberingAfterBreak="0">
    <w:nsid w:val="7AEF0913"/>
    <w:multiLevelType w:val="hybridMultilevel"/>
    <w:tmpl w:val="B82C113A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21"/>
  </w:num>
  <w:num w:numId="5">
    <w:abstractNumId w:val="13"/>
  </w:num>
  <w:num w:numId="6">
    <w:abstractNumId w:val="0"/>
  </w:num>
  <w:num w:numId="7">
    <w:abstractNumId w:val="2"/>
  </w:num>
  <w:num w:numId="8">
    <w:abstractNumId w:val="14"/>
  </w:num>
  <w:num w:numId="9">
    <w:abstractNumId w:val="16"/>
  </w:num>
  <w:num w:numId="10">
    <w:abstractNumId w:val="22"/>
  </w:num>
  <w:num w:numId="11">
    <w:abstractNumId w:val="20"/>
  </w:num>
  <w:num w:numId="12">
    <w:abstractNumId w:val="17"/>
  </w:num>
  <w:num w:numId="13">
    <w:abstractNumId w:val="10"/>
  </w:num>
  <w:num w:numId="14">
    <w:abstractNumId w:val="15"/>
  </w:num>
  <w:num w:numId="15">
    <w:abstractNumId w:val="7"/>
  </w:num>
  <w:num w:numId="16">
    <w:abstractNumId w:val="25"/>
  </w:num>
  <w:num w:numId="17">
    <w:abstractNumId w:val="8"/>
  </w:num>
  <w:num w:numId="18">
    <w:abstractNumId w:val="9"/>
  </w:num>
  <w:num w:numId="19">
    <w:abstractNumId w:val="18"/>
  </w:num>
  <w:num w:numId="20">
    <w:abstractNumId w:val="19"/>
  </w:num>
  <w:num w:numId="21">
    <w:abstractNumId w:val="3"/>
  </w:num>
  <w:num w:numId="22">
    <w:abstractNumId w:val="23"/>
  </w:num>
  <w:num w:numId="23">
    <w:abstractNumId w:val="12"/>
  </w:num>
  <w:num w:numId="24">
    <w:abstractNumId w:val="1"/>
  </w:num>
  <w:num w:numId="25">
    <w:abstractNumId w:val="5"/>
  </w:num>
  <w:num w:numId="26">
    <w:abstractNumId w:val="2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8D"/>
    <w:rsid w:val="001F6DF2"/>
    <w:rsid w:val="002814E3"/>
    <w:rsid w:val="00580D8D"/>
    <w:rsid w:val="006C37FB"/>
    <w:rsid w:val="00804C80"/>
    <w:rsid w:val="00842283"/>
    <w:rsid w:val="00F7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388516"/>
  <w15:chartTrackingRefBased/>
  <w15:docId w15:val="{E592F1CC-877A-4148-B041-A9250A2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C37FB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C37F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7FB"/>
  </w:style>
  <w:style w:type="paragraph" w:styleId="Stopka">
    <w:name w:val="footer"/>
    <w:basedOn w:val="Normalny"/>
    <w:link w:val="StopkaZnak"/>
    <w:unhideWhenUsed/>
    <w:rsid w:val="006C3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37FB"/>
  </w:style>
  <w:style w:type="character" w:customStyle="1" w:styleId="Nagwek6Znak">
    <w:name w:val="Nagłówek 6 Znak"/>
    <w:basedOn w:val="Domylnaczcionkaakapitu"/>
    <w:link w:val="Nagwek6"/>
    <w:rsid w:val="006C37F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C37F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6C37FB"/>
  </w:style>
  <w:style w:type="paragraph" w:customStyle="1" w:styleId="E-1">
    <w:name w:val="E-1"/>
    <w:basedOn w:val="Normalny"/>
    <w:rsid w:val="006C37FB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6C37FB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6C37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37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6C37FB"/>
    <w:pPr>
      <w:spacing w:before="240" w:after="240"/>
      <w:jc w:val="both"/>
    </w:pPr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F87A6E-4FDA-4EBF-8B32-E2B8C46F97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5380</Words>
  <Characters>32285</Characters>
  <Application>Microsoft Office Word</Application>
  <DocSecurity>0</DocSecurity>
  <Lines>269</Lines>
  <Paragraphs>75</Paragraphs>
  <ScaleCrop>false</ScaleCrop>
  <Company>Resort Obrony Narodowej</Company>
  <LinksUpToDate>false</LinksUpToDate>
  <CharactersWithSpaces>37590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5</cp:revision>
  <dcterms:created xsi:type="dcterms:W3CDTF">2024-10-21T07:56:00Z</dcterms:created>
  <dcterms:modified xsi:type="dcterms:W3CDTF">2024-10-28T09:05:00Z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3b0523b1-9702-4e5f-af2b-d22c788e8dfb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