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13A5" w14:textId="77777777" w:rsidR="00442A5E" w:rsidRPr="002C57E3" w:rsidRDefault="000A27C5" w:rsidP="00501C8B">
      <w:pPr>
        <w:pStyle w:val="Nagwek1"/>
        <w:tabs>
          <w:tab w:val="center" w:pos="4550"/>
        </w:tabs>
        <w:ind w:left="0" w:firstLine="0"/>
        <w:jc w:val="center"/>
        <w:rPr>
          <w:rFonts w:ascii="Tahoma" w:hAnsi="Tahoma" w:cs="Tahoma"/>
          <w:color w:val="auto"/>
        </w:rPr>
      </w:pPr>
      <w:r w:rsidRPr="002C57E3">
        <w:rPr>
          <w:rFonts w:ascii="Tahoma" w:hAnsi="Tahoma" w:cs="Tahoma"/>
          <w:color w:val="auto"/>
        </w:rPr>
        <w:t>O</w:t>
      </w:r>
      <w:r w:rsidR="00CE7308" w:rsidRPr="002C57E3">
        <w:rPr>
          <w:rFonts w:ascii="Tahoma" w:hAnsi="Tahoma" w:cs="Tahoma"/>
          <w:color w:val="auto"/>
        </w:rPr>
        <w:t>pis Przedmiotu Zamówienia</w:t>
      </w:r>
    </w:p>
    <w:p w14:paraId="249966DA" w14:textId="77777777" w:rsidR="00442A5E" w:rsidRDefault="000901E5" w:rsidP="00914DD7">
      <w:pPr>
        <w:pStyle w:val="Tekstpodstawowy"/>
        <w:spacing w:line="240" w:lineRule="auto"/>
        <w:ind w:left="0" w:firstLine="0"/>
        <w:jc w:val="both"/>
        <w:rPr>
          <w:color w:val="auto"/>
        </w:rPr>
      </w:pPr>
      <w:r w:rsidRPr="002C57E3">
        <w:rPr>
          <w:color w:val="auto"/>
        </w:rPr>
        <w:t>Przedmiotem zamówienia jest d</w:t>
      </w:r>
      <w:r w:rsidR="00CE7308" w:rsidRPr="002C57E3">
        <w:rPr>
          <w:color w:val="auto"/>
        </w:rPr>
        <w:t xml:space="preserve">ostawa </w:t>
      </w:r>
      <w:r w:rsidR="00F8263E">
        <w:rPr>
          <w:color w:val="auto"/>
        </w:rPr>
        <w:t xml:space="preserve">licencji </w:t>
      </w:r>
      <w:r w:rsidR="002E6A99">
        <w:rPr>
          <w:color w:val="auto"/>
        </w:rPr>
        <w:t>oprogramowania</w:t>
      </w:r>
      <w:r w:rsidR="00E65275">
        <w:rPr>
          <w:color w:val="auto"/>
        </w:rPr>
        <w:t xml:space="preserve"> informatycznego</w:t>
      </w:r>
      <w:r w:rsidR="002A56A2">
        <w:rPr>
          <w:color w:val="auto"/>
        </w:rPr>
        <w:t xml:space="preserve"> </w:t>
      </w:r>
      <w:r w:rsidR="00B532F7" w:rsidRPr="002C57E3">
        <w:rPr>
          <w:color w:val="auto"/>
        </w:rPr>
        <w:t xml:space="preserve">na </w:t>
      </w:r>
      <w:r w:rsidR="00CE7308" w:rsidRPr="002C57E3">
        <w:rPr>
          <w:color w:val="auto"/>
        </w:rPr>
        <w:t>potrzeby Zarządu Transportu Miejskiego w Poznaniu</w:t>
      </w:r>
      <w:r w:rsidR="008E7E1D" w:rsidRPr="002C57E3">
        <w:rPr>
          <w:color w:val="auto"/>
        </w:rPr>
        <w:t>.</w:t>
      </w:r>
    </w:p>
    <w:p w14:paraId="2C0B7EBB" w14:textId="77777777" w:rsidR="00F42AB6" w:rsidRDefault="00F42AB6" w:rsidP="00F42AB6">
      <w:pPr>
        <w:shd w:val="clear" w:color="auto" w:fill="FFFFFF"/>
        <w:tabs>
          <w:tab w:val="left" w:pos="269"/>
        </w:tabs>
        <w:jc w:val="both"/>
        <w:rPr>
          <w:rFonts w:eastAsiaTheme="minorHAnsi"/>
          <w:b/>
          <w:bCs/>
        </w:rPr>
      </w:pPr>
      <w:r>
        <w:rPr>
          <w:b/>
          <w:bCs/>
        </w:rPr>
        <w:t>Kody CPV:</w:t>
      </w:r>
    </w:p>
    <w:p w14:paraId="500994FD" w14:textId="77777777" w:rsidR="00F42AB6" w:rsidRDefault="00F42AB6" w:rsidP="00F42AB6">
      <w:pPr>
        <w:shd w:val="clear" w:color="auto" w:fill="FFFFFF"/>
        <w:tabs>
          <w:tab w:val="left" w:pos="269"/>
        </w:tabs>
        <w:jc w:val="both"/>
        <w:rPr>
          <w:bCs/>
        </w:rPr>
      </w:pPr>
      <w:bookmarkStart w:id="0" w:name="OLE_LINK87"/>
      <w:bookmarkStart w:id="1" w:name="OLE_LINK86"/>
      <w:r>
        <w:rPr>
          <w:bCs/>
        </w:rPr>
        <w:t>48517000-5 – „Pakiety oprogramowania informatycznego”</w:t>
      </w:r>
    </w:p>
    <w:p w14:paraId="1AA58B93" w14:textId="77777777" w:rsidR="00F42AB6" w:rsidRDefault="00F42AB6" w:rsidP="00F42AB6">
      <w:pPr>
        <w:shd w:val="clear" w:color="auto" w:fill="FFFFFF"/>
        <w:tabs>
          <w:tab w:val="left" w:pos="269"/>
        </w:tabs>
        <w:jc w:val="both"/>
        <w:rPr>
          <w:bCs/>
        </w:rPr>
      </w:pPr>
      <w:r>
        <w:rPr>
          <w:bCs/>
        </w:rPr>
        <w:t>48000000-8 – „Pakiety oprogramowania i systemy informatyczne”</w:t>
      </w:r>
      <w:bookmarkEnd w:id="0"/>
      <w:bookmarkEnd w:id="1"/>
    </w:p>
    <w:p w14:paraId="5BE83BD3" w14:textId="77777777" w:rsidR="009F6D30" w:rsidRPr="002C57E3" w:rsidRDefault="009F6D30" w:rsidP="009F6D30">
      <w:pPr>
        <w:ind w:left="12" w:firstLine="0"/>
        <w:rPr>
          <w:color w:val="auto"/>
        </w:rPr>
      </w:pPr>
    </w:p>
    <w:p w14:paraId="774BFB0B" w14:textId="77777777" w:rsidR="00442A5E" w:rsidRPr="002C57E3" w:rsidRDefault="00CE7308" w:rsidP="003C74D8">
      <w:pPr>
        <w:pStyle w:val="Akapitzlist"/>
        <w:numPr>
          <w:ilvl w:val="0"/>
          <w:numId w:val="2"/>
        </w:numPr>
        <w:spacing w:after="216" w:line="259" w:lineRule="auto"/>
        <w:ind w:left="426" w:hanging="426"/>
        <w:rPr>
          <w:color w:val="auto"/>
        </w:rPr>
      </w:pPr>
      <w:r w:rsidRPr="002C57E3">
        <w:rPr>
          <w:b/>
          <w:color w:val="auto"/>
          <w:sz w:val="24"/>
        </w:rPr>
        <w:t xml:space="preserve">Informacje </w:t>
      </w:r>
      <w:r w:rsidR="00C42922" w:rsidRPr="002C57E3">
        <w:rPr>
          <w:b/>
          <w:color w:val="auto"/>
          <w:sz w:val="24"/>
        </w:rPr>
        <w:t xml:space="preserve">ogólne </w:t>
      </w:r>
      <w:r w:rsidR="007F67C3">
        <w:rPr>
          <w:b/>
          <w:color w:val="auto"/>
          <w:sz w:val="24"/>
        </w:rPr>
        <w:t>dotyczące przedmiotu zamówienia:</w:t>
      </w:r>
    </w:p>
    <w:p w14:paraId="38EADCB1" w14:textId="0C7EFF8C" w:rsidR="009B2289" w:rsidRDefault="00AF7655" w:rsidP="00F42AB6">
      <w:pPr>
        <w:pStyle w:val="Nagwek3"/>
        <w:ind w:left="12" w:firstLine="0"/>
        <w:jc w:val="both"/>
        <w:rPr>
          <w:rFonts w:ascii="Tahoma" w:hAnsi="Tahoma" w:cs="Tahoma"/>
          <w:b w:val="0"/>
          <w:bCs w:val="0"/>
          <w:color w:val="auto"/>
        </w:rPr>
      </w:pPr>
      <w:bookmarkStart w:id="2" w:name="OLE_LINK10"/>
      <w:bookmarkStart w:id="3" w:name="OLE_LINK11"/>
      <w:bookmarkStart w:id="4" w:name="OLE_LINK12"/>
      <w:r>
        <w:rPr>
          <w:rFonts w:ascii="Tahoma" w:hAnsi="Tahoma" w:cs="Tahoma"/>
          <w:b w:val="0"/>
          <w:bCs w:val="0"/>
          <w:color w:val="auto"/>
        </w:rPr>
        <w:t>W ramach prowadzonego postępowania Wykonawca zobowiązany jest dostarczyć Zamawiającemu niżej wymienione licencje na oprogramowanie firmy Microsoft</w:t>
      </w:r>
      <w:r w:rsidR="00806121">
        <w:rPr>
          <w:rFonts w:ascii="Tahoma" w:hAnsi="Tahoma" w:cs="Tahoma"/>
          <w:b w:val="0"/>
          <w:bCs w:val="0"/>
          <w:color w:val="auto"/>
        </w:rPr>
        <w:t xml:space="preserve"> lub równoważne</w:t>
      </w:r>
      <w:r>
        <w:rPr>
          <w:rFonts w:ascii="Tahoma" w:hAnsi="Tahoma" w:cs="Tahoma"/>
          <w:b w:val="0"/>
          <w:bCs w:val="0"/>
          <w:color w:val="auto"/>
        </w:rPr>
        <w:t>.</w:t>
      </w:r>
    </w:p>
    <w:p w14:paraId="25214A58" w14:textId="77777777" w:rsidR="000A205F" w:rsidRPr="000A205F" w:rsidRDefault="000A205F" w:rsidP="000A205F">
      <w:pPr>
        <w:spacing w:after="216" w:line="259" w:lineRule="auto"/>
        <w:ind w:left="0" w:firstLine="0"/>
        <w:rPr>
          <w:b/>
          <w:color w:val="auto"/>
        </w:rPr>
      </w:pPr>
      <w:bookmarkStart w:id="5" w:name="OLE_LINK5"/>
      <w:bookmarkEnd w:id="2"/>
      <w:bookmarkEnd w:id="3"/>
      <w:bookmarkEnd w:id="4"/>
    </w:p>
    <w:p w14:paraId="092DD5DC" w14:textId="5761CAF2" w:rsidR="00FD7586" w:rsidRDefault="008F54CE" w:rsidP="00B439CC">
      <w:pPr>
        <w:pStyle w:val="Akapitzlist"/>
        <w:numPr>
          <w:ilvl w:val="0"/>
          <w:numId w:val="3"/>
        </w:numPr>
        <w:spacing w:after="216" w:line="259" w:lineRule="auto"/>
        <w:ind w:left="284"/>
        <w:rPr>
          <w:b/>
          <w:color w:val="auto"/>
          <w:sz w:val="24"/>
        </w:rPr>
      </w:pPr>
      <w:r>
        <w:rPr>
          <w:b/>
          <w:color w:val="auto"/>
          <w:sz w:val="24"/>
        </w:rPr>
        <w:t>Wykaz oprogramowania</w:t>
      </w:r>
      <w:r w:rsidR="00FD7586">
        <w:rPr>
          <w:b/>
          <w:color w:val="auto"/>
          <w:sz w:val="24"/>
        </w:rPr>
        <w:t xml:space="preserve"> </w:t>
      </w:r>
      <w:r w:rsidR="00A86D4C">
        <w:rPr>
          <w:b/>
          <w:color w:val="auto"/>
          <w:sz w:val="24"/>
        </w:rPr>
        <w:t>firmy Microsoft</w:t>
      </w:r>
      <w:r w:rsidR="00FD7586">
        <w:rPr>
          <w:b/>
          <w:color w:val="auto"/>
          <w:sz w:val="24"/>
        </w:rPr>
        <w:t>:</w:t>
      </w:r>
    </w:p>
    <w:p w14:paraId="4986A8CE" w14:textId="77777777" w:rsidR="00A86D4C" w:rsidRDefault="00A86D4C" w:rsidP="00A86D4C">
      <w:pPr>
        <w:pStyle w:val="Akapitzlist"/>
        <w:spacing w:after="216" w:line="259" w:lineRule="auto"/>
        <w:ind w:left="284" w:firstLine="0"/>
        <w:rPr>
          <w:b/>
          <w:color w:val="auto"/>
          <w:sz w:val="24"/>
        </w:rPr>
      </w:pPr>
    </w:p>
    <w:p w14:paraId="2F8595BB" w14:textId="77777777" w:rsidR="00623B3F" w:rsidRDefault="00330AFB" w:rsidP="00B439CC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>
        <w:rPr>
          <w:b/>
          <w:color w:val="auto"/>
        </w:rPr>
        <w:t>Licencja dostępowa</w:t>
      </w:r>
      <w:r w:rsidR="00623B3F">
        <w:rPr>
          <w:b/>
          <w:color w:val="auto"/>
        </w:rPr>
        <w:t xml:space="preserve"> </w:t>
      </w:r>
      <w:r>
        <w:rPr>
          <w:b/>
          <w:color w:val="auto"/>
        </w:rPr>
        <w:t>User CAL do oprogramowania</w:t>
      </w:r>
      <w:r w:rsidR="00623B3F">
        <w:rPr>
          <w:b/>
          <w:color w:val="auto"/>
        </w:rPr>
        <w:t xml:space="preserve"> Microsoft </w:t>
      </w:r>
      <w:r w:rsidR="00D9197F">
        <w:rPr>
          <w:b/>
          <w:color w:val="auto"/>
        </w:rPr>
        <w:t>Exchange</w:t>
      </w:r>
      <w:r>
        <w:rPr>
          <w:b/>
          <w:color w:val="auto"/>
        </w:rPr>
        <w:t xml:space="preserve"> Server</w:t>
      </w:r>
      <w:r w:rsidR="00D9197F">
        <w:rPr>
          <w:b/>
          <w:color w:val="auto"/>
        </w:rPr>
        <w:t xml:space="preserve"> Standard </w:t>
      </w:r>
      <w:r w:rsidR="00623B3F">
        <w:rPr>
          <w:b/>
          <w:color w:val="auto"/>
        </w:rPr>
        <w:t>2019</w:t>
      </w:r>
      <w:r w:rsidR="006F77D3">
        <w:rPr>
          <w:b/>
          <w:color w:val="auto"/>
        </w:rPr>
        <w:t xml:space="preserve"> lub równoważn</w:t>
      </w:r>
      <w:r w:rsidR="00434DE5">
        <w:rPr>
          <w:b/>
          <w:color w:val="auto"/>
        </w:rPr>
        <w:t>y</w:t>
      </w:r>
      <w:r w:rsidR="006F77D3">
        <w:rPr>
          <w:b/>
          <w:color w:val="auto"/>
        </w:rPr>
        <w:t>:</w:t>
      </w:r>
    </w:p>
    <w:p w14:paraId="32CDE667" w14:textId="7D4092BE" w:rsidR="001B430C" w:rsidRPr="008F54CE" w:rsidRDefault="00932485" w:rsidP="001B430C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250</w:t>
      </w:r>
      <w:r w:rsidR="001B430C" w:rsidRPr="008F54CE">
        <w:rPr>
          <w:b/>
          <w:color w:val="auto"/>
        </w:rPr>
        <w:t xml:space="preserve"> licencj</w:t>
      </w:r>
      <w:r w:rsidR="001B430C">
        <w:rPr>
          <w:b/>
          <w:color w:val="auto"/>
        </w:rPr>
        <w:t xml:space="preserve">i dostępowych typu „na użytkownika” </w:t>
      </w:r>
      <w:r w:rsidR="001B430C" w:rsidRPr="008F54CE">
        <w:rPr>
          <w:b/>
          <w:color w:val="auto"/>
        </w:rPr>
        <w:t xml:space="preserve">(oznaczenie producenta: </w:t>
      </w:r>
      <w:r w:rsidR="001B430C" w:rsidRPr="001B430C">
        <w:rPr>
          <w:b/>
          <w:color w:val="auto"/>
        </w:rPr>
        <w:t>381-04508</w:t>
      </w:r>
      <w:r w:rsidR="001B430C" w:rsidRPr="008F54CE">
        <w:rPr>
          <w:b/>
          <w:color w:val="auto"/>
        </w:rPr>
        <w:t>)</w:t>
      </w:r>
      <w:r w:rsidR="001B430C" w:rsidRPr="008F54CE">
        <w:rPr>
          <w:bCs/>
          <w:color w:val="auto"/>
        </w:rPr>
        <w:t xml:space="preserve"> </w:t>
      </w:r>
      <w:r w:rsidR="001B430C" w:rsidRPr="008F54CE">
        <w:rPr>
          <w:rFonts w:eastAsiaTheme="majorEastAsia"/>
          <w:bCs/>
        </w:rPr>
        <w:t>dla instytucji samorządowych</w:t>
      </w:r>
      <w:r w:rsidR="001B430C">
        <w:rPr>
          <w:bCs/>
          <w:color w:val="auto"/>
        </w:rPr>
        <w:t>, u</w:t>
      </w:r>
      <w:r w:rsidR="001B430C" w:rsidRPr="008F54CE">
        <w:rPr>
          <w:bCs/>
          <w:color w:val="auto"/>
        </w:rPr>
        <w:t>dostępni</w:t>
      </w:r>
      <w:r w:rsidR="001B430C">
        <w:rPr>
          <w:bCs/>
          <w:color w:val="auto"/>
        </w:rPr>
        <w:t>one</w:t>
      </w:r>
      <w:r w:rsidR="001B430C"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="001B430C" w:rsidRPr="008F54CE">
        <w:rPr>
          <w:bCs/>
          <w:color w:val="auto"/>
        </w:rPr>
        <w:t>Licensing</w:t>
      </w:r>
      <w:proofErr w:type="spellEnd"/>
      <w:r w:rsidR="001B430C" w:rsidRPr="008F54CE">
        <w:rPr>
          <w:bCs/>
          <w:color w:val="auto"/>
        </w:rPr>
        <w:t xml:space="preserve"> Service Center.</w:t>
      </w:r>
      <w:r w:rsidR="001B430C">
        <w:rPr>
          <w:bCs/>
          <w:color w:val="auto"/>
        </w:rPr>
        <w:t xml:space="preserve"> </w:t>
      </w:r>
    </w:p>
    <w:p w14:paraId="200CB983" w14:textId="77777777" w:rsidR="001B430C" w:rsidRPr="008F54CE" w:rsidRDefault="001B430C" w:rsidP="001B430C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2335A3FE" w14:textId="43B43213" w:rsidR="001B430C" w:rsidRPr="008F54CE" w:rsidRDefault="001B430C" w:rsidP="00B439CC">
      <w:pPr>
        <w:pStyle w:val="Akapitzlist"/>
        <w:numPr>
          <w:ilvl w:val="0"/>
          <w:numId w:val="6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 w:rsidR="00070636"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 w:rsidR="00070636"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="00070636" w:rsidRPr="00070636">
        <w:rPr>
          <w:bCs/>
          <w:color w:val="auto"/>
        </w:rPr>
        <w:t xml:space="preserve"> </w:t>
      </w:r>
      <w:r w:rsidR="00070636">
        <w:rPr>
          <w:bCs/>
          <w:color w:val="auto"/>
        </w:rPr>
        <w:t xml:space="preserve">oraz </w:t>
      </w:r>
      <w:r w:rsidR="00070636" w:rsidRPr="008F54CE">
        <w:rPr>
          <w:bCs/>
          <w:color w:val="auto"/>
        </w:rPr>
        <w:t>ze względu na fakt rozszerzania</w:t>
      </w:r>
      <w:r w:rsidR="00070636">
        <w:rPr>
          <w:bCs/>
          <w:color w:val="auto"/>
        </w:rPr>
        <w:t xml:space="preserve"> już</w:t>
      </w:r>
      <w:r w:rsidR="00070636" w:rsidRPr="008F54CE">
        <w:rPr>
          <w:bCs/>
          <w:color w:val="auto"/>
        </w:rPr>
        <w:t xml:space="preserve"> posiadanych przez Zamawiającego licencji oprogramowania</w:t>
      </w:r>
      <w:r w:rsidRPr="008F54CE">
        <w:rPr>
          <w:bCs/>
          <w:color w:val="auto"/>
        </w:rPr>
        <w:t>, w opisie przedmiotu zamówienia wskazano znak towarowy firmy Microsoft</w:t>
      </w:r>
      <w:r w:rsidR="00070636"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5BE11319" w14:textId="77777777" w:rsidR="001B430C" w:rsidRPr="008F54CE" w:rsidRDefault="001B430C" w:rsidP="00B439CC">
      <w:pPr>
        <w:pStyle w:val="Akapitzlist"/>
        <w:numPr>
          <w:ilvl w:val="0"/>
          <w:numId w:val="6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64A69F64" w14:textId="77777777" w:rsidR="001B430C" w:rsidRPr="00CE7458" w:rsidRDefault="001B430C" w:rsidP="00B439CC">
      <w:pPr>
        <w:pStyle w:val="Akapitzlist"/>
        <w:numPr>
          <w:ilvl w:val="0"/>
          <w:numId w:val="6"/>
        </w:numPr>
        <w:spacing w:after="216" w:line="259" w:lineRule="auto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673D9C16" w14:textId="77777777" w:rsidR="001B430C" w:rsidRPr="008F54CE" w:rsidRDefault="001B430C" w:rsidP="00B439CC">
      <w:pPr>
        <w:pStyle w:val="Akapitzlist"/>
        <w:numPr>
          <w:ilvl w:val="0"/>
          <w:numId w:val="6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8F54CE">
        <w:rPr>
          <w:bCs/>
          <w:color w:val="auto"/>
        </w:rPr>
        <w:t>i  w</w:t>
      </w:r>
      <w:proofErr w:type="gramEnd"/>
      <w:r w:rsidRPr="008F54CE">
        <w:rPr>
          <w:bCs/>
          <w:color w:val="auto"/>
        </w:rPr>
        <w:t xml:space="preserve"> razie wątpliwości powinno zostać udokumentowane w możliwie najbardziej obiektywny sposób.</w:t>
      </w:r>
    </w:p>
    <w:p w14:paraId="4199F340" w14:textId="2FD948C2" w:rsidR="001B430C" w:rsidRPr="00B439CC" w:rsidRDefault="00E51F18" w:rsidP="00B439CC">
      <w:pPr>
        <w:pStyle w:val="Akapitzlist"/>
        <w:numPr>
          <w:ilvl w:val="0"/>
          <w:numId w:val="6"/>
        </w:numPr>
        <w:jc w:val="both"/>
        <w:rPr>
          <w:bCs/>
          <w:color w:val="auto"/>
        </w:rPr>
      </w:pPr>
      <w:r w:rsidRPr="00E51F18">
        <w:rPr>
          <w:bCs/>
          <w:color w:val="auto"/>
        </w:rPr>
        <w:t xml:space="preserve">W przypadku zaoferowania przez Wykonawcę licencji dostępowych do oprogramowania innego niż wskazane w opisie przedmiotu zamówienia (wraz z złożeniem stosownego </w:t>
      </w:r>
      <w:r w:rsidRPr="00E51F18">
        <w:rPr>
          <w:bCs/>
          <w:color w:val="auto"/>
        </w:rPr>
        <w:lastRenderedPageBreak/>
        <w:t>oświadczenia przez Wykonawcę), Zamawiający może dokonać analizy zgodności stanu faktycznego w każdy dostępny zgodny z prawem powszechnym sposób.</w:t>
      </w:r>
    </w:p>
    <w:p w14:paraId="4A15B05F" w14:textId="77777777" w:rsidR="00EE0CBC" w:rsidRPr="00EE0CBC" w:rsidRDefault="00EE0CBC" w:rsidP="00EE0CBC">
      <w:pPr>
        <w:spacing w:after="216" w:line="259" w:lineRule="auto"/>
        <w:ind w:left="370"/>
        <w:rPr>
          <w:b/>
          <w:color w:val="auto"/>
        </w:rPr>
      </w:pPr>
    </w:p>
    <w:p w14:paraId="3D1C0959" w14:textId="314A7D3C" w:rsidR="00623B3F" w:rsidRDefault="00C82AF0" w:rsidP="00B439CC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>
        <w:rPr>
          <w:b/>
          <w:color w:val="auto"/>
        </w:rPr>
        <w:t>Licencja do oprogramowania Microsoft Exchange Server Standard 2019</w:t>
      </w:r>
      <w:r w:rsidR="006F77D3">
        <w:rPr>
          <w:b/>
          <w:color w:val="auto"/>
        </w:rPr>
        <w:t xml:space="preserve"> lub równoważn</w:t>
      </w:r>
      <w:r w:rsidR="00434DE5">
        <w:rPr>
          <w:b/>
          <w:color w:val="auto"/>
        </w:rPr>
        <w:t>y</w:t>
      </w:r>
      <w:r w:rsidR="006F77D3">
        <w:rPr>
          <w:b/>
          <w:color w:val="auto"/>
        </w:rPr>
        <w:t>:</w:t>
      </w:r>
    </w:p>
    <w:p w14:paraId="779F7731" w14:textId="312976DD" w:rsidR="00C82AF0" w:rsidRPr="008F54CE" w:rsidRDefault="00932485" w:rsidP="00C82AF0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1</w:t>
      </w:r>
      <w:r w:rsidR="00C82AF0" w:rsidRPr="008F54CE">
        <w:rPr>
          <w:b/>
          <w:color w:val="auto"/>
        </w:rPr>
        <w:t xml:space="preserve"> licencj</w:t>
      </w:r>
      <w:r>
        <w:rPr>
          <w:b/>
          <w:color w:val="auto"/>
        </w:rPr>
        <w:t>a</w:t>
      </w:r>
      <w:r w:rsidR="00C82AF0">
        <w:rPr>
          <w:b/>
          <w:color w:val="auto"/>
        </w:rPr>
        <w:t xml:space="preserve"> </w:t>
      </w:r>
      <w:r w:rsidR="00C82AF0" w:rsidRPr="008F54CE">
        <w:rPr>
          <w:b/>
          <w:color w:val="auto"/>
        </w:rPr>
        <w:t xml:space="preserve">(oznaczenie producenta: </w:t>
      </w:r>
      <w:r w:rsidRPr="00932485">
        <w:rPr>
          <w:b/>
          <w:color w:val="auto"/>
        </w:rPr>
        <w:t>312-04405</w:t>
      </w:r>
      <w:r w:rsidR="00C82AF0" w:rsidRPr="008F54CE">
        <w:rPr>
          <w:b/>
          <w:color w:val="auto"/>
        </w:rPr>
        <w:t>)</w:t>
      </w:r>
      <w:r w:rsidR="00C82AF0" w:rsidRPr="008F54CE">
        <w:rPr>
          <w:bCs/>
          <w:color w:val="auto"/>
        </w:rPr>
        <w:t xml:space="preserve"> </w:t>
      </w:r>
      <w:r w:rsidR="00C82AF0" w:rsidRPr="008F54CE">
        <w:rPr>
          <w:rFonts w:eastAsiaTheme="majorEastAsia"/>
          <w:bCs/>
        </w:rPr>
        <w:t>dla instytucji samorządowych</w:t>
      </w:r>
      <w:r w:rsidR="00C82AF0">
        <w:rPr>
          <w:bCs/>
          <w:color w:val="auto"/>
        </w:rPr>
        <w:t>, u</w:t>
      </w:r>
      <w:r w:rsidR="00C82AF0" w:rsidRPr="008F54CE">
        <w:rPr>
          <w:bCs/>
          <w:color w:val="auto"/>
        </w:rPr>
        <w:t>dostępni</w:t>
      </w:r>
      <w:r w:rsidR="00C82AF0">
        <w:rPr>
          <w:bCs/>
          <w:color w:val="auto"/>
        </w:rPr>
        <w:t>one</w:t>
      </w:r>
      <w:r w:rsidR="00C82AF0"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="00C82AF0" w:rsidRPr="008F54CE">
        <w:rPr>
          <w:bCs/>
          <w:color w:val="auto"/>
        </w:rPr>
        <w:t>Licensing</w:t>
      </w:r>
      <w:proofErr w:type="spellEnd"/>
      <w:r w:rsidR="00C82AF0" w:rsidRPr="008F54CE">
        <w:rPr>
          <w:bCs/>
          <w:color w:val="auto"/>
        </w:rPr>
        <w:t xml:space="preserve"> Service Center.</w:t>
      </w:r>
      <w:r w:rsidR="00C82AF0">
        <w:rPr>
          <w:bCs/>
          <w:color w:val="auto"/>
        </w:rPr>
        <w:t xml:space="preserve"> </w:t>
      </w:r>
    </w:p>
    <w:p w14:paraId="3BAC872A" w14:textId="77777777" w:rsidR="00C82AF0" w:rsidRPr="008F54CE" w:rsidRDefault="00C82AF0" w:rsidP="00C82AF0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696C448C" w14:textId="77777777" w:rsidR="005E6C53" w:rsidRPr="008F54CE" w:rsidRDefault="005E6C53" w:rsidP="005E6C53">
      <w:pPr>
        <w:pStyle w:val="Akapitzlist"/>
        <w:numPr>
          <w:ilvl w:val="0"/>
          <w:numId w:val="7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3C283ACE" w14:textId="77777777" w:rsidR="00C82AF0" w:rsidRPr="008F54CE" w:rsidRDefault="00C82AF0" w:rsidP="00B439CC">
      <w:pPr>
        <w:pStyle w:val="Akapitzlist"/>
        <w:numPr>
          <w:ilvl w:val="0"/>
          <w:numId w:val="7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6E64CC79" w14:textId="77777777" w:rsidR="00C82AF0" w:rsidRPr="00CE7458" w:rsidRDefault="00C82AF0" w:rsidP="00B439CC">
      <w:pPr>
        <w:pStyle w:val="Akapitzlist"/>
        <w:numPr>
          <w:ilvl w:val="0"/>
          <w:numId w:val="7"/>
        </w:numPr>
        <w:spacing w:after="216" w:line="259" w:lineRule="auto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2C051D6B" w14:textId="77777777" w:rsidR="00C82AF0" w:rsidRPr="008F54CE" w:rsidRDefault="00C82AF0" w:rsidP="00B439CC">
      <w:pPr>
        <w:pStyle w:val="Akapitzlist"/>
        <w:numPr>
          <w:ilvl w:val="0"/>
          <w:numId w:val="7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8F54CE">
        <w:rPr>
          <w:bCs/>
          <w:color w:val="auto"/>
        </w:rPr>
        <w:t>i  w</w:t>
      </w:r>
      <w:proofErr w:type="gramEnd"/>
      <w:r w:rsidRPr="008F54CE">
        <w:rPr>
          <w:bCs/>
          <w:color w:val="auto"/>
        </w:rPr>
        <w:t xml:space="preserve"> razie wątpliwości powinno zostać udokumentowane w możliwie najbardziej obiektywny sposób.</w:t>
      </w:r>
    </w:p>
    <w:p w14:paraId="644E7FAC" w14:textId="77777777" w:rsidR="00E51F18" w:rsidRDefault="00E51F18" w:rsidP="00E51F18">
      <w:pPr>
        <w:pStyle w:val="Akapitzlist"/>
        <w:numPr>
          <w:ilvl w:val="0"/>
          <w:numId w:val="7"/>
        </w:numPr>
        <w:jc w:val="both"/>
        <w:rPr>
          <w:bCs/>
          <w:color w:val="auto"/>
        </w:rPr>
      </w:pPr>
      <w:r w:rsidRPr="00E51F18">
        <w:rPr>
          <w:bCs/>
          <w:color w:val="auto"/>
        </w:rPr>
        <w:t>W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49F9FB11" w14:textId="77777777" w:rsidR="00F94A71" w:rsidRDefault="00F94A71" w:rsidP="00F94A71">
      <w:pPr>
        <w:jc w:val="both"/>
        <w:rPr>
          <w:bCs/>
          <w:color w:val="auto"/>
        </w:rPr>
      </w:pPr>
    </w:p>
    <w:p w14:paraId="5DDB05DC" w14:textId="77777777" w:rsidR="00F94A71" w:rsidRDefault="00F94A71" w:rsidP="00F94A71">
      <w:pPr>
        <w:jc w:val="both"/>
        <w:rPr>
          <w:bCs/>
          <w:color w:val="auto"/>
        </w:rPr>
      </w:pPr>
    </w:p>
    <w:p w14:paraId="3F8267E9" w14:textId="49B77AA0" w:rsidR="00F94A71" w:rsidRDefault="00F94A71" w:rsidP="00F94A71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>
        <w:rPr>
          <w:b/>
          <w:color w:val="auto"/>
        </w:rPr>
        <w:t xml:space="preserve">Licencja do oprogramowania </w:t>
      </w:r>
      <w:r w:rsidR="00914D91" w:rsidRPr="00914D91">
        <w:rPr>
          <w:b/>
          <w:color w:val="auto"/>
        </w:rPr>
        <w:t>Microsoft Windows Server 2022 Standard</w:t>
      </w:r>
      <w:r>
        <w:rPr>
          <w:b/>
          <w:color w:val="auto"/>
        </w:rPr>
        <w:t xml:space="preserve"> lub równoważny:</w:t>
      </w:r>
    </w:p>
    <w:p w14:paraId="08D91AE2" w14:textId="6E046E68" w:rsidR="00F94A71" w:rsidRPr="008F54CE" w:rsidRDefault="00B328B0" w:rsidP="00F94A71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4</w:t>
      </w:r>
      <w:r w:rsidR="00F94A71" w:rsidRPr="008F54CE">
        <w:rPr>
          <w:b/>
          <w:color w:val="auto"/>
        </w:rPr>
        <w:t xml:space="preserve"> licencj</w:t>
      </w:r>
      <w:r>
        <w:rPr>
          <w:b/>
          <w:color w:val="auto"/>
        </w:rPr>
        <w:t>e</w:t>
      </w:r>
      <w:r w:rsidR="00F94A71">
        <w:rPr>
          <w:b/>
          <w:color w:val="auto"/>
        </w:rPr>
        <w:t xml:space="preserve"> </w:t>
      </w:r>
      <w:r w:rsidR="00F94A71" w:rsidRPr="008F54CE">
        <w:rPr>
          <w:b/>
          <w:color w:val="auto"/>
        </w:rPr>
        <w:t xml:space="preserve">(oznaczenie producenta: </w:t>
      </w:r>
      <w:r w:rsidRPr="00B328B0">
        <w:rPr>
          <w:b/>
          <w:color w:val="auto"/>
        </w:rPr>
        <w:t>DG7GMGF0D5RK:0005</w:t>
      </w:r>
      <w:r w:rsidR="00F94A71" w:rsidRPr="008F54CE">
        <w:rPr>
          <w:b/>
          <w:color w:val="auto"/>
        </w:rPr>
        <w:t>)</w:t>
      </w:r>
      <w:r w:rsidR="00F94A71" w:rsidRPr="008F54CE">
        <w:rPr>
          <w:bCs/>
          <w:color w:val="auto"/>
        </w:rPr>
        <w:t xml:space="preserve"> </w:t>
      </w:r>
      <w:r w:rsidR="00F94A71" w:rsidRPr="008F54CE">
        <w:rPr>
          <w:rFonts w:eastAsiaTheme="majorEastAsia"/>
          <w:bCs/>
        </w:rPr>
        <w:t>dla instytucji samorządowych</w:t>
      </w:r>
      <w:r w:rsidR="00F94A71">
        <w:rPr>
          <w:bCs/>
          <w:color w:val="auto"/>
        </w:rPr>
        <w:t>, u</w:t>
      </w:r>
      <w:r w:rsidR="00F94A71" w:rsidRPr="008F54CE">
        <w:rPr>
          <w:bCs/>
          <w:color w:val="auto"/>
        </w:rPr>
        <w:t>dostępni</w:t>
      </w:r>
      <w:r w:rsidR="00F94A71">
        <w:rPr>
          <w:bCs/>
          <w:color w:val="auto"/>
        </w:rPr>
        <w:t>one</w:t>
      </w:r>
      <w:r w:rsidR="00F94A71"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="00F94A71" w:rsidRPr="008F54CE">
        <w:rPr>
          <w:bCs/>
          <w:color w:val="auto"/>
        </w:rPr>
        <w:t>Licensing</w:t>
      </w:r>
      <w:proofErr w:type="spellEnd"/>
      <w:r w:rsidR="00F94A71" w:rsidRPr="008F54CE">
        <w:rPr>
          <w:bCs/>
          <w:color w:val="auto"/>
        </w:rPr>
        <w:t xml:space="preserve"> Service Center.</w:t>
      </w:r>
      <w:r w:rsidR="00F94A71">
        <w:rPr>
          <w:bCs/>
          <w:color w:val="auto"/>
        </w:rPr>
        <w:t xml:space="preserve"> </w:t>
      </w:r>
    </w:p>
    <w:p w14:paraId="0BE8FD49" w14:textId="77777777" w:rsidR="00F94A71" w:rsidRPr="008F54CE" w:rsidRDefault="00F94A71" w:rsidP="00F94A71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798E90B6" w14:textId="77777777" w:rsidR="005E6C53" w:rsidRPr="008F54CE" w:rsidRDefault="005E6C53" w:rsidP="005E6C53">
      <w:pPr>
        <w:pStyle w:val="Akapitzlist"/>
        <w:numPr>
          <w:ilvl w:val="0"/>
          <w:numId w:val="17"/>
        </w:numPr>
        <w:spacing w:after="216" w:line="259" w:lineRule="auto"/>
        <w:ind w:left="284" w:hanging="426"/>
        <w:jc w:val="both"/>
        <w:rPr>
          <w:bCs/>
          <w:color w:val="auto"/>
        </w:rPr>
      </w:pPr>
      <w:r w:rsidRPr="008F54CE">
        <w:rPr>
          <w:bCs/>
          <w:color w:val="auto"/>
        </w:rPr>
        <w:lastRenderedPageBreak/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17BDE144" w14:textId="77777777" w:rsidR="00F94A71" w:rsidRPr="008F54CE" w:rsidRDefault="00F94A71" w:rsidP="009134F1">
      <w:pPr>
        <w:pStyle w:val="Akapitzlist"/>
        <w:numPr>
          <w:ilvl w:val="0"/>
          <w:numId w:val="17"/>
        </w:numPr>
        <w:spacing w:after="216" w:line="259" w:lineRule="auto"/>
        <w:ind w:left="284" w:hanging="426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6A779C75" w14:textId="77777777" w:rsidR="00F94A71" w:rsidRPr="00CE7458" w:rsidRDefault="00F94A71" w:rsidP="009134F1">
      <w:pPr>
        <w:pStyle w:val="Akapitzlist"/>
        <w:numPr>
          <w:ilvl w:val="0"/>
          <w:numId w:val="17"/>
        </w:numPr>
        <w:spacing w:after="216" w:line="259" w:lineRule="auto"/>
        <w:ind w:left="284" w:hanging="426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39E4A555" w14:textId="77777777" w:rsidR="009134F1" w:rsidRDefault="00F94A71" w:rsidP="00307D42">
      <w:pPr>
        <w:pStyle w:val="Akapitzlist"/>
        <w:numPr>
          <w:ilvl w:val="0"/>
          <w:numId w:val="17"/>
        </w:numPr>
        <w:spacing w:after="216" w:line="259" w:lineRule="auto"/>
        <w:ind w:left="284" w:hanging="426"/>
        <w:jc w:val="both"/>
        <w:rPr>
          <w:bCs/>
          <w:color w:val="auto"/>
        </w:rPr>
      </w:pPr>
      <w:r w:rsidRPr="009134F1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9134F1">
        <w:rPr>
          <w:bCs/>
          <w:color w:val="auto"/>
        </w:rPr>
        <w:t>i  w</w:t>
      </w:r>
      <w:proofErr w:type="gramEnd"/>
      <w:r w:rsidRPr="009134F1">
        <w:rPr>
          <w:bCs/>
          <w:color w:val="auto"/>
        </w:rPr>
        <w:t xml:space="preserve"> razie wątpliwości powinno zostać udokumentowane w możliwie najbardziej obiektywny sposób.</w:t>
      </w:r>
    </w:p>
    <w:p w14:paraId="66CA8105" w14:textId="26482C9F" w:rsidR="00F94A71" w:rsidRPr="009134F1" w:rsidRDefault="00F94A71" w:rsidP="00307D42">
      <w:pPr>
        <w:pStyle w:val="Akapitzlist"/>
        <w:numPr>
          <w:ilvl w:val="0"/>
          <w:numId w:val="17"/>
        </w:numPr>
        <w:spacing w:after="216" w:line="259" w:lineRule="auto"/>
        <w:ind w:left="284" w:hanging="426"/>
        <w:jc w:val="both"/>
        <w:rPr>
          <w:bCs/>
          <w:color w:val="auto"/>
        </w:rPr>
      </w:pPr>
      <w:r w:rsidRPr="009134F1">
        <w:rPr>
          <w:bCs/>
          <w:color w:val="auto"/>
        </w:rPr>
        <w:t>W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619C9306" w14:textId="77777777" w:rsidR="009134F1" w:rsidRDefault="009134F1">
      <w:pPr>
        <w:spacing w:after="160" w:line="259" w:lineRule="auto"/>
        <w:ind w:left="0" w:firstLine="0"/>
        <w:rPr>
          <w:bCs/>
          <w:color w:val="auto"/>
        </w:rPr>
      </w:pPr>
    </w:p>
    <w:p w14:paraId="4EC13BB3" w14:textId="371498DB" w:rsidR="009134F1" w:rsidRDefault="009134F1" w:rsidP="009134F1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>
        <w:rPr>
          <w:b/>
          <w:color w:val="auto"/>
        </w:rPr>
        <w:t xml:space="preserve">Licencja do oprogramowania </w:t>
      </w:r>
      <w:r w:rsidR="00B328B0" w:rsidRPr="00B328B0">
        <w:rPr>
          <w:b/>
          <w:color w:val="auto"/>
        </w:rPr>
        <w:t>Microsoft Windows Server 2022 User CAL</w:t>
      </w:r>
      <w:r>
        <w:rPr>
          <w:b/>
          <w:color w:val="auto"/>
        </w:rPr>
        <w:t xml:space="preserve"> lub równoważny:</w:t>
      </w:r>
    </w:p>
    <w:p w14:paraId="661C18CB" w14:textId="4FF13F1F" w:rsidR="009134F1" w:rsidRPr="008F54CE" w:rsidRDefault="00B328B0" w:rsidP="009134F1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250</w:t>
      </w:r>
      <w:r w:rsidR="009134F1" w:rsidRPr="008F54CE">
        <w:rPr>
          <w:b/>
          <w:color w:val="auto"/>
        </w:rPr>
        <w:t xml:space="preserve"> licencj</w:t>
      </w:r>
      <w:r>
        <w:rPr>
          <w:b/>
          <w:color w:val="auto"/>
        </w:rPr>
        <w:t>i</w:t>
      </w:r>
      <w:r w:rsidR="009134F1">
        <w:rPr>
          <w:b/>
          <w:color w:val="auto"/>
        </w:rPr>
        <w:t xml:space="preserve"> </w:t>
      </w:r>
      <w:r w:rsidR="009134F1" w:rsidRPr="008F54CE">
        <w:rPr>
          <w:b/>
          <w:color w:val="auto"/>
        </w:rPr>
        <w:t xml:space="preserve">(oznaczenie producenta: </w:t>
      </w:r>
      <w:r w:rsidR="009134F1" w:rsidRPr="009134F1">
        <w:rPr>
          <w:b/>
          <w:color w:val="auto"/>
        </w:rPr>
        <w:t>P73-08335</w:t>
      </w:r>
      <w:r w:rsidR="009134F1" w:rsidRPr="008F54CE">
        <w:rPr>
          <w:b/>
          <w:color w:val="auto"/>
        </w:rPr>
        <w:t>)</w:t>
      </w:r>
      <w:r w:rsidR="009134F1" w:rsidRPr="008F54CE">
        <w:rPr>
          <w:bCs/>
          <w:color w:val="auto"/>
        </w:rPr>
        <w:t xml:space="preserve"> </w:t>
      </w:r>
      <w:r w:rsidR="009134F1" w:rsidRPr="008F54CE">
        <w:rPr>
          <w:rFonts w:eastAsiaTheme="majorEastAsia"/>
          <w:bCs/>
        </w:rPr>
        <w:t>dla instytucji samorządowych</w:t>
      </w:r>
      <w:r w:rsidR="009134F1">
        <w:rPr>
          <w:bCs/>
          <w:color w:val="auto"/>
        </w:rPr>
        <w:t>, u</w:t>
      </w:r>
      <w:r w:rsidR="009134F1" w:rsidRPr="008F54CE">
        <w:rPr>
          <w:bCs/>
          <w:color w:val="auto"/>
        </w:rPr>
        <w:t>dostępni</w:t>
      </w:r>
      <w:r w:rsidR="009134F1">
        <w:rPr>
          <w:bCs/>
          <w:color w:val="auto"/>
        </w:rPr>
        <w:t>one</w:t>
      </w:r>
      <w:r w:rsidR="009134F1"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="009134F1" w:rsidRPr="008F54CE">
        <w:rPr>
          <w:bCs/>
          <w:color w:val="auto"/>
        </w:rPr>
        <w:t>Licensing</w:t>
      </w:r>
      <w:proofErr w:type="spellEnd"/>
      <w:r w:rsidR="009134F1" w:rsidRPr="008F54CE">
        <w:rPr>
          <w:bCs/>
          <w:color w:val="auto"/>
        </w:rPr>
        <w:t xml:space="preserve"> Service Center.</w:t>
      </w:r>
      <w:r w:rsidR="009134F1">
        <w:rPr>
          <w:bCs/>
          <w:color w:val="auto"/>
        </w:rPr>
        <w:t xml:space="preserve"> </w:t>
      </w:r>
    </w:p>
    <w:p w14:paraId="5EF00A9F" w14:textId="77777777" w:rsidR="009134F1" w:rsidRPr="008F54CE" w:rsidRDefault="009134F1" w:rsidP="009134F1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39D45EA9" w14:textId="26A8BCF9" w:rsidR="009134F1" w:rsidRPr="00040D8D" w:rsidRDefault="00040D8D" w:rsidP="00040D8D">
      <w:pPr>
        <w:pStyle w:val="Akapitzlist"/>
        <w:numPr>
          <w:ilvl w:val="0"/>
          <w:numId w:val="16"/>
        </w:numPr>
        <w:spacing w:after="216" w:line="259" w:lineRule="auto"/>
        <w:ind w:hanging="862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23405EA0" w14:textId="77777777" w:rsidR="009134F1" w:rsidRPr="008F54CE" w:rsidRDefault="009134F1" w:rsidP="009134F1">
      <w:pPr>
        <w:pStyle w:val="Akapitzlist"/>
        <w:numPr>
          <w:ilvl w:val="0"/>
          <w:numId w:val="1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777AE2CF" w14:textId="77777777" w:rsidR="009134F1" w:rsidRPr="00CE7458" w:rsidRDefault="009134F1" w:rsidP="009134F1">
      <w:pPr>
        <w:pStyle w:val="Akapitzlist"/>
        <w:numPr>
          <w:ilvl w:val="0"/>
          <w:numId w:val="1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</w:t>
      </w:r>
      <w:r w:rsidRPr="00CE7458">
        <w:rPr>
          <w:bCs/>
          <w:color w:val="auto"/>
        </w:rPr>
        <w:lastRenderedPageBreak/>
        <w:t>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54CC489E" w14:textId="77777777" w:rsidR="009134F1" w:rsidRDefault="009134F1" w:rsidP="009134F1">
      <w:pPr>
        <w:pStyle w:val="Akapitzlist"/>
        <w:numPr>
          <w:ilvl w:val="0"/>
          <w:numId w:val="1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9134F1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9134F1">
        <w:rPr>
          <w:bCs/>
          <w:color w:val="auto"/>
        </w:rPr>
        <w:t>i  w</w:t>
      </w:r>
      <w:proofErr w:type="gramEnd"/>
      <w:r w:rsidRPr="009134F1">
        <w:rPr>
          <w:bCs/>
          <w:color w:val="auto"/>
        </w:rPr>
        <w:t xml:space="preserve"> razie wątpliwości powinno zostać udokumentowane w możliwie najbardziej obiektywny sposób.</w:t>
      </w:r>
    </w:p>
    <w:p w14:paraId="18AD7076" w14:textId="5ABB0A35" w:rsidR="00A86D4C" w:rsidRPr="00B328B0" w:rsidRDefault="00B328B0" w:rsidP="00B328B0">
      <w:pPr>
        <w:spacing w:after="216" w:line="259" w:lineRule="auto"/>
        <w:ind w:hanging="240"/>
        <w:jc w:val="both"/>
        <w:rPr>
          <w:b/>
          <w:color w:val="auto"/>
        </w:rPr>
      </w:pPr>
      <w:r>
        <w:rPr>
          <w:bCs/>
          <w:color w:val="auto"/>
        </w:rPr>
        <w:t xml:space="preserve">5) </w:t>
      </w:r>
      <w:r w:rsidR="009134F1" w:rsidRPr="00B328B0">
        <w:rPr>
          <w:bCs/>
          <w:color w:val="auto"/>
        </w:rPr>
        <w:t>W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  <w:bookmarkStart w:id="6" w:name="_Hlk140130850"/>
    </w:p>
    <w:bookmarkEnd w:id="6"/>
    <w:bookmarkEnd w:id="5"/>
    <w:p w14:paraId="42188615" w14:textId="3ABAEDE8" w:rsidR="00BB5C94" w:rsidRDefault="00BB5C94" w:rsidP="00BB5C94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>
        <w:rPr>
          <w:b/>
          <w:color w:val="auto"/>
        </w:rPr>
        <w:t xml:space="preserve">Licencja do oprogramowania </w:t>
      </w:r>
      <w:r w:rsidR="00FF510B" w:rsidRPr="00FF510B">
        <w:rPr>
          <w:b/>
          <w:color w:val="auto"/>
        </w:rPr>
        <w:t>Microsoft Windows Server 2022 - 1 Device CAL</w:t>
      </w:r>
      <w:r>
        <w:rPr>
          <w:b/>
          <w:color w:val="auto"/>
        </w:rPr>
        <w:t xml:space="preserve"> lub równoważny:</w:t>
      </w:r>
    </w:p>
    <w:p w14:paraId="41DCAE38" w14:textId="3F58B5A8" w:rsidR="00BB5C94" w:rsidRPr="008F54CE" w:rsidRDefault="00BB5C94" w:rsidP="00BB5C94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50</w:t>
      </w:r>
      <w:r w:rsidRPr="008F54CE">
        <w:rPr>
          <w:b/>
          <w:color w:val="auto"/>
        </w:rPr>
        <w:t xml:space="preserve"> licencj</w:t>
      </w:r>
      <w:r>
        <w:rPr>
          <w:b/>
          <w:color w:val="auto"/>
        </w:rPr>
        <w:t xml:space="preserve">i </w:t>
      </w:r>
      <w:r w:rsidRPr="008F54CE">
        <w:rPr>
          <w:b/>
          <w:color w:val="auto"/>
        </w:rPr>
        <w:t xml:space="preserve">(oznaczenie producenta: </w:t>
      </w:r>
      <w:r w:rsidR="00FF510B" w:rsidRPr="00FF510B">
        <w:rPr>
          <w:b/>
          <w:color w:val="auto"/>
        </w:rPr>
        <w:t>DG7GMGF0D5VX:0006</w:t>
      </w:r>
      <w:r w:rsidRPr="008F54CE">
        <w:rPr>
          <w:b/>
          <w:color w:val="auto"/>
        </w:rPr>
        <w:t>)</w:t>
      </w:r>
      <w:r w:rsidRPr="008F54CE">
        <w:rPr>
          <w:bCs/>
          <w:color w:val="auto"/>
        </w:rPr>
        <w:t xml:space="preserve"> </w:t>
      </w:r>
      <w:r w:rsidRPr="008F54CE">
        <w:rPr>
          <w:rFonts w:eastAsiaTheme="majorEastAsia"/>
          <w:bCs/>
        </w:rPr>
        <w:t>dla instytucji samorządowych</w:t>
      </w:r>
      <w:r>
        <w:rPr>
          <w:bCs/>
          <w:color w:val="auto"/>
        </w:rPr>
        <w:t>, u</w:t>
      </w:r>
      <w:r w:rsidRPr="008F54CE">
        <w:rPr>
          <w:bCs/>
          <w:color w:val="auto"/>
        </w:rPr>
        <w:t>dostępni</w:t>
      </w:r>
      <w:r>
        <w:rPr>
          <w:bCs/>
          <w:color w:val="auto"/>
        </w:rPr>
        <w:t>one</w:t>
      </w:r>
      <w:r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Pr="008F54CE">
        <w:rPr>
          <w:bCs/>
          <w:color w:val="auto"/>
        </w:rPr>
        <w:t>Licensing</w:t>
      </w:r>
      <w:proofErr w:type="spellEnd"/>
      <w:r w:rsidRPr="008F54CE">
        <w:rPr>
          <w:bCs/>
          <w:color w:val="auto"/>
        </w:rPr>
        <w:t xml:space="preserve"> Service Center.</w:t>
      </w:r>
      <w:r>
        <w:rPr>
          <w:bCs/>
          <w:color w:val="auto"/>
        </w:rPr>
        <w:t xml:space="preserve"> </w:t>
      </w:r>
    </w:p>
    <w:p w14:paraId="4A1464F9" w14:textId="77777777" w:rsidR="00BB5C94" w:rsidRPr="008F54CE" w:rsidRDefault="00BB5C94" w:rsidP="00BB5C94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6CCB6D0E" w14:textId="77777777" w:rsidR="00040D8D" w:rsidRPr="008F54CE" w:rsidRDefault="00040D8D" w:rsidP="00040D8D">
      <w:pPr>
        <w:pStyle w:val="Akapitzlist"/>
        <w:numPr>
          <w:ilvl w:val="0"/>
          <w:numId w:val="19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41E580F9" w14:textId="77777777" w:rsidR="00BB5C94" w:rsidRPr="008F54CE" w:rsidRDefault="00BB5C94" w:rsidP="00C84D38">
      <w:pPr>
        <w:pStyle w:val="Akapitzlist"/>
        <w:numPr>
          <w:ilvl w:val="0"/>
          <w:numId w:val="19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1C919F5C" w14:textId="77777777" w:rsidR="00BB5C94" w:rsidRPr="00CE7458" w:rsidRDefault="00BB5C94" w:rsidP="00C84D38">
      <w:pPr>
        <w:pStyle w:val="Akapitzlist"/>
        <w:numPr>
          <w:ilvl w:val="0"/>
          <w:numId w:val="19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199B4A2A" w14:textId="77777777" w:rsidR="00BB5C94" w:rsidRDefault="00BB5C94" w:rsidP="00C84D38">
      <w:pPr>
        <w:pStyle w:val="Akapitzlist"/>
        <w:numPr>
          <w:ilvl w:val="0"/>
          <w:numId w:val="19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9134F1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9134F1">
        <w:rPr>
          <w:bCs/>
          <w:color w:val="auto"/>
        </w:rPr>
        <w:t>i  w</w:t>
      </w:r>
      <w:proofErr w:type="gramEnd"/>
      <w:r w:rsidRPr="009134F1">
        <w:rPr>
          <w:bCs/>
          <w:color w:val="auto"/>
        </w:rPr>
        <w:t xml:space="preserve"> razie wątpliwości powinno zostać udokumentowane w możliwie najbardziej obiektywny sposób.</w:t>
      </w:r>
    </w:p>
    <w:p w14:paraId="7578FA82" w14:textId="77777777" w:rsidR="00BB5C94" w:rsidRDefault="00BB5C94" w:rsidP="00C84D38">
      <w:pPr>
        <w:pStyle w:val="Akapitzlist"/>
        <w:numPr>
          <w:ilvl w:val="0"/>
          <w:numId w:val="19"/>
        </w:numPr>
        <w:spacing w:after="216" w:line="259" w:lineRule="auto"/>
        <w:ind w:left="426" w:hanging="284"/>
        <w:jc w:val="both"/>
        <w:rPr>
          <w:bCs/>
          <w:color w:val="auto"/>
        </w:rPr>
      </w:pPr>
      <w:r>
        <w:rPr>
          <w:bCs/>
          <w:color w:val="auto"/>
        </w:rPr>
        <w:t>W</w:t>
      </w:r>
      <w:r w:rsidRPr="009134F1">
        <w:rPr>
          <w:bCs/>
          <w:color w:val="auto"/>
        </w:rPr>
        <w:t xml:space="preserve">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15179E11" w14:textId="77777777" w:rsidR="00C84D38" w:rsidRPr="009134F1" w:rsidRDefault="00C84D38" w:rsidP="00C84D38">
      <w:pPr>
        <w:pStyle w:val="Akapitzlist"/>
        <w:spacing w:after="216" w:line="259" w:lineRule="auto"/>
        <w:ind w:left="426" w:firstLine="0"/>
        <w:jc w:val="both"/>
        <w:rPr>
          <w:bCs/>
          <w:color w:val="auto"/>
        </w:rPr>
      </w:pPr>
    </w:p>
    <w:p w14:paraId="5D1A6041" w14:textId="185CE4C8" w:rsidR="00C84D38" w:rsidRDefault="00D95364" w:rsidP="00C84D38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 w:rsidRPr="00D95364">
        <w:rPr>
          <w:b/>
          <w:color w:val="auto"/>
        </w:rPr>
        <w:t>Microsoft Windows Server 2022 Remote Desktop Services - 1 Device CAL</w:t>
      </w:r>
      <w:r w:rsidR="00FF510B" w:rsidRPr="00FF510B">
        <w:rPr>
          <w:b/>
          <w:color w:val="auto"/>
        </w:rPr>
        <w:t xml:space="preserve"> </w:t>
      </w:r>
      <w:r w:rsidR="00C84D38">
        <w:rPr>
          <w:b/>
          <w:color w:val="auto"/>
        </w:rPr>
        <w:t>lub równoważny:</w:t>
      </w:r>
    </w:p>
    <w:p w14:paraId="57EB7D12" w14:textId="3FA6FBAB" w:rsidR="00C84D38" w:rsidRPr="008F54CE" w:rsidRDefault="00D95364" w:rsidP="00C84D38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50</w:t>
      </w:r>
      <w:r w:rsidR="00C84D38" w:rsidRPr="008F54CE">
        <w:rPr>
          <w:b/>
          <w:color w:val="auto"/>
        </w:rPr>
        <w:t xml:space="preserve"> licencj</w:t>
      </w:r>
      <w:r w:rsidR="00C84D38">
        <w:rPr>
          <w:b/>
          <w:color w:val="auto"/>
        </w:rPr>
        <w:t xml:space="preserve">i </w:t>
      </w:r>
      <w:r w:rsidR="00C84D38" w:rsidRPr="008F54CE">
        <w:rPr>
          <w:b/>
          <w:color w:val="auto"/>
        </w:rPr>
        <w:t xml:space="preserve">(oznaczenie producenta: </w:t>
      </w:r>
      <w:r w:rsidRPr="00D95364">
        <w:rPr>
          <w:b/>
          <w:color w:val="auto"/>
        </w:rPr>
        <w:t>DG7GMGF0D7HX-0006</w:t>
      </w:r>
      <w:r w:rsidR="00C84D38" w:rsidRPr="008F54CE">
        <w:rPr>
          <w:b/>
          <w:color w:val="auto"/>
        </w:rPr>
        <w:t>)</w:t>
      </w:r>
      <w:r w:rsidR="00C84D38" w:rsidRPr="008F54CE">
        <w:rPr>
          <w:bCs/>
          <w:color w:val="auto"/>
        </w:rPr>
        <w:t xml:space="preserve"> </w:t>
      </w:r>
      <w:r w:rsidR="00C84D38" w:rsidRPr="008F54CE">
        <w:rPr>
          <w:rFonts w:eastAsiaTheme="majorEastAsia"/>
          <w:bCs/>
        </w:rPr>
        <w:t>dla instytucji samorządowych</w:t>
      </w:r>
      <w:r w:rsidR="00C84D38">
        <w:rPr>
          <w:bCs/>
          <w:color w:val="auto"/>
        </w:rPr>
        <w:t>, u</w:t>
      </w:r>
      <w:r w:rsidR="00C84D38" w:rsidRPr="008F54CE">
        <w:rPr>
          <w:bCs/>
          <w:color w:val="auto"/>
        </w:rPr>
        <w:t>dostępni</w:t>
      </w:r>
      <w:r w:rsidR="00C84D38">
        <w:rPr>
          <w:bCs/>
          <w:color w:val="auto"/>
        </w:rPr>
        <w:t>one</w:t>
      </w:r>
      <w:r w:rsidR="00C84D38" w:rsidRPr="008F54CE">
        <w:rPr>
          <w:bCs/>
          <w:color w:val="auto"/>
        </w:rPr>
        <w:t xml:space="preserve"> drogą elektroniczną poprzez dostęp do strony internetowej </w:t>
      </w:r>
      <w:r w:rsidR="00C84D38" w:rsidRPr="008F54CE">
        <w:rPr>
          <w:bCs/>
          <w:color w:val="auto"/>
        </w:rPr>
        <w:lastRenderedPageBreak/>
        <w:t xml:space="preserve">zawierającej dane oprogramowanie. Licencja – bez ograniczeń czasowych. Licencja oprogramowania jest zarządzana z portalu producenta oprogramowania, tj. Microsoft Volume </w:t>
      </w:r>
      <w:proofErr w:type="spellStart"/>
      <w:r w:rsidR="00C84D38" w:rsidRPr="008F54CE">
        <w:rPr>
          <w:bCs/>
          <w:color w:val="auto"/>
        </w:rPr>
        <w:t>Licensing</w:t>
      </w:r>
      <w:proofErr w:type="spellEnd"/>
      <w:r w:rsidR="00C84D38" w:rsidRPr="008F54CE">
        <w:rPr>
          <w:bCs/>
          <w:color w:val="auto"/>
        </w:rPr>
        <w:t xml:space="preserve"> Service Center.</w:t>
      </w:r>
      <w:r w:rsidR="00C84D38">
        <w:rPr>
          <w:bCs/>
          <w:color w:val="auto"/>
        </w:rPr>
        <w:t xml:space="preserve"> </w:t>
      </w:r>
    </w:p>
    <w:p w14:paraId="002A051E" w14:textId="77777777" w:rsidR="00C84D38" w:rsidRPr="008F54CE" w:rsidRDefault="00C84D38" w:rsidP="00C84D38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532390B8" w14:textId="77777777" w:rsidR="00040D8D" w:rsidRPr="008F54CE" w:rsidRDefault="00040D8D" w:rsidP="00040D8D">
      <w:pPr>
        <w:pStyle w:val="Akapitzlist"/>
        <w:numPr>
          <w:ilvl w:val="0"/>
          <w:numId w:val="20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5F10B013" w14:textId="77777777" w:rsidR="00C84D38" w:rsidRPr="008F54CE" w:rsidRDefault="00C84D38" w:rsidP="00C84D38">
      <w:pPr>
        <w:pStyle w:val="Akapitzlist"/>
        <w:numPr>
          <w:ilvl w:val="0"/>
          <w:numId w:val="20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1E3FA777" w14:textId="77777777" w:rsidR="00C84D38" w:rsidRPr="00CE7458" w:rsidRDefault="00C84D38" w:rsidP="00C84D38">
      <w:pPr>
        <w:pStyle w:val="Akapitzlist"/>
        <w:numPr>
          <w:ilvl w:val="0"/>
          <w:numId w:val="20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CE7458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</w:t>
      </w:r>
      <w:r>
        <w:rPr>
          <w:bCs/>
          <w:color w:val="auto"/>
        </w:rPr>
        <w:t>serwera pocztowego</w:t>
      </w:r>
      <w:r w:rsidRPr="00CE7458">
        <w:rPr>
          <w:bCs/>
          <w:color w:val="auto"/>
        </w:rPr>
        <w:t xml:space="preserve"> będąc</w:t>
      </w:r>
      <w:r>
        <w:rPr>
          <w:bCs/>
          <w:color w:val="auto"/>
        </w:rPr>
        <w:t>ego</w:t>
      </w:r>
      <w:r w:rsidRPr="00CE7458">
        <w:rPr>
          <w:bCs/>
          <w:color w:val="auto"/>
        </w:rPr>
        <w:t xml:space="preserve"> w posiadaniu Zamawiającego, o parametrach funkcjonalnych i jakościowych tożsamych z parametrami oprogramowania określonego we wzorcu, o ile jednocześnie zostaną zachowane pozostałe wymagania, określone w OPZ oraz zaoferowane licencje dostępowe do oprogramowania serwer</w:t>
      </w:r>
      <w:r>
        <w:rPr>
          <w:bCs/>
          <w:color w:val="auto"/>
        </w:rPr>
        <w:t>a pocztowego</w:t>
      </w:r>
      <w:r w:rsidRPr="00CE7458">
        <w:rPr>
          <w:bCs/>
          <w:color w:val="auto"/>
        </w:rPr>
        <w:t xml:space="preserve"> będzie w pełni i poprawnie funkcjonowało z posiadanym i użytkowanym przez Zamawiającego oprogramowaniem serwe</w:t>
      </w:r>
      <w:r>
        <w:rPr>
          <w:bCs/>
          <w:color w:val="auto"/>
        </w:rPr>
        <w:t>ra pocztowego</w:t>
      </w:r>
      <w:r w:rsidRPr="00CE7458">
        <w:rPr>
          <w:bCs/>
          <w:color w:val="auto"/>
        </w:rPr>
        <w:t>.</w:t>
      </w:r>
      <w:r w:rsidRPr="00CE7458">
        <w:rPr>
          <w:bCs/>
          <w:color w:val="auto"/>
        </w:rPr>
        <w:tab/>
      </w:r>
    </w:p>
    <w:p w14:paraId="0B083C8D" w14:textId="77777777" w:rsidR="00C84D38" w:rsidRDefault="00C84D38" w:rsidP="00C84D38">
      <w:pPr>
        <w:pStyle w:val="Akapitzlist"/>
        <w:numPr>
          <w:ilvl w:val="0"/>
          <w:numId w:val="20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9134F1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9134F1">
        <w:rPr>
          <w:bCs/>
          <w:color w:val="auto"/>
        </w:rPr>
        <w:t>i  w</w:t>
      </w:r>
      <w:proofErr w:type="gramEnd"/>
      <w:r w:rsidRPr="009134F1">
        <w:rPr>
          <w:bCs/>
          <w:color w:val="auto"/>
        </w:rPr>
        <w:t xml:space="preserve"> razie wątpliwości powinno zostać udokumentowane w możliwie najbardziej obiektywny sposób.</w:t>
      </w:r>
    </w:p>
    <w:p w14:paraId="5607A92A" w14:textId="77777777" w:rsidR="00C84D38" w:rsidRDefault="00C84D38" w:rsidP="00C84D38">
      <w:pPr>
        <w:pStyle w:val="Akapitzlist"/>
        <w:numPr>
          <w:ilvl w:val="0"/>
          <w:numId w:val="20"/>
        </w:numPr>
        <w:spacing w:after="216" w:line="259" w:lineRule="auto"/>
        <w:ind w:left="426" w:hanging="284"/>
        <w:jc w:val="both"/>
        <w:rPr>
          <w:bCs/>
          <w:color w:val="auto"/>
        </w:rPr>
      </w:pPr>
      <w:r>
        <w:rPr>
          <w:bCs/>
          <w:color w:val="auto"/>
        </w:rPr>
        <w:t>W</w:t>
      </w:r>
      <w:r w:rsidRPr="009134F1">
        <w:rPr>
          <w:bCs/>
          <w:color w:val="auto"/>
        </w:rPr>
        <w:t xml:space="preserve">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315C4572" w14:textId="1AC6C7E3" w:rsidR="00B328B0" w:rsidRDefault="00B328B0" w:rsidP="00B328B0">
      <w:pPr>
        <w:pStyle w:val="Akapitzlist"/>
        <w:spacing w:after="216" w:line="259" w:lineRule="auto"/>
        <w:ind w:left="426" w:firstLine="0"/>
        <w:jc w:val="both"/>
        <w:rPr>
          <w:bCs/>
          <w:color w:val="auto"/>
        </w:rPr>
      </w:pPr>
    </w:p>
    <w:p w14:paraId="7B337675" w14:textId="3CD37522" w:rsidR="00B328B0" w:rsidRPr="00D95364" w:rsidRDefault="009B422B" w:rsidP="00B328B0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r w:rsidRPr="00D95364">
        <w:rPr>
          <w:b/>
          <w:color w:val="auto"/>
        </w:rPr>
        <w:t xml:space="preserve">Licencja do oprogramowania </w:t>
      </w:r>
      <w:r w:rsidR="00B328B0" w:rsidRPr="00D95364">
        <w:rPr>
          <w:b/>
          <w:color w:val="auto"/>
        </w:rPr>
        <w:t>Microsoft Windows Remote Desktop Server 2022 CAL User lub równoważny:</w:t>
      </w:r>
    </w:p>
    <w:p w14:paraId="00545254" w14:textId="0C2EDEAB" w:rsidR="00B328B0" w:rsidRPr="00D95364" w:rsidRDefault="00B328B0" w:rsidP="00B328B0">
      <w:pPr>
        <w:spacing w:after="216" w:line="259" w:lineRule="auto"/>
        <w:ind w:left="0" w:firstLine="0"/>
        <w:jc w:val="both"/>
        <w:rPr>
          <w:bCs/>
          <w:color w:val="auto"/>
        </w:rPr>
      </w:pPr>
      <w:r w:rsidRPr="00D95364">
        <w:rPr>
          <w:b/>
          <w:color w:val="auto"/>
        </w:rPr>
        <w:t xml:space="preserve">50 licencji (oznaczenie producenta: </w:t>
      </w:r>
      <w:r w:rsidR="00D95364" w:rsidRPr="00D95364">
        <w:rPr>
          <w:b/>
          <w:color w:val="auto"/>
        </w:rPr>
        <w:t>DG7GMGF0D7HX:0009</w:t>
      </w:r>
      <w:r w:rsidRPr="00D95364">
        <w:rPr>
          <w:b/>
          <w:color w:val="auto"/>
        </w:rPr>
        <w:t>)</w:t>
      </w:r>
      <w:r w:rsidRPr="00D95364">
        <w:rPr>
          <w:bCs/>
          <w:color w:val="auto"/>
        </w:rPr>
        <w:t xml:space="preserve"> </w:t>
      </w:r>
      <w:r w:rsidRPr="00D95364">
        <w:rPr>
          <w:rFonts w:eastAsiaTheme="majorEastAsia"/>
          <w:bCs/>
        </w:rPr>
        <w:t>dla instytucji samorządowych</w:t>
      </w:r>
      <w:r w:rsidRPr="00D95364">
        <w:rPr>
          <w:bCs/>
          <w:color w:val="auto"/>
        </w:rPr>
        <w:t xml:space="preserve">, udostępnione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Pr="00D95364">
        <w:rPr>
          <w:bCs/>
          <w:color w:val="auto"/>
        </w:rPr>
        <w:t>Licensing</w:t>
      </w:r>
      <w:proofErr w:type="spellEnd"/>
      <w:r w:rsidRPr="00D95364">
        <w:rPr>
          <w:bCs/>
          <w:color w:val="auto"/>
        </w:rPr>
        <w:t xml:space="preserve"> Service Center. </w:t>
      </w:r>
    </w:p>
    <w:p w14:paraId="3DE722AE" w14:textId="77777777" w:rsidR="00B328B0" w:rsidRPr="00D95364" w:rsidRDefault="00B328B0" w:rsidP="00B328B0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D95364">
        <w:rPr>
          <w:b/>
          <w:color w:val="auto"/>
          <w:u w:val="single"/>
        </w:rPr>
        <w:t>Opis równoważności:</w:t>
      </w:r>
    </w:p>
    <w:p w14:paraId="672A2F99" w14:textId="4E7488EE" w:rsidR="00B328B0" w:rsidRPr="00D95364" w:rsidRDefault="0003005B" w:rsidP="0003005B">
      <w:pPr>
        <w:pStyle w:val="Akapitzlist"/>
        <w:numPr>
          <w:ilvl w:val="0"/>
          <w:numId w:val="26"/>
        </w:numPr>
        <w:spacing w:after="216" w:line="259" w:lineRule="auto"/>
        <w:ind w:left="426"/>
        <w:jc w:val="both"/>
        <w:rPr>
          <w:bCs/>
          <w:color w:val="auto"/>
        </w:rPr>
      </w:pPr>
      <w:r w:rsidRPr="0003005B">
        <w:rPr>
          <w:bCs/>
          <w:color w:val="auto"/>
        </w:rPr>
        <w:t xml:space="preserve">W celu utrzymania standaryzacji stosowanego oprogramowania przez Zamawiającego i pełnej jego kompatybilności oraz ze względu na fakt rozszerzania już posiadanych przez Zamawiającego licencji oprogramowania, w opisie przedmiotu zamówienia wskazano znak towarowy firmy </w:t>
      </w:r>
      <w:proofErr w:type="gramStart"/>
      <w:r w:rsidRPr="0003005B">
        <w:rPr>
          <w:bCs/>
          <w:color w:val="auto"/>
        </w:rPr>
        <w:t>Microsoft.</w:t>
      </w:r>
      <w:r w:rsidR="00B328B0" w:rsidRPr="00D95364">
        <w:rPr>
          <w:bCs/>
          <w:color w:val="auto"/>
        </w:rPr>
        <w:t>.</w:t>
      </w:r>
      <w:proofErr w:type="gramEnd"/>
    </w:p>
    <w:p w14:paraId="5870E642" w14:textId="77777777" w:rsidR="00B328B0" w:rsidRPr="00D95364" w:rsidRDefault="00B328B0" w:rsidP="0003005B">
      <w:pPr>
        <w:pStyle w:val="Akapitzlist"/>
        <w:numPr>
          <w:ilvl w:val="0"/>
          <w:numId w:val="2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D95364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7E3E5E78" w14:textId="77777777" w:rsidR="00B328B0" w:rsidRPr="00D95364" w:rsidRDefault="00B328B0" w:rsidP="0003005B">
      <w:pPr>
        <w:pStyle w:val="Akapitzlist"/>
        <w:numPr>
          <w:ilvl w:val="0"/>
          <w:numId w:val="2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D95364">
        <w:rPr>
          <w:bCs/>
          <w:color w:val="auto"/>
        </w:rPr>
        <w:t xml:space="preserve">Oznacza to tym samym, że Zamawiający dopuszcza złożenie oferty na licencję dostępowego do oprogramowania serwerowego służącego do uzyskania dostępu do zasobów serwera pocztowego będącego w posiadaniu Zamawiającego, o parametrach </w:t>
      </w:r>
      <w:r w:rsidRPr="00D95364">
        <w:rPr>
          <w:bCs/>
          <w:color w:val="auto"/>
        </w:rPr>
        <w:lastRenderedPageBreak/>
        <w:t>funkcjonalnych i jakościowych tożsamych z parametrami oprogramowania określonego we wzorcu, o ile jednocześnie zostaną zachowane pozostałe wymagania, określone w OPZ oraz zaoferowane licencje dostępowe do oprogramowania serwera pocztowego będzie w pełni i poprawnie funkcjonowało z posiadanym i użytkowanym przez Zamawiającego oprogramowaniem serwera pocztowego.</w:t>
      </w:r>
      <w:r w:rsidRPr="00D95364">
        <w:rPr>
          <w:bCs/>
          <w:color w:val="auto"/>
        </w:rPr>
        <w:tab/>
      </w:r>
    </w:p>
    <w:p w14:paraId="39BB2265" w14:textId="77777777" w:rsidR="00B328B0" w:rsidRPr="00D95364" w:rsidRDefault="00B328B0" w:rsidP="0003005B">
      <w:pPr>
        <w:pStyle w:val="Akapitzlist"/>
        <w:numPr>
          <w:ilvl w:val="0"/>
          <w:numId w:val="26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D95364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D95364">
        <w:rPr>
          <w:bCs/>
          <w:color w:val="auto"/>
        </w:rPr>
        <w:t>i  w</w:t>
      </w:r>
      <w:proofErr w:type="gramEnd"/>
      <w:r w:rsidRPr="00D95364">
        <w:rPr>
          <w:bCs/>
          <w:color w:val="auto"/>
        </w:rPr>
        <w:t xml:space="preserve"> razie wątpliwości powinno zostać udokumentowane w możliwie najbardziej obiektywny sposób.</w:t>
      </w:r>
    </w:p>
    <w:p w14:paraId="2B33BF02" w14:textId="5B235FD2" w:rsidR="00B328B0" w:rsidRPr="00B328B0" w:rsidRDefault="00B328B0" w:rsidP="00B328B0">
      <w:pPr>
        <w:pStyle w:val="Akapitzlist"/>
        <w:spacing w:after="216" w:line="259" w:lineRule="auto"/>
        <w:ind w:left="426" w:firstLine="0"/>
        <w:jc w:val="both"/>
        <w:rPr>
          <w:bCs/>
          <w:color w:val="auto"/>
        </w:rPr>
      </w:pPr>
      <w:r w:rsidRPr="00D95364">
        <w:rPr>
          <w:bCs/>
          <w:color w:val="auto"/>
        </w:rPr>
        <w:t>W 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7A80B6EA" w14:textId="77777777" w:rsidR="00CE4676" w:rsidRPr="009134F1" w:rsidRDefault="00CE4676" w:rsidP="0047555B">
      <w:pPr>
        <w:pStyle w:val="Akapitzlist"/>
        <w:spacing w:after="216" w:line="259" w:lineRule="auto"/>
        <w:ind w:left="426" w:firstLine="0"/>
        <w:jc w:val="both"/>
        <w:rPr>
          <w:bCs/>
          <w:color w:val="auto"/>
        </w:rPr>
      </w:pPr>
    </w:p>
    <w:p w14:paraId="55E84AEA" w14:textId="245650DB" w:rsidR="00CE4676" w:rsidRDefault="00CE4676" w:rsidP="00CE4676">
      <w:pPr>
        <w:pStyle w:val="Akapitzlist"/>
        <w:numPr>
          <w:ilvl w:val="1"/>
          <w:numId w:val="3"/>
        </w:numPr>
        <w:spacing w:after="216" w:line="259" w:lineRule="auto"/>
        <w:rPr>
          <w:b/>
          <w:color w:val="auto"/>
        </w:rPr>
      </w:pPr>
      <w:bookmarkStart w:id="7" w:name="_Hlk140230245"/>
      <w:r>
        <w:rPr>
          <w:b/>
          <w:color w:val="auto"/>
        </w:rPr>
        <w:t xml:space="preserve">Licencja do oprogramowania </w:t>
      </w:r>
      <w:bookmarkEnd w:id="7"/>
      <w:r w:rsidRPr="00CE4676">
        <w:rPr>
          <w:b/>
          <w:color w:val="auto"/>
        </w:rPr>
        <w:t>Microsoft Windows Server Datacenter 2022</w:t>
      </w:r>
      <w:r w:rsidRPr="00FF510B">
        <w:rPr>
          <w:b/>
          <w:color w:val="auto"/>
        </w:rPr>
        <w:t xml:space="preserve"> </w:t>
      </w:r>
      <w:r>
        <w:rPr>
          <w:b/>
          <w:color w:val="auto"/>
        </w:rPr>
        <w:t>lub równoważny:</w:t>
      </w:r>
    </w:p>
    <w:p w14:paraId="4B8ECC19" w14:textId="083F22D1" w:rsidR="00CE4676" w:rsidRPr="008F54CE" w:rsidRDefault="00CE4676" w:rsidP="00CE4676">
      <w:pPr>
        <w:spacing w:after="216" w:line="259" w:lineRule="auto"/>
        <w:ind w:left="0" w:firstLine="0"/>
        <w:jc w:val="both"/>
        <w:rPr>
          <w:bCs/>
          <w:color w:val="auto"/>
        </w:rPr>
      </w:pPr>
      <w:r>
        <w:rPr>
          <w:b/>
          <w:color w:val="auto"/>
        </w:rPr>
        <w:t>6</w:t>
      </w:r>
      <w:r w:rsidRPr="008F54CE">
        <w:rPr>
          <w:b/>
          <w:color w:val="auto"/>
        </w:rPr>
        <w:t xml:space="preserve"> licencj</w:t>
      </w:r>
      <w:r>
        <w:rPr>
          <w:b/>
          <w:color w:val="auto"/>
        </w:rPr>
        <w:t xml:space="preserve">i - </w:t>
      </w:r>
      <w:r w:rsidRPr="00CE4676">
        <w:rPr>
          <w:b/>
          <w:color w:val="auto"/>
        </w:rPr>
        <w:t>6 paczek 16core</w:t>
      </w:r>
      <w:r>
        <w:rPr>
          <w:b/>
          <w:color w:val="auto"/>
        </w:rPr>
        <w:t xml:space="preserve"> </w:t>
      </w:r>
      <w:r w:rsidRPr="008F54CE">
        <w:rPr>
          <w:b/>
          <w:color w:val="auto"/>
        </w:rPr>
        <w:t xml:space="preserve">(oznaczenie producenta: </w:t>
      </w:r>
      <w:r w:rsidR="0047555B" w:rsidRPr="0047555B">
        <w:rPr>
          <w:b/>
          <w:color w:val="auto"/>
        </w:rPr>
        <w:t>DG7GMGF0D65N:0002</w:t>
      </w:r>
      <w:r w:rsidRPr="008F54CE">
        <w:rPr>
          <w:b/>
          <w:color w:val="auto"/>
        </w:rPr>
        <w:t>)</w:t>
      </w:r>
      <w:r w:rsidRPr="008F54CE">
        <w:rPr>
          <w:bCs/>
          <w:color w:val="auto"/>
        </w:rPr>
        <w:t xml:space="preserve"> </w:t>
      </w:r>
      <w:r w:rsidRPr="008F54CE">
        <w:rPr>
          <w:rFonts w:eastAsiaTheme="majorEastAsia"/>
          <w:bCs/>
        </w:rPr>
        <w:t>dla instytucji samorządowych</w:t>
      </w:r>
      <w:r>
        <w:rPr>
          <w:bCs/>
          <w:color w:val="auto"/>
        </w:rPr>
        <w:t>, u</w:t>
      </w:r>
      <w:r w:rsidRPr="008F54CE">
        <w:rPr>
          <w:bCs/>
          <w:color w:val="auto"/>
        </w:rPr>
        <w:t>dostępni</w:t>
      </w:r>
      <w:r>
        <w:rPr>
          <w:bCs/>
          <w:color w:val="auto"/>
        </w:rPr>
        <w:t>one</w:t>
      </w:r>
      <w:r w:rsidRPr="008F54CE">
        <w:rPr>
          <w:bCs/>
          <w:color w:val="auto"/>
        </w:rPr>
        <w:t xml:space="preserve"> drogą elektroniczną poprzez dostęp do strony internetowej zawierającej dane oprogramowanie. Licencja – bez ograniczeń czasowych. Licencja oprogramowania jest zarządzana z portalu producenta oprogramowania, tj. Microsoft Volume </w:t>
      </w:r>
      <w:proofErr w:type="spellStart"/>
      <w:r w:rsidRPr="008F54CE">
        <w:rPr>
          <w:bCs/>
          <w:color w:val="auto"/>
        </w:rPr>
        <w:t>Licensing</w:t>
      </w:r>
      <w:proofErr w:type="spellEnd"/>
      <w:r w:rsidRPr="008F54CE">
        <w:rPr>
          <w:bCs/>
          <w:color w:val="auto"/>
        </w:rPr>
        <w:t xml:space="preserve"> Service Center.</w:t>
      </w:r>
      <w:r>
        <w:rPr>
          <w:bCs/>
          <w:color w:val="auto"/>
        </w:rPr>
        <w:t xml:space="preserve"> </w:t>
      </w:r>
    </w:p>
    <w:p w14:paraId="4038B3CC" w14:textId="77777777" w:rsidR="00CE4676" w:rsidRPr="008F54CE" w:rsidRDefault="00CE4676" w:rsidP="00CE4676">
      <w:pPr>
        <w:spacing w:after="216" w:line="259" w:lineRule="auto"/>
        <w:ind w:left="0" w:firstLine="0"/>
        <w:jc w:val="both"/>
        <w:rPr>
          <w:b/>
          <w:color w:val="auto"/>
          <w:u w:val="single"/>
        </w:rPr>
      </w:pPr>
      <w:r w:rsidRPr="008F54CE">
        <w:rPr>
          <w:b/>
          <w:color w:val="auto"/>
          <w:u w:val="single"/>
        </w:rPr>
        <w:t>Opis równoważności:</w:t>
      </w:r>
    </w:p>
    <w:p w14:paraId="1673CC92" w14:textId="77777777" w:rsidR="00040D8D" w:rsidRPr="008F54CE" w:rsidRDefault="00040D8D" w:rsidP="00040D8D">
      <w:pPr>
        <w:pStyle w:val="Akapitzlist"/>
        <w:numPr>
          <w:ilvl w:val="0"/>
          <w:numId w:val="21"/>
        </w:numPr>
        <w:spacing w:after="216" w:line="259" w:lineRule="auto"/>
        <w:jc w:val="both"/>
        <w:rPr>
          <w:bCs/>
          <w:color w:val="auto"/>
        </w:rPr>
      </w:pPr>
      <w:r w:rsidRPr="008F54CE">
        <w:rPr>
          <w:bCs/>
          <w:color w:val="auto"/>
        </w:rPr>
        <w:t xml:space="preserve">W celu utrzymania standaryzacji </w:t>
      </w:r>
      <w:r>
        <w:rPr>
          <w:bCs/>
          <w:color w:val="auto"/>
        </w:rPr>
        <w:t xml:space="preserve">stosowanego </w:t>
      </w:r>
      <w:r w:rsidRPr="008F54CE">
        <w:rPr>
          <w:bCs/>
          <w:color w:val="auto"/>
        </w:rPr>
        <w:t>oprogramowania</w:t>
      </w:r>
      <w:r>
        <w:rPr>
          <w:bCs/>
          <w:color w:val="auto"/>
        </w:rPr>
        <w:t xml:space="preserve"> przez Zamawiającego</w:t>
      </w:r>
      <w:r w:rsidRPr="008F54CE">
        <w:rPr>
          <w:bCs/>
          <w:color w:val="auto"/>
        </w:rPr>
        <w:t xml:space="preserve"> i pełnej jego kompatybilności</w:t>
      </w:r>
      <w:r w:rsidRPr="00070636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Pr="008F54CE">
        <w:rPr>
          <w:bCs/>
          <w:color w:val="auto"/>
        </w:rPr>
        <w:t>ze względu na fakt rozszerzania</w:t>
      </w:r>
      <w:r>
        <w:rPr>
          <w:bCs/>
          <w:color w:val="auto"/>
        </w:rPr>
        <w:t xml:space="preserve"> już</w:t>
      </w:r>
      <w:r w:rsidRPr="008F54CE">
        <w:rPr>
          <w:bCs/>
          <w:color w:val="auto"/>
        </w:rPr>
        <w:t xml:space="preserve"> posiadanych przez Zamawiającego licencji oprogramowania, w opisie przedmiotu zamówienia wskazano znak towarowy firmy Microsoft</w:t>
      </w:r>
      <w:r>
        <w:rPr>
          <w:bCs/>
          <w:color w:val="auto"/>
        </w:rPr>
        <w:t>.</w:t>
      </w:r>
      <w:r w:rsidRPr="008F54CE">
        <w:rPr>
          <w:bCs/>
          <w:color w:val="auto"/>
        </w:rPr>
        <w:t xml:space="preserve"> </w:t>
      </w:r>
    </w:p>
    <w:p w14:paraId="41E0A1D0" w14:textId="77777777" w:rsidR="00CE4676" w:rsidRPr="008F54CE" w:rsidRDefault="00CE4676" w:rsidP="0047555B">
      <w:pPr>
        <w:pStyle w:val="Akapitzlist"/>
        <w:numPr>
          <w:ilvl w:val="0"/>
          <w:numId w:val="21"/>
        </w:numPr>
        <w:spacing w:after="216" w:line="259" w:lineRule="auto"/>
        <w:ind w:left="426" w:hanging="284"/>
        <w:jc w:val="both"/>
        <w:rPr>
          <w:bCs/>
          <w:color w:val="auto"/>
        </w:rPr>
      </w:pPr>
      <w:r w:rsidRPr="008F54CE">
        <w:rPr>
          <w:bCs/>
          <w:color w:val="auto"/>
        </w:rPr>
        <w:t>W oparciu o art. 29 ust. 3 Ustawy z dnia 29.01.2004 r. Prawo zamówień publicznych wskazano w Załączniku nr 1 do Umowy, znak towarowy firmy Microsoft jako wzorzec funkcjonalno-jakościowy przedmiotu Zamówienia.</w:t>
      </w:r>
    </w:p>
    <w:p w14:paraId="4DBABC2D" w14:textId="084981D7" w:rsidR="00830E49" w:rsidRPr="00830E49" w:rsidRDefault="00CE4676" w:rsidP="00830E49">
      <w:pPr>
        <w:pStyle w:val="Akapitzlist"/>
        <w:numPr>
          <w:ilvl w:val="0"/>
          <w:numId w:val="21"/>
        </w:numPr>
        <w:spacing w:after="199" w:line="259" w:lineRule="auto"/>
        <w:ind w:left="12" w:firstLine="0"/>
        <w:jc w:val="both"/>
        <w:rPr>
          <w:bCs/>
          <w:color w:val="auto"/>
        </w:rPr>
      </w:pPr>
      <w:r w:rsidRPr="00830E49">
        <w:rPr>
          <w:bCs/>
          <w:color w:val="auto"/>
        </w:rPr>
        <w:t>Oznacza to tym samym, że Zamawiający dopuszcza złożenie oferty na licencję dostępowego do oprogramowania serwerowego służącego do uzyskania dostępu do zasobów serwera pocztowego będącego w posiadaniu Zamawiającego, o parametrach funkcjonalnych i jakościowych tożsamych z parametrami oprogramowania określonego we wzorcu, o ile jednocześnie zostaną zachowane pozostałe wymagania, określone w OPZ oraz zaoferowane licencje dostępowe do oprogramowania serwera pocztowego będzie w pełni i poprawnie funkcjonowało z posiadanym i użytkowanym przez Zamawiającego oprogramowaniem serwera pocztowego.</w:t>
      </w:r>
    </w:p>
    <w:p w14:paraId="3938858B" w14:textId="73423366" w:rsidR="00830E49" w:rsidRPr="00830E49" w:rsidRDefault="00CE4676" w:rsidP="00830E49">
      <w:pPr>
        <w:pStyle w:val="Akapitzlist"/>
        <w:numPr>
          <w:ilvl w:val="0"/>
          <w:numId w:val="21"/>
        </w:numPr>
        <w:spacing w:after="199" w:line="259" w:lineRule="auto"/>
        <w:ind w:left="12" w:firstLine="0"/>
        <w:jc w:val="both"/>
        <w:rPr>
          <w:color w:val="auto"/>
        </w:rPr>
      </w:pPr>
      <w:r w:rsidRPr="00830E49">
        <w:rPr>
          <w:bCs/>
          <w:color w:val="auto"/>
        </w:rPr>
        <w:t xml:space="preserve">Jednocześnie Zamawiający zakłada, że wykazanie równoważności złożonej oferty leży po stronie Wykonawcy </w:t>
      </w:r>
      <w:proofErr w:type="gramStart"/>
      <w:r w:rsidRPr="00830E49">
        <w:rPr>
          <w:bCs/>
          <w:color w:val="auto"/>
        </w:rPr>
        <w:t>i  w</w:t>
      </w:r>
      <w:proofErr w:type="gramEnd"/>
      <w:r w:rsidRPr="00830E49">
        <w:rPr>
          <w:bCs/>
          <w:color w:val="auto"/>
        </w:rPr>
        <w:t xml:space="preserve"> razie wątpliwości powinno zostać udokumentowane w możliwie najbardziej obiektywny sposób.</w:t>
      </w:r>
    </w:p>
    <w:p w14:paraId="1EC38343" w14:textId="555501F2" w:rsidR="00F8263E" w:rsidRPr="00830E49" w:rsidRDefault="002D338D" w:rsidP="00BF413D">
      <w:pPr>
        <w:pStyle w:val="Akapitzlist"/>
        <w:numPr>
          <w:ilvl w:val="0"/>
          <w:numId w:val="21"/>
        </w:numPr>
        <w:spacing w:after="199" w:line="259" w:lineRule="auto"/>
        <w:ind w:left="12" w:firstLine="0"/>
        <w:jc w:val="both"/>
        <w:rPr>
          <w:color w:val="auto"/>
        </w:rPr>
      </w:pPr>
      <w:r w:rsidRPr="00830E49">
        <w:rPr>
          <w:bCs/>
          <w:color w:val="auto"/>
        </w:rPr>
        <w:t xml:space="preserve">W </w:t>
      </w:r>
      <w:r w:rsidR="00CE4676" w:rsidRPr="00830E49">
        <w:rPr>
          <w:bCs/>
          <w:color w:val="auto"/>
        </w:rPr>
        <w:t>przypadku zaoferowania przez Wykonawcę licencji dostępowych do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3CBF3318" w14:textId="14B6CDB7" w:rsidR="002D338D" w:rsidRPr="00830E49" w:rsidRDefault="001C0CA7" w:rsidP="002D338D">
      <w:pPr>
        <w:pStyle w:val="Nagwek21"/>
        <w:keepNext/>
        <w:keepLines/>
        <w:shd w:val="clear" w:color="auto" w:fill="auto"/>
        <w:spacing w:before="0" w:after="0" w:line="276" w:lineRule="auto"/>
        <w:ind w:left="426" w:firstLine="0"/>
        <w:rPr>
          <w:rFonts w:ascii="Tahoma" w:eastAsia="Tahoma" w:hAnsi="Tahoma" w:cs="Tahoma"/>
          <w:bCs w:val="0"/>
          <w:sz w:val="22"/>
          <w:szCs w:val="22"/>
        </w:rPr>
      </w:pPr>
      <w:r w:rsidRPr="00830E49">
        <w:rPr>
          <w:rFonts w:ascii="Tahoma" w:eastAsia="Tahoma" w:hAnsi="Tahoma" w:cs="Tahoma"/>
          <w:bCs w:val="0"/>
          <w:sz w:val="22"/>
          <w:szCs w:val="22"/>
        </w:rPr>
        <w:lastRenderedPageBreak/>
        <w:t>Warunki dodatkowe</w:t>
      </w:r>
    </w:p>
    <w:p w14:paraId="1BF11AD3" w14:textId="77777777" w:rsidR="002D338D" w:rsidRPr="00830E49" w:rsidRDefault="002D338D" w:rsidP="002D338D">
      <w:pPr>
        <w:pStyle w:val="Nagwek21"/>
        <w:keepNext/>
        <w:keepLines/>
        <w:shd w:val="clear" w:color="auto" w:fill="auto"/>
        <w:spacing w:before="0" w:after="0" w:line="276" w:lineRule="auto"/>
        <w:ind w:left="426" w:firstLine="0"/>
        <w:rPr>
          <w:sz w:val="24"/>
          <w:szCs w:val="24"/>
        </w:rPr>
      </w:pPr>
    </w:p>
    <w:p w14:paraId="48A5766E" w14:textId="07057166" w:rsidR="002D338D" w:rsidRPr="00830E49" w:rsidRDefault="002D338D" w:rsidP="002D338D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 w:rsidRPr="00830E49">
        <w:rPr>
          <w:bCs/>
          <w:color w:val="auto"/>
        </w:rPr>
        <w:t xml:space="preserve">Licencje muszą pozwalać na swobodne przenoszenie pomiędzy stacjami roboczymi </w:t>
      </w:r>
      <w:r w:rsidRPr="00830E49">
        <w:rPr>
          <w:bCs/>
          <w:color w:val="auto"/>
        </w:rPr>
        <w:br/>
        <w:t>i serwerami (np. w przypadku wymiany sprzętu).</w:t>
      </w:r>
    </w:p>
    <w:p w14:paraId="0EBD46AF" w14:textId="77777777" w:rsidR="002D338D" w:rsidRPr="002D338D" w:rsidRDefault="002D338D" w:rsidP="002D338D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 w:rsidRPr="00830E49">
        <w:rPr>
          <w:bCs/>
          <w:color w:val="auto"/>
        </w:rPr>
        <w:t>Licencjonowanie musi</w:t>
      </w:r>
      <w:r w:rsidRPr="002D338D">
        <w:rPr>
          <w:bCs/>
          <w:color w:val="auto"/>
        </w:rPr>
        <w:t xml:space="preserve"> uwzględniać prawo do (w okresie przynajmniej 5 lat) bezpłatnej instalacji udostępnianych przez producenta oprogramowania uaktualnień, poprawek krytycznych i opcjonalnych.</w:t>
      </w:r>
    </w:p>
    <w:p w14:paraId="4BE3CE47" w14:textId="76DC1AD6" w:rsidR="002D338D" w:rsidRPr="002D338D" w:rsidRDefault="002D338D" w:rsidP="002D338D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 w:rsidRPr="002D338D">
        <w:rPr>
          <w:bCs/>
          <w:color w:val="auto"/>
        </w:rPr>
        <w:t>Wymagane jest zapewnienie możliwości korzystania z wcześniejszych wersji zamawianego oprogramowania.</w:t>
      </w:r>
    </w:p>
    <w:p w14:paraId="7D6D59B3" w14:textId="50396EBA" w:rsidR="002D338D" w:rsidRPr="002D338D" w:rsidRDefault="002D338D" w:rsidP="002D338D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 w:rsidRPr="002D338D">
        <w:rPr>
          <w:bCs/>
          <w:color w:val="auto"/>
        </w:rPr>
        <w:t>Zakupione licencje na oprogramowanie muszą być bezterminowe, a także posiadać wymagane klucze aktywacyjne</w:t>
      </w:r>
      <w:r w:rsidR="000F613F">
        <w:rPr>
          <w:bCs/>
          <w:color w:val="auto"/>
        </w:rPr>
        <w:t>.</w:t>
      </w:r>
    </w:p>
    <w:p w14:paraId="6717150C" w14:textId="77777777" w:rsidR="002D338D" w:rsidRDefault="002D338D" w:rsidP="002D338D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 w:rsidRPr="002D338D">
        <w:rPr>
          <w:bCs/>
          <w:color w:val="auto"/>
        </w:rPr>
        <w:t>Dostarczane licencje muszą posiadać zbiorcze i indywidualne dokumenty pozwalające na stwierdzenie legalności dostarczonych licencji na korzystanie z oprogramowania dla celów inwentaryzacyjnych i audytowych.</w:t>
      </w:r>
    </w:p>
    <w:p w14:paraId="71EB4607" w14:textId="0E602336" w:rsidR="001C0CA7" w:rsidRPr="001C0CA7" w:rsidRDefault="001C0CA7" w:rsidP="00395FD8">
      <w:pPr>
        <w:pStyle w:val="Akapitzlist"/>
        <w:numPr>
          <w:ilvl w:val="0"/>
          <w:numId w:val="24"/>
        </w:numPr>
        <w:spacing w:after="0" w:line="256" w:lineRule="auto"/>
        <w:jc w:val="both"/>
        <w:rPr>
          <w:bCs/>
          <w:color w:val="auto"/>
        </w:rPr>
      </w:pPr>
      <w:r w:rsidRPr="001C0CA7">
        <w:rPr>
          <w:bCs/>
          <w:color w:val="auto"/>
        </w:rPr>
        <w:t xml:space="preserve">W przypadku </w:t>
      </w:r>
      <w:r w:rsidR="00395FD8">
        <w:rPr>
          <w:bCs/>
          <w:color w:val="auto"/>
        </w:rPr>
        <w:t xml:space="preserve">zastosowania </w:t>
      </w:r>
      <w:r w:rsidRPr="001C0CA7">
        <w:rPr>
          <w:bCs/>
          <w:color w:val="auto"/>
        </w:rPr>
        <w:t xml:space="preserve">rozwiązania równoważnego Zamawiający wymaga przeprowadzenia przez </w:t>
      </w:r>
      <w:r w:rsidR="00395FD8">
        <w:rPr>
          <w:bCs/>
          <w:color w:val="auto"/>
        </w:rPr>
        <w:t>W</w:t>
      </w:r>
      <w:r w:rsidRPr="001C0CA7">
        <w:rPr>
          <w:bCs/>
          <w:color w:val="auto"/>
        </w:rPr>
        <w:t xml:space="preserve">ykonawcę </w:t>
      </w:r>
      <w:r w:rsidR="00395FD8">
        <w:rPr>
          <w:bCs/>
          <w:color w:val="auto"/>
        </w:rPr>
        <w:t xml:space="preserve">bezpłatnej </w:t>
      </w:r>
      <w:r w:rsidRPr="001C0CA7">
        <w:rPr>
          <w:bCs/>
          <w:color w:val="auto"/>
        </w:rPr>
        <w:t xml:space="preserve">migracji </w:t>
      </w:r>
      <w:r w:rsidR="00395FD8">
        <w:rPr>
          <w:bCs/>
          <w:color w:val="auto"/>
        </w:rPr>
        <w:t xml:space="preserve">obecnego środowiska produkcyjnego </w:t>
      </w:r>
      <w:r w:rsidRPr="001C0CA7">
        <w:rPr>
          <w:bCs/>
          <w:color w:val="auto"/>
        </w:rPr>
        <w:t xml:space="preserve">i wdrożenia oprogramowania oraz przeprowadzenie </w:t>
      </w:r>
      <w:r w:rsidR="00395FD8">
        <w:rPr>
          <w:bCs/>
          <w:color w:val="auto"/>
        </w:rPr>
        <w:t xml:space="preserve">bezpłatnego </w:t>
      </w:r>
      <w:r w:rsidRPr="001C0CA7">
        <w:rPr>
          <w:bCs/>
          <w:color w:val="auto"/>
        </w:rPr>
        <w:t xml:space="preserve">szkolenia </w:t>
      </w:r>
      <w:r w:rsidR="00395FD8">
        <w:rPr>
          <w:bCs/>
          <w:color w:val="auto"/>
        </w:rPr>
        <w:t>z administracji i obsługi</w:t>
      </w:r>
      <w:r w:rsidR="00395FD8" w:rsidRPr="00395FD8">
        <w:rPr>
          <w:bCs/>
          <w:color w:val="auto"/>
        </w:rPr>
        <w:t xml:space="preserve"> </w:t>
      </w:r>
      <w:r w:rsidR="00395FD8" w:rsidRPr="001C0CA7">
        <w:rPr>
          <w:bCs/>
          <w:color w:val="auto"/>
        </w:rPr>
        <w:t>oprogramowania</w:t>
      </w:r>
      <w:r w:rsidR="00395FD8">
        <w:rPr>
          <w:bCs/>
          <w:color w:val="auto"/>
        </w:rPr>
        <w:t xml:space="preserve"> </w:t>
      </w:r>
      <w:proofErr w:type="gramStart"/>
      <w:r w:rsidR="00395FD8">
        <w:rPr>
          <w:bCs/>
          <w:color w:val="auto"/>
        </w:rPr>
        <w:t>dla  wszystkich</w:t>
      </w:r>
      <w:proofErr w:type="gramEnd"/>
      <w:r w:rsidR="00395FD8">
        <w:rPr>
          <w:bCs/>
          <w:color w:val="auto"/>
        </w:rPr>
        <w:t xml:space="preserve"> pracowników Zamawiającego</w:t>
      </w:r>
      <w:r w:rsidRPr="001C0CA7">
        <w:rPr>
          <w:bCs/>
          <w:color w:val="auto"/>
        </w:rPr>
        <w:t>.</w:t>
      </w:r>
      <w:r w:rsidR="00395FD8">
        <w:rPr>
          <w:bCs/>
          <w:color w:val="auto"/>
        </w:rPr>
        <w:t xml:space="preserve"> </w:t>
      </w:r>
    </w:p>
    <w:p w14:paraId="390FB4B1" w14:textId="77777777" w:rsidR="000F613F" w:rsidRPr="00395FD8" w:rsidRDefault="000F613F" w:rsidP="00395FD8">
      <w:pPr>
        <w:numPr>
          <w:ilvl w:val="0"/>
          <w:numId w:val="24"/>
        </w:numPr>
        <w:tabs>
          <w:tab w:val="left" w:pos="851"/>
        </w:tabs>
        <w:spacing w:after="0" w:line="276" w:lineRule="auto"/>
        <w:ind w:right="-1"/>
        <w:contextualSpacing/>
        <w:jc w:val="both"/>
        <w:rPr>
          <w:rFonts w:eastAsia="Calibri"/>
          <w:bCs/>
          <w:color w:val="auto"/>
          <w:lang w:eastAsia="en-US"/>
        </w:rPr>
      </w:pPr>
      <w:r w:rsidRPr="00395FD8">
        <w:rPr>
          <w:rFonts w:eastAsia="Calibri"/>
          <w:bCs/>
          <w:color w:val="auto"/>
          <w:lang w:eastAsia="en-US"/>
        </w:rPr>
        <w:t>Dostarczone licencje oprogramowania nie powodują konieczności podpisywania przez Zamawiającego dodatkowych umów lub dokumentów.</w:t>
      </w:r>
    </w:p>
    <w:p w14:paraId="7F7DDFDC" w14:textId="1116F4F5" w:rsidR="00506A58" w:rsidRDefault="00393D7F" w:rsidP="00393D7F">
      <w:pPr>
        <w:pStyle w:val="Akapitzlist"/>
        <w:numPr>
          <w:ilvl w:val="0"/>
          <w:numId w:val="24"/>
        </w:numPr>
        <w:spacing w:after="199" w:line="259" w:lineRule="auto"/>
        <w:jc w:val="both"/>
        <w:rPr>
          <w:bCs/>
          <w:color w:val="auto"/>
        </w:rPr>
      </w:pPr>
      <w:r>
        <w:rPr>
          <w:bCs/>
          <w:color w:val="auto"/>
        </w:rPr>
        <w:t>Zakupione licencje należy przypisać do konta Zamawiającego na platformie Microsoft</w:t>
      </w:r>
    </w:p>
    <w:p w14:paraId="1C574EC4" w14:textId="04D9A78E" w:rsidR="00E96DD7" w:rsidRPr="00E96DD7" w:rsidRDefault="00E96DD7" w:rsidP="00E96DD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Calibri"/>
          <w:bCs/>
          <w:color w:val="auto"/>
          <w:lang w:eastAsia="en-US"/>
        </w:rPr>
      </w:pPr>
      <w:r w:rsidRPr="00E96DD7">
        <w:rPr>
          <w:rFonts w:eastAsia="Calibri"/>
          <w:bCs/>
          <w:color w:val="auto"/>
          <w:lang w:eastAsia="en-US"/>
        </w:rPr>
        <w:t>Zamawiający wymaga, aby przedmiot zamówienia świadczony był przez Wykonawcę, który na mocy porozumienia lub umowy z producentem oprogramowania jest uprawniony do realizacji przedmiotu zamówienia</w:t>
      </w:r>
    </w:p>
    <w:p w14:paraId="5C757E8E" w14:textId="6F2E3F9F" w:rsidR="00E96DD7" w:rsidRPr="00E96DD7" w:rsidRDefault="00E96DD7" w:rsidP="00E96DD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Calibri"/>
          <w:bCs/>
          <w:color w:val="auto"/>
          <w:lang w:eastAsia="en-US"/>
        </w:rPr>
      </w:pPr>
      <w:r w:rsidRPr="00E96DD7">
        <w:rPr>
          <w:rFonts w:eastAsia="Calibri"/>
          <w:bCs/>
          <w:color w:val="auto"/>
          <w:lang w:eastAsia="en-US"/>
        </w:rPr>
        <w:t>Wykonawca odpowiedzialny będzie za całokształt świadczonych usług, w tym za przebieg oraz terminowe i należyte wykonanie zamówienia w okresie wykonywania umowy.</w:t>
      </w:r>
    </w:p>
    <w:p w14:paraId="2285071F" w14:textId="0C639683" w:rsidR="00E96DD7" w:rsidRPr="00E96DD7" w:rsidRDefault="00E96DD7" w:rsidP="00E96DD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Calibri"/>
          <w:bCs/>
          <w:color w:val="auto"/>
          <w:lang w:eastAsia="en-US"/>
        </w:rPr>
      </w:pPr>
      <w:r w:rsidRPr="00E96DD7">
        <w:rPr>
          <w:rFonts w:eastAsia="Calibri"/>
          <w:bCs/>
          <w:color w:val="auto"/>
          <w:lang w:eastAsia="en-US"/>
        </w:rPr>
        <w:t>Wykonawca odpowiedzialny jest za jakość, zgodność z warunkami technicznymi i jakościowymi określonymi dla przedmiotu zamówienia do czasu wygaśnięcia zobowiązań Wykonawcy wobec Zamawiającego.</w:t>
      </w:r>
    </w:p>
    <w:p w14:paraId="646EFB90" w14:textId="28E985FD" w:rsidR="00E96DD7" w:rsidRPr="00E96DD7" w:rsidRDefault="00E96DD7" w:rsidP="00E96DD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Calibri"/>
          <w:bCs/>
          <w:color w:val="auto"/>
          <w:lang w:eastAsia="en-US"/>
        </w:rPr>
      </w:pPr>
      <w:r w:rsidRPr="00E96DD7">
        <w:rPr>
          <w:rFonts w:eastAsia="Calibri"/>
          <w:bCs/>
          <w:color w:val="auto"/>
          <w:lang w:eastAsia="en-US"/>
        </w:rPr>
        <w:t xml:space="preserve">Ustalenia i decyzje dotyczące wykonywania zamówienia uzgadniane będą wyłącznie przez ustanowionych przedstawicieli Zamawiającego i Wykonawcy. </w:t>
      </w:r>
    </w:p>
    <w:p w14:paraId="65B0C2DA" w14:textId="77777777" w:rsidR="00E96DD7" w:rsidRPr="00E96DD7" w:rsidRDefault="00E96DD7" w:rsidP="00E96DD7">
      <w:pPr>
        <w:spacing w:after="199" w:line="259" w:lineRule="auto"/>
        <w:jc w:val="both"/>
        <w:rPr>
          <w:bCs/>
          <w:color w:val="auto"/>
        </w:rPr>
      </w:pPr>
    </w:p>
    <w:p w14:paraId="3BDC9ECF" w14:textId="77777777" w:rsidR="002D338D" w:rsidRPr="002D338D" w:rsidRDefault="002D338D" w:rsidP="002D338D">
      <w:pPr>
        <w:pStyle w:val="Akapitzlist"/>
        <w:spacing w:after="199" w:line="259" w:lineRule="auto"/>
        <w:ind w:left="786" w:firstLine="0"/>
        <w:jc w:val="both"/>
        <w:rPr>
          <w:bCs/>
          <w:color w:val="auto"/>
        </w:rPr>
      </w:pPr>
    </w:p>
    <w:sectPr w:rsidR="002D338D" w:rsidRPr="002D3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3" w:right="1408" w:bottom="1439" w:left="1404" w:header="744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3BFF" w14:textId="77777777" w:rsidR="00DA0C10" w:rsidRDefault="00DA0C10">
      <w:pPr>
        <w:spacing w:after="0" w:line="240" w:lineRule="auto"/>
      </w:pPr>
      <w:r>
        <w:separator/>
      </w:r>
    </w:p>
  </w:endnote>
  <w:endnote w:type="continuationSeparator" w:id="0">
    <w:p w14:paraId="2499EC12" w14:textId="77777777" w:rsidR="00DA0C10" w:rsidRDefault="00DA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F7CB" w14:textId="77777777" w:rsidR="00F5504D" w:rsidRDefault="00F5504D">
    <w:pPr>
      <w:spacing w:after="0" w:line="259" w:lineRule="auto"/>
      <w:ind w:left="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b/>
        <w:noProof/>
        <w:sz w:val="20"/>
      </w:rPr>
      <w:fldChar w:fldCharType="begin"/>
    </w:r>
    <w:r>
      <w:rPr>
        <w:rFonts w:ascii="Times New Roman" w:eastAsia="Times New Roman" w:hAnsi="Times New Roman" w:cs="Times New Roman"/>
        <w:b/>
        <w:noProof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0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0"/>
      </w:rPr>
      <w:t>5</w:t>
    </w:r>
    <w:r>
      <w:rPr>
        <w:rFonts w:ascii="Times New Roman" w:eastAsia="Times New Roman" w:hAnsi="Times New Roman" w:cs="Times New Roman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1150276" w14:textId="77777777" w:rsidR="00F5504D" w:rsidRDefault="00F5504D">
    <w:pPr>
      <w:spacing w:after="0" w:line="259" w:lineRule="auto"/>
      <w:ind w:left="1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17EA" w14:textId="77777777" w:rsidR="00F5504D" w:rsidRDefault="00F5504D" w:rsidP="003F1143">
    <w:pPr>
      <w:spacing w:after="0" w:line="259" w:lineRule="auto"/>
      <w:ind w:left="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439CC" w:rsidRPr="00B439CC">
      <w:rPr>
        <w:rFonts w:ascii="Times New Roman" w:eastAsia="Times New Roman" w:hAnsi="Times New Roman" w:cs="Times New Roman"/>
        <w:b/>
        <w:noProof/>
        <w:sz w:val="20"/>
      </w:rPr>
      <w:t>7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b/>
        <w:noProof/>
        <w:sz w:val="20"/>
      </w:rPr>
      <w:fldChar w:fldCharType="begin"/>
    </w:r>
    <w:r>
      <w:rPr>
        <w:rFonts w:ascii="Times New Roman" w:eastAsia="Times New Roman" w:hAnsi="Times New Roman" w:cs="Times New Roman"/>
        <w:b/>
        <w:noProof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0"/>
      </w:rPr>
      <w:fldChar w:fldCharType="separate"/>
    </w:r>
    <w:r w:rsidR="00B439CC">
      <w:rPr>
        <w:rFonts w:ascii="Times New Roman" w:eastAsia="Times New Roman" w:hAnsi="Times New Roman" w:cs="Times New Roman"/>
        <w:b/>
        <w:noProof/>
        <w:sz w:val="20"/>
      </w:rPr>
      <w:t>7</w:t>
    </w:r>
    <w:r>
      <w:rPr>
        <w:rFonts w:ascii="Times New Roman" w:eastAsia="Times New Roman" w:hAnsi="Times New Roman" w:cs="Times New Roman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B22E" w14:textId="77777777" w:rsidR="00F5504D" w:rsidRDefault="00F5504D">
    <w:pPr>
      <w:spacing w:after="0" w:line="259" w:lineRule="auto"/>
      <w:ind w:left="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b/>
        <w:noProof/>
        <w:sz w:val="20"/>
      </w:rPr>
      <w:fldChar w:fldCharType="begin"/>
    </w:r>
    <w:r>
      <w:rPr>
        <w:rFonts w:ascii="Times New Roman" w:eastAsia="Times New Roman" w:hAnsi="Times New Roman" w:cs="Times New Roman"/>
        <w:b/>
        <w:noProof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0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0"/>
      </w:rPr>
      <w:t>5</w:t>
    </w:r>
    <w:r>
      <w:rPr>
        <w:rFonts w:ascii="Times New Roman" w:eastAsia="Times New Roman" w:hAnsi="Times New Roman" w:cs="Times New Roman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09E6D46" w14:textId="77777777" w:rsidR="00F5504D" w:rsidRDefault="00F5504D">
    <w:pPr>
      <w:spacing w:after="0" w:line="259" w:lineRule="auto"/>
      <w:ind w:left="1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CB58" w14:textId="77777777" w:rsidR="00DA0C10" w:rsidRDefault="00DA0C10">
      <w:pPr>
        <w:spacing w:after="0" w:line="240" w:lineRule="auto"/>
      </w:pPr>
      <w:r>
        <w:separator/>
      </w:r>
    </w:p>
  </w:footnote>
  <w:footnote w:type="continuationSeparator" w:id="0">
    <w:p w14:paraId="4565C133" w14:textId="77777777" w:rsidR="00DA0C10" w:rsidRDefault="00DA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9D32" w14:textId="77777777" w:rsidR="00F5504D" w:rsidRDefault="00F5504D">
    <w:pPr>
      <w:tabs>
        <w:tab w:val="right" w:pos="9088"/>
      </w:tabs>
      <w:spacing w:after="0" w:line="259" w:lineRule="auto"/>
      <w:ind w:left="0" w:firstLine="0"/>
    </w:pPr>
    <w:r>
      <w:rPr>
        <w:sz w:val="20"/>
      </w:rPr>
      <w:t xml:space="preserve">Znak sprawy: ZTM.EZ.3410-41/14                             </w:t>
    </w:r>
    <w:r>
      <w:rPr>
        <w:sz w:val="20"/>
      </w:rPr>
      <w:tab/>
      <w:t xml:space="preserve"> </w:t>
    </w:r>
    <w:r>
      <w:rPr>
        <w:b/>
        <w:sz w:val="20"/>
      </w:rPr>
      <w:t xml:space="preserve">Załącznik nr 5 do SIWZ </w:t>
    </w:r>
  </w:p>
  <w:p w14:paraId="55C5886A" w14:textId="77777777" w:rsidR="00F5504D" w:rsidRDefault="00F5504D">
    <w:pPr>
      <w:spacing w:after="0" w:line="259" w:lineRule="auto"/>
      <w:ind w:left="1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73F1" w14:textId="1881A398" w:rsidR="00BC3312" w:rsidRDefault="0095302F" w:rsidP="00ED498F">
    <w:pPr>
      <w:tabs>
        <w:tab w:val="left" w:pos="6804"/>
      </w:tabs>
      <w:spacing w:line="259" w:lineRule="auto"/>
      <w:rPr>
        <w:sz w:val="20"/>
      </w:rPr>
    </w:pPr>
    <w:r>
      <w:rPr>
        <w:sz w:val="20"/>
      </w:rPr>
      <w:t xml:space="preserve">Znak sprawy: </w:t>
    </w:r>
    <w:r w:rsidR="00806121" w:rsidRPr="00806121">
      <w:rPr>
        <w:sz w:val="20"/>
      </w:rPr>
      <w:t>ZTM.EZ.3310.10.2023</w:t>
    </w:r>
    <w:r>
      <w:rPr>
        <w:sz w:val="20"/>
      </w:rPr>
      <w:t xml:space="preserve">       </w:t>
    </w:r>
    <w:r w:rsidR="00F5504D">
      <w:rPr>
        <w:sz w:val="20"/>
      </w:rPr>
      <w:t xml:space="preserve">               </w:t>
    </w:r>
    <w:r w:rsidR="00BC3312">
      <w:rPr>
        <w:sz w:val="20"/>
      </w:rPr>
      <w:t xml:space="preserve">                                 </w:t>
    </w:r>
    <w:r w:rsidR="00F5504D">
      <w:rPr>
        <w:sz w:val="20"/>
      </w:rPr>
      <w:t xml:space="preserve">     Załącznik n</w:t>
    </w:r>
    <w:r>
      <w:rPr>
        <w:sz w:val="20"/>
      </w:rPr>
      <w:t xml:space="preserve">r 1 do </w:t>
    </w:r>
    <w:r w:rsidR="00BC3312">
      <w:rPr>
        <w:sz w:val="20"/>
      </w:rPr>
      <w:t xml:space="preserve">SWZ/ </w:t>
    </w:r>
  </w:p>
  <w:p w14:paraId="7D70B345" w14:textId="599A3D64" w:rsidR="00F5504D" w:rsidRPr="00501C8B" w:rsidRDefault="00BC3312" w:rsidP="00ED498F">
    <w:pPr>
      <w:tabs>
        <w:tab w:val="left" w:pos="6804"/>
      </w:tabs>
      <w:spacing w:line="259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Załącznik nr 1 do </w:t>
    </w:r>
    <w:r w:rsidR="0095302F">
      <w:rPr>
        <w:sz w:val="20"/>
      </w:rPr>
      <w:t xml:space="preserve">Umowy </w:t>
    </w:r>
    <w:r w:rsidR="00F5504D">
      <w:rPr>
        <w:sz w:val="20"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6793" w14:textId="77777777" w:rsidR="00F5504D" w:rsidRDefault="00F5504D">
    <w:pPr>
      <w:tabs>
        <w:tab w:val="right" w:pos="9088"/>
      </w:tabs>
      <w:spacing w:after="0" w:line="259" w:lineRule="auto"/>
      <w:ind w:left="0" w:firstLine="0"/>
    </w:pPr>
    <w:r>
      <w:rPr>
        <w:sz w:val="20"/>
      </w:rPr>
      <w:t xml:space="preserve">Znak sprawy: ZTM.EZ.3410-41/14                             </w:t>
    </w:r>
    <w:r>
      <w:rPr>
        <w:sz w:val="20"/>
      </w:rPr>
      <w:tab/>
      <w:t xml:space="preserve"> </w:t>
    </w:r>
    <w:r>
      <w:rPr>
        <w:b/>
        <w:sz w:val="20"/>
      </w:rPr>
      <w:t xml:space="preserve">Załącznik nr 5 do SIWZ </w:t>
    </w:r>
  </w:p>
  <w:p w14:paraId="77661EAF" w14:textId="77777777" w:rsidR="00F5504D" w:rsidRDefault="00F5504D">
    <w:pPr>
      <w:spacing w:after="0" w:line="259" w:lineRule="auto"/>
      <w:ind w:left="1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6D"/>
    <w:multiLevelType w:val="hybridMultilevel"/>
    <w:tmpl w:val="DC4E3C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230E0"/>
    <w:multiLevelType w:val="hybridMultilevel"/>
    <w:tmpl w:val="DC4E3C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10676"/>
    <w:multiLevelType w:val="multilevel"/>
    <w:tmpl w:val="11F2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B149CC"/>
    <w:multiLevelType w:val="hybridMultilevel"/>
    <w:tmpl w:val="D6109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35725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4AD"/>
    <w:multiLevelType w:val="multilevel"/>
    <w:tmpl w:val="29F89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E7788"/>
    <w:multiLevelType w:val="hybridMultilevel"/>
    <w:tmpl w:val="D948523A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36215C62"/>
    <w:multiLevelType w:val="hybridMultilevel"/>
    <w:tmpl w:val="558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2207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478C"/>
    <w:multiLevelType w:val="multilevel"/>
    <w:tmpl w:val="EF9CC3A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52357AF5"/>
    <w:multiLevelType w:val="hybridMultilevel"/>
    <w:tmpl w:val="B2889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754B2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1504F"/>
    <w:multiLevelType w:val="hybridMultilevel"/>
    <w:tmpl w:val="8ADA66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F14E84"/>
    <w:multiLevelType w:val="hybridMultilevel"/>
    <w:tmpl w:val="2D9A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6017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5A1D"/>
    <w:multiLevelType w:val="hybridMultilevel"/>
    <w:tmpl w:val="EABCD264"/>
    <w:lvl w:ilvl="0" w:tplc="F7D423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32A5113"/>
    <w:multiLevelType w:val="hybridMultilevel"/>
    <w:tmpl w:val="0D2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42D6D"/>
    <w:multiLevelType w:val="hybridMultilevel"/>
    <w:tmpl w:val="B882F20A"/>
    <w:lvl w:ilvl="0" w:tplc="22EE5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CBA"/>
    <w:multiLevelType w:val="hybridMultilevel"/>
    <w:tmpl w:val="F06ABBAA"/>
    <w:lvl w:ilvl="0" w:tplc="7A569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433">
    <w:abstractNumId w:val="6"/>
  </w:num>
  <w:num w:numId="2" w16cid:durableId="1260914607">
    <w:abstractNumId w:val="16"/>
  </w:num>
  <w:num w:numId="3" w16cid:durableId="820387442">
    <w:abstractNumId w:val="5"/>
  </w:num>
  <w:num w:numId="4" w16cid:durableId="672295916">
    <w:abstractNumId w:val="14"/>
  </w:num>
  <w:num w:numId="5" w16cid:durableId="455562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096884">
    <w:abstractNumId w:val="1"/>
  </w:num>
  <w:num w:numId="7" w16cid:durableId="255409064">
    <w:abstractNumId w:val="0"/>
  </w:num>
  <w:num w:numId="8" w16cid:durableId="1375959737">
    <w:abstractNumId w:val="3"/>
  </w:num>
  <w:num w:numId="9" w16cid:durableId="735200090">
    <w:abstractNumId w:val="13"/>
  </w:num>
  <w:num w:numId="10" w16cid:durableId="24213818">
    <w:abstractNumId w:val="2"/>
  </w:num>
  <w:num w:numId="11" w16cid:durableId="2682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8101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342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830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719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524894">
    <w:abstractNumId w:val="11"/>
  </w:num>
  <w:num w:numId="17" w16cid:durableId="1580284762">
    <w:abstractNumId w:val="8"/>
  </w:num>
  <w:num w:numId="18" w16cid:durableId="416248722">
    <w:abstractNumId w:val="18"/>
  </w:num>
  <w:num w:numId="19" w16cid:durableId="820267666">
    <w:abstractNumId w:val="19"/>
  </w:num>
  <w:num w:numId="20" w16cid:durableId="1741753015">
    <w:abstractNumId w:val="12"/>
  </w:num>
  <w:num w:numId="21" w16cid:durableId="355236257">
    <w:abstractNumId w:val="9"/>
  </w:num>
  <w:num w:numId="22" w16cid:durableId="2116514983">
    <w:abstractNumId w:val="10"/>
  </w:num>
  <w:num w:numId="23" w16cid:durableId="2132895028">
    <w:abstractNumId w:val="7"/>
  </w:num>
  <w:num w:numId="24" w16cid:durableId="447546194">
    <w:abstractNumId w:val="15"/>
  </w:num>
  <w:num w:numId="25" w16cid:durableId="1779638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408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5E"/>
    <w:rsid w:val="000024CD"/>
    <w:rsid w:val="00003A61"/>
    <w:rsid w:val="000067B7"/>
    <w:rsid w:val="000104EB"/>
    <w:rsid w:val="000120D7"/>
    <w:rsid w:val="00013584"/>
    <w:rsid w:val="00013DFC"/>
    <w:rsid w:val="00023826"/>
    <w:rsid w:val="00026022"/>
    <w:rsid w:val="0002641E"/>
    <w:rsid w:val="0003005B"/>
    <w:rsid w:val="00030540"/>
    <w:rsid w:val="00030BAE"/>
    <w:rsid w:val="00033187"/>
    <w:rsid w:val="00034BCC"/>
    <w:rsid w:val="00035044"/>
    <w:rsid w:val="00040D8D"/>
    <w:rsid w:val="00043B63"/>
    <w:rsid w:val="000447C9"/>
    <w:rsid w:val="000453FF"/>
    <w:rsid w:val="00047759"/>
    <w:rsid w:val="00047FC4"/>
    <w:rsid w:val="000529D4"/>
    <w:rsid w:val="00054579"/>
    <w:rsid w:val="00054B04"/>
    <w:rsid w:val="00057B99"/>
    <w:rsid w:val="0006299D"/>
    <w:rsid w:val="00064EF2"/>
    <w:rsid w:val="00066513"/>
    <w:rsid w:val="00070264"/>
    <w:rsid w:val="00070636"/>
    <w:rsid w:val="00074CDF"/>
    <w:rsid w:val="000764E9"/>
    <w:rsid w:val="000843E6"/>
    <w:rsid w:val="00084F4F"/>
    <w:rsid w:val="0008590F"/>
    <w:rsid w:val="000901E5"/>
    <w:rsid w:val="00090A72"/>
    <w:rsid w:val="000A00D4"/>
    <w:rsid w:val="000A205F"/>
    <w:rsid w:val="000A27C5"/>
    <w:rsid w:val="000A38EC"/>
    <w:rsid w:val="000A50D7"/>
    <w:rsid w:val="000A5472"/>
    <w:rsid w:val="000B1A0D"/>
    <w:rsid w:val="000B4100"/>
    <w:rsid w:val="000B41E0"/>
    <w:rsid w:val="000C00F2"/>
    <w:rsid w:val="000C0C8E"/>
    <w:rsid w:val="000C333C"/>
    <w:rsid w:val="000C41B2"/>
    <w:rsid w:val="000C4E62"/>
    <w:rsid w:val="000C5CD9"/>
    <w:rsid w:val="000C5CE3"/>
    <w:rsid w:val="000C61CF"/>
    <w:rsid w:val="000C6BA0"/>
    <w:rsid w:val="000D0B31"/>
    <w:rsid w:val="000D1717"/>
    <w:rsid w:val="000D1E06"/>
    <w:rsid w:val="000D2A6B"/>
    <w:rsid w:val="000D513B"/>
    <w:rsid w:val="000D622C"/>
    <w:rsid w:val="000E296E"/>
    <w:rsid w:val="000F1A30"/>
    <w:rsid w:val="000F2141"/>
    <w:rsid w:val="000F613F"/>
    <w:rsid w:val="00100554"/>
    <w:rsid w:val="001011B3"/>
    <w:rsid w:val="00101F03"/>
    <w:rsid w:val="00104A9E"/>
    <w:rsid w:val="00104B3A"/>
    <w:rsid w:val="00106A65"/>
    <w:rsid w:val="00106DB0"/>
    <w:rsid w:val="00107874"/>
    <w:rsid w:val="0011068E"/>
    <w:rsid w:val="00111C2A"/>
    <w:rsid w:val="00112A93"/>
    <w:rsid w:val="0011461E"/>
    <w:rsid w:val="00114B64"/>
    <w:rsid w:val="001163C2"/>
    <w:rsid w:val="0011739C"/>
    <w:rsid w:val="001200B9"/>
    <w:rsid w:val="00125671"/>
    <w:rsid w:val="00125968"/>
    <w:rsid w:val="001264E6"/>
    <w:rsid w:val="001303F5"/>
    <w:rsid w:val="00131010"/>
    <w:rsid w:val="00131C2E"/>
    <w:rsid w:val="0013332A"/>
    <w:rsid w:val="0013385C"/>
    <w:rsid w:val="00134717"/>
    <w:rsid w:val="00137A11"/>
    <w:rsid w:val="00140AAA"/>
    <w:rsid w:val="001437D4"/>
    <w:rsid w:val="00143D76"/>
    <w:rsid w:val="00151911"/>
    <w:rsid w:val="00151CB9"/>
    <w:rsid w:val="00153EEC"/>
    <w:rsid w:val="00154E71"/>
    <w:rsid w:val="001554C1"/>
    <w:rsid w:val="001563D1"/>
    <w:rsid w:val="00156AD6"/>
    <w:rsid w:val="0015712F"/>
    <w:rsid w:val="00161129"/>
    <w:rsid w:val="00165398"/>
    <w:rsid w:val="00166CCD"/>
    <w:rsid w:val="00170FC9"/>
    <w:rsid w:val="001713FA"/>
    <w:rsid w:val="00171B2C"/>
    <w:rsid w:val="00171BDF"/>
    <w:rsid w:val="00171E0C"/>
    <w:rsid w:val="00175FE1"/>
    <w:rsid w:val="00176E3A"/>
    <w:rsid w:val="00176FAB"/>
    <w:rsid w:val="00180117"/>
    <w:rsid w:val="001846E5"/>
    <w:rsid w:val="00186CD7"/>
    <w:rsid w:val="001930E1"/>
    <w:rsid w:val="0019359D"/>
    <w:rsid w:val="001A4988"/>
    <w:rsid w:val="001A6130"/>
    <w:rsid w:val="001A63CF"/>
    <w:rsid w:val="001B1C99"/>
    <w:rsid w:val="001B2FDA"/>
    <w:rsid w:val="001B430C"/>
    <w:rsid w:val="001B4473"/>
    <w:rsid w:val="001B5EC9"/>
    <w:rsid w:val="001C06D4"/>
    <w:rsid w:val="001C0CA7"/>
    <w:rsid w:val="001C5E0C"/>
    <w:rsid w:val="001C6DCF"/>
    <w:rsid w:val="001D0628"/>
    <w:rsid w:val="001D14B7"/>
    <w:rsid w:val="001D2CFA"/>
    <w:rsid w:val="001E5E2C"/>
    <w:rsid w:val="001E6313"/>
    <w:rsid w:val="001F12A8"/>
    <w:rsid w:val="001F1F59"/>
    <w:rsid w:val="001F32AF"/>
    <w:rsid w:val="002004BF"/>
    <w:rsid w:val="002020EE"/>
    <w:rsid w:val="00202A28"/>
    <w:rsid w:val="00206490"/>
    <w:rsid w:val="0021196C"/>
    <w:rsid w:val="0021520D"/>
    <w:rsid w:val="00220997"/>
    <w:rsid w:val="00221511"/>
    <w:rsid w:val="00221F31"/>
    <w:rsid w:val="00230E59"/>
    <w:rsid w:val="0023514E"/>
    <w:rsid w:val="00235197"/>
    <w:rsid w:val="0023622B"/>
    <w:rsid w:val="002375B8"/>
    <w:rsid w:val="002405AF"/>
    <w:rsid w:val="0024102C"/>
    <w:rsid w:val="00241261"/>
    <w:rsid w:val="00244BB2"/>
    <w:rsid w:val="00247BF8"/>
    <w:rsid w:val="002501AE"/>
    <w:rsid w:val="00251BF4"/>
    <w:rsid w:val="00254006"/>
    <w:rsid w:val="002554BF"/>
    <w:rsid w:val="002572F2"/>
    <w:rsid w:val="002576CE"/>
    <w:rsid w:val="002577E4"/>
    <w:rsid w:val="002614C8"/>
    <w:rsid w:val="002625BD"/>
    <w:rsid w:val="002626F6"/>
    <w:rsid w:val="00263F43"/>
    <w:rsid w:val="00264535"/>
    <w:rsid w:val="00266E67"/>
    <w:rsid w:val="00270FBA"/>
    <w:rsid w:val="00271BD6"/>
    <w:rsid w:val="00272748"/>
    <w:rsid w:val="00272F75"/>
    <w:rsid w:val="0027402C"/>
    <w:rsid w:val="00284041"/>
    <w:rsid w:val="002840DC"/>
    <w:rsid w:val="002840E9"/>
    <w:rsid w:val="00284497"/>
    <w:rsid w:val="00285FD3"/>
    <w:rsid w:val="00286878"/>
    <w:rsid w:val="00286A14"/>
    <w:rsid w:val="002874FC"/>
    <w:rsid w:val="002A0E90"/>
    <w:rsid w:val="002A1DD3"/>
    <w:rsid w:val="002A2347"/>
    <w:rsid w:val="002A2755"/>
    <w:rsid w:val="002A3564"/>
    <w:rsid w:val="002A399A"/>
    <w:rsid w:val="002A4226"/>
    <w:rsid w:val="002A56A2"/>
    <w:rsid w:val="002A5700"/>
    <w:rsid w:val="002A7E0C"/>
    <w:rsid w:val="002B1B6F"/>
    <w:rsid w:val="002B34DA"/>
    <w:rsid w:val="002B3603"/>
    <w:rsid w:val="002B3F33"/>
    <w:rsid w:val="002B48C9"/>
    <w:rsid w:val="002B4AA5"/>
    <w:rsid w:val="002B4D8E"/>
    <w:rsid w:val="002B7035"/>
    <w:rsid w:val="002B7DD0"/>
    <w:rsid w:val="002C0EDE"/>
    <w:rsid w:val="002C11D3"/>
    <w:rsid w:val="002C1272"/>
    <w:rsid w:val="002C13EA"/>
    <w:rsid w:val="002C1E7A"/>
    <w:rsid w:val="002C2953"/>
    <w:rsid w:val="002C57E3"/>
    <w:rsid w:val="002C5DEC"/>
    <w:rsid w:val="002C7B0C"/>
    <w:rsid w:val="002D0086"/>
    <w:rsid w:val="002D062B"/>
    <w:rsid w:val="002D22DB"/>
    <w:rsid w:val="002D338D"/>
    <w:rsid w:val="002D3E3B"/>
    <w:rsid w:val="002D56AB"/>
    <w:rsid w:val="002D5CCC"/>
    <w:rsid w:val="002E63CD"/>
    <w:rsid w:val="002E6A99"/>
    <w:rsid w:val="002F4030"/>
    <w:rsid w:val="002F5988"/>
    <w:rsid w:val="00300C14"/>
    <w:rsid w:val="00301AFA"/>
    <w:rsid w:val="00301BE3"/>
    <w:rsid w:val="00305262"/>
    <w:rsid w:val="003065C4"/>
    <w:rsid w:val="00307A0C"/>
    <w:rsid w:val="00310BB1"/>
    <w:rsid w:val="00311A46"/>
    <w:rsid w:val="0031560D"/>
    <w:rsid w:val="00324C5A"/>
    <w:rsid w:val="00330AFB"/>
    <w:rsid w:val="00330F75"/>
    <w:rsid w:val="00332165"/>
    <w:rsid w:val="0033623F"/>
    <w:rsid w:val="00350879"/>
    <w:rsid w:val="00354E4F"/>
    <w:rsid w:val="003652A1"/>
    <w:rsid w:val="00366A3C"/>
    <w:rsid w:val="003672F5"/>
    <w:rsid w:val="00370696"/>
    <w:rsid w:val="00370D1D"/>
    <w:rsid w:val="00376B55"/>
    <w:rsid w:val="003777EF"/>
    <w:rsid w:val="0038022B"/>
    <w:rsid w:val="00381894"/>
    <w:rsid w:val="00383423"/>
    <w:rsid w:val="00383745"/>
    <w:rsid w:val="00383B56"/>
    <w:rsid w:val="00387840"/>
    <w:rsid w:val="003919BF"/>
    <w:rsid w:val="0039211B"/>
    <w:rsid w:val="00393D7F"/>
    <w:rsid w:val="00393E5C"/>
    <w:rsid w:val="0039574D"/>
    <w:rsid w:val="00395FD8"/>
    <w:rsid w:val="00396050"/>
    <w:rsid w:val="003A3BBC"/>
    <w:rsid w:val="003A3D90"/>
    <w:rsid w:val="003A4713"/>
    <w:rsid w:val="003A5F46"/>
    <w:rsid w:val="003B0FA4"/>
    <w:rsid w:val="003B5066"/>
    <w:rsid w:val="003B60C7"/>
    <w:rsid w:val="003B78E3"/>
    <w:rsid w:val="003B7A9E"/>
    <w:rsid w:val="003C1B28"/>
    <w:rsid w:val="003C2F7E"/>
    <w:rsid w:val="003C3D7A"/>
    <w:rsid w:val="003C4E81"/>
    <w:rsid w:val="003C52D8"/>
    <w:rsid w:val="003C6BC7"/>
    <w:rsid w:val="003C74D8"/>
    <w:rsid w:val="003D01BE"/>
    <w:rsid w:val="003D1C07"/>
    <w:rsid w:val="003D37FE"/>
    <w:rsid w:val="003E21C6"/>
    <w:rsid w:val="003E5082"/>
    <w:rsid w:val="003E5431"/>
    <w:rsid w:val="003F1143"/>
    <w:rsid w:val="003F2D74"/>
    <w:rsid w:val="003F7C8F"/>
    <w:rsid w:val="003F7CEF"/>
    <w:rsid w:val="004007E6"/>
    <w:rsid w:val="004019E7"/>
    <w:rsid w:val="004102D5"/>
    <w:rsid w:val="00410C63"/>
    <w:rsid w:val="00414E12"/>
    <w:rsid w:val="004160B7"/>
    <w:rsid w:val="00416606"/>
    <w:rsid w:val="00417A5E"/>
    <w:rsid w:val="00417D60"/>
    <w:rsid w:val="00420AB2"/>
    <w:rsid w:val="004214B1"/>
    <w:rsid w:val="0042168C"/>
    <w:rsid w:val="004233CF"/>
    <w:rsid w:val="0042340D"/>
    <w:rsid w:val="00427395"/>
    <w:rsid w:val="00430AAA"/>
    <w:rsid w:val="00430F27"/>
    <w:rsid w:val="00431BAA"/>
    <w:rsid w:val="00434057"/>
    <w:rsid w:val="00434DE5"/>
    <w:rsid w:val="00437BE5"/>
    <w:rsid w:val="00440518"/>
    <w:rsid w:val="00441400"/>
    <w:rsid w:val="00442A5E"/>
    <w:rsid w:val="00444464"/>
    <w:rsid w:val="00446B6A"/>
    <w:rsid w:val="00447F37"/>
    <w:rsid w:val="00452434"/>
    <w:rsid w:val="00457C83"/>
    <w:rsid w:val="00460674"/>
    <w:rsid w:val="00463911"/>
    <w:rsid w:val="00467388"/>
    <w:rsid w:val="0046798B"/>
    <w:rsid w:val="004702D0"/>
    <w:rsid w:val="0047040F"/>
    <w:rsid w:val="00470B60"/>
    <w:rsid w:val="00471252"/>
    <w:rsid w:val="0047229E"/>
    <w:rsid w:val="00472AAD"/>
    <w:rsid w:val="004730EA"/>
    <w:rsid w:val="00473436"/>
    <w:rsid w:val="00474805"/>
    <w:rsid w:val="0047555B"/>
    <w:rsid w:val="00476072"/>
    <w:rsid w:val="004808AB"/>
    <w:rsid w:val="00480CA7"/>
    <w:rsid w:val="00480D2E"/>
    <w:rsid w:val="0048164E"/>
    <w:rsid w:val="004831ED"/>
    <w:rsid w:val="004837B1"/>
    <w:rsid w:val="00485263"/>
    <w:rsid w:val="00485F87"/>
    <w:rsid w:val="00491453"/>
    <w:rsid w:val="00493613"/>
    <w:rsid w:val="0049437F"/>
    <w:rsid w:val="004966B8"/>
    <w:rsid w:val="00497F26"/>
    <w:rsid w:val="004A41EF"/>
    <w:rsid w:val="004B0A4F"/>
    <w:rsid w:val="004B2142"/>
    <w:rsid w:val="004B2561"/>
    <w:rsid w:val="004B27EB"/>
    <w:rsid w:val="004B29B1"/>
    <w:rsid w:val="004B4306"/>
    <w:rsid w:val="004B5635"/>
    <w:rsid w:val="004B6345"/>
    <w:rsid w:val="004B77B2"/>
    <w:rsid w:val="004C04FE"/>
    <w:rsid w:val="004C4310"/>
    <w:rsid w:val="004C43C3"/>
    <w:rsid w:val="004C594F"/>
    <w:rsid w:val="004C65C2"/>
    <w:rsid w:val="004D2630"/>
    <w:rsid w:val="004D2679"/>
    <w:rsid w:val="004D3CCE"/>
    <w:rsid w:val="004D444E"/>
    <w:rsid w:val="004D531A"/>
    <w:rsid w:val="004D5D47"/>
    <w:rsid w:val="004E32FB"/>
    <w:rsid w:val="004E4703"/>
    <w:rsid w:val="004E6B53"/>
    <w:rsid w:val="004E70C1"/>
    <w:rsid w:val="004F02FD"/>
    <w:rsid w:val="004F086B"/>
    <w:rsid w:val="004F182C"/>
    <w:rsid w:val="004F1CEF"/>
    <w:rsid w:val="004F285C"/>
    <w:rsid w:val="004F31EE"/>
    <w:rsid w:val="004F58CD"/>
    <w:rsid w:val="00501C8B"/>
    <w:rsid w:val="00504846"/>
    <w:rsid w:val="0050537A"/>
    <w:rsid w:val="00506A58"/>
    <w:rsid w:val="00506D80"/>
    <w:rsid w:val="005071BC"/>
    <w:rsid w:val="0050797D"/>
    <w:rsid w:val="00507EFE"/>
    <w:rsid w:val="005137C7"/>
    <w:rsid w:val="0051444C"/>
    <w:rsid w:val="00521087"/>
    <w:rsid w:val="00521443"/>
    <w:rsid w:val="0052264C"/>
    <w:rsid w:val="00523202"/>
    <w:rsid w:val="00523711"/>
    <w:rsid w:val="00524092"/>
    <w:rsid w:val="00524F7B"/>
    <w:rsid w:val="00531E6A"/>
    <w:rsid w:val="00536D10"/>
    <w:rsid w:val="00536F35"/>
    <w:rsid w:val="0053775B"/>
    <w:rsid w:val="00537969"/>
    <w:rsid w:val="00537A2F"/>
    <w:rsid w:val="00537C89"/>
    <w:rsid w:val="00541504"/>
    <w:rsid w:val="00541507"/>
    <w:rsid w:val="005424D7"/>
    <w:rsid w:val="00542603"/>
    <w:rsid w:val="00542C9C"/>
    <w:rsid w:val="00544230"/>
    <w:rsid w:val="00547457"/>
    <w:rsid w:val="00551742"/>
    <w:rsid w:val="00551C81"/>
    <w:rsid w:val="005532C9"/>
    <w:rsid w:val="00554D04"/>
    <w:rsid w:val="005558C5"/>
    <w:rsid w:val="005562A5"/>
    <w:rsid w:val="00556E13"/>
    <w:rsid w:val="005578F2"/>
    <w:rsid w:val="00562C2A"/>
    <w:rsid w:val="00562DDA"/>
    <w:rsid w:val="005639F5"/>
    <w:rsid w:val="005645DD"/>
    <w:rsid w:val="00570CB8"/>
    <w:rsid w:val="005711FB"/>
    <w:rsid w:val="00571EAE"/>
    <w:rsid w:val="00572334"/>
    <w:rsid w:val="0057490E"/>
    <w:rsid w:val="00580088"/>
    <w:rsid w:val="00582B79"/>
    <w:rsid w:val="00582BCC"/>
    <w:rsid w:val="005878A0"/>
    <w:rsid w:val="00591AEA"/>
    <w:rsid w:val="005925AA"/>
    <w:rsid w:val="00593A23"/>
    <w:rsid w:val="005942AE"/>
    <w:rsid w:val="005956B5"/>
    <w:rsid w:val="00595904"/>
    <w:rsid w:val="00597012"/>
    <w:rsid w:val="005A0EF3"/>
    <w:rsid w:val="005A2648"/>
    <w:rsid w:val="005A43A9"/>
    <w:rsid w:val="005A4C89"/>
    <w:rsid w:val="005A7A70"/>
    <w:rsid w:val="005B1199"/>
    <w:rsid w:val="005B31BC"/>
    <w:rsid w:val="005B40AE"/>
    <w:rsid w:val="005B545A"/>
    <w:rsid w:val="005B5887"/>
    <w:rsid w:val="005B7586"/>
    <w:rsid w:val="005C0238"/>
    <w:rsid w:val="005C023C"/>
    <w:rsid w:val="005C1C0E"/>
    <w:rsid w:val="005C3E3E"/>
    <w:rsid w:val="005C4767"/>
    <w:rsid w:val="005C4938"/>
    <w:rsid w:val="005D6A7A"/>
    <w:rsid w:val="005E159C"/>
    <w:rsid w:val="005E1F5A"/>
    <w:rsid w:val="005E34C0"/>
    <w:rsid w:val="005E61F8"/>
    <w:rsid w:val="005E6C53"/>
    <w:rsid w:val="005E6D64"/>
    <w:rsid w:val="005E7070"/>
    <w:rsid w:val="005F0187"/>
    <w:rsid w:val="005F250D"/>
    <w:rsid w:val="005F29A7"/>
    <w:rsid w:val="005F5987"/>
    <w:rsid w:val="005F5D3C"/>
    <w:rsid w:val="005F5D5D"/>
    <w:rsid w:val="005F716A"/>
    <w:rsid w:val="005F7510"/>
    <w:rsid w:val="005F79CE"/>
    <w:rsid w:val="00602E69"/>
    <w:rsid w:val="00603A1C"/>
    <w:rsid w:val="00604937"/>
    <w:rsid w:val="006053F5"/>
    <w:rsid w:val="0061331D"/>
    <w:rsid w:val="00613FD7"/>
    <w:rsid w:val="00615AC3"/>
    <w:rsid w:val="006162A7"/>
    <w:rsid w:val="00623B3F"/>
    <w:rsid w:val="00623BF9"/>
    <w:rsid w:val="00626467"/>
    <w:rsid w:val="00633F6A"/>
    <w:rsid w:val="006437EB"/>
    <w:rsid w:val="00644149"/>
    <w:rsid w:val="0064566D"/>
    <w:rsid w:val="00647913"/>
    <w:rsid w:val="00652363"/>
    <w:rsid w:val="00652809"/>
    <w:rsid w:val="00655C0C"/>
    <w:rsid w:val="006570C8"/>
    <w:rsid w:val="006570DD"/>
    <w:rsid w:val="0066115D"/>
    <w:rsid w:val="00661928"/>
    <w:rsid w:val="0066513F"/>
    <w:rsid w:val="0066577F"/>
    <w:rsid w:val="00672C49"/>
    <w:rsid w:val="006731E6"/>
    <w:rsid w:val="00675BBB"/>
    <w:rsid w:val="00680C64"/>
    <w:rsid w:val="006813BA"/>
    <w:rsid w:val="00682D40"/>
    <w:rsid w:val="00683B17"/>
    <w:rsid w:val="00684AD1"/>
    <w:rsid w:val="006879A0"/>
    <w:rsid w:val="0069074A"/>
    <w:rsid w:val="00692733"/>
    <w:rsid w:val="006959DF"/>
    <w:rsid w:val="00695FA4"/>
    <w:rsid w:val="00697ED9"/>
    <w:rsid w:val="006A2B22"/>
    <w:rsid w:val="006A49C1"/>
    <w:rsid w:val="006A68FD"/>
    <w:rsid w:val="006B1ADE"/>
    <w:rsid w:val="006B6F1B"/>
    <w:rsid w:val="006C0DD8"/>
    <w:rsid w:val="006C4636"/>
    <w:rsid w:val="006C4CEF"/>
    <w:rsid w:val="006C625E"/>
    <w:rsid w:val="006C70F4"/>
    <w:rsid w:val="006C775C"/>
    <w:rsid w:val="006D086C"/>
    <w:rsid w:val="006D494B"/>
    <w:rsid w:val="006E2763"/>
    <w:rsid w:val="006E3938"/>
    <w:rsid w:val="006E5B26"/>
    <w:rsid w:val="006F5BDA"/>
    <w:rsid w:val="006F6FDF"/>
    <w:rsid w:val="006F77D3"/>
    <w:rsid w:val="00700411"/>
    <w:rsid w:val="00700A7A"/>
    <w:rsid w:val="007014F4"/>
    <w:rsid w:val="007024EF"/>
    <w:rsid w:val="007026B2"/>
    <w:rsid w:val="00703BF4"/>
    <w:rsid w:val="00704FDF"/>
    <w:rsid w:val="007123E6"/>
    <w:rsid w:val="00712FA9"/>
    <w:rsid w:val="00713A89"/>
    <w:rsid w:val="00713ACB"/>
    <w:rsid w:val="00714E2D"/>
    <w:rsid w:val="0071566F"/>
    <w:rsid w:val="00717B50"/>
    <w:rsid w:val="00720286"/>
    <w:rsid w:val="0072299A"/>
    <w:rsid w:val="00723B71"/>
    <w:rsid w:val="007252DF"/>
    <w:rsid w:val="00726287"/>
    <w:rsid w:val="0073240D"/>
    <w:rsid w:val="00733A18"/>
    <w:rsid w:val="00734C84"/>
    <w:rsid w:val="00741C03"/>
    <w:rsid w:val="007441C5"/>
    <w:rsid w:val="00745ED7"/>
    <w:rsid w:val="00752D0C"/>
    <w:rsid w:val="0075557A"/>
    <w:rsid w:val="007557CF"/>
    <w:rsid w:val="00755A9A"/>
    <w:rsid w:val="00755DDC"/>
    <w:rsid w:val="0075711D"/>
    <w:rsid w:val="00757A53"/>
    <w:rsid w:val="007620EE"/>
    <w:rsid w:val="00763AD0"/>
    <w:rsid w:val="00764A8C"/>
    <w:rsid w:val="007656A8"/>
    <w:rsid w:val="007656F7"/>
    <w:rsid w:val="007676AA"/>
    <w:rsid w:val="00774A73"/>
    <w:rsid w:val="00774B1C"/>
    <w:rsid w:val="0077643D"/>
    <w:rsid w:val="00780A50"/>
    <w:rsid w:val="00782CF5"/>
    <w:rsid w:val="00785AC7"/>
    <w:rsid w:val="00786233"/>
    <w:rsid w:val="00787847"/>
    <w:rsid w:val="00787EE9"/>
    <w:rsid w:val="00787F00"/>
    <w:rsid w:val="00791A37"/>
    <w:rsid w:val="0079250B"/>
    <w:rsid w:val="00794206"/>
    <w:rsid w:val="007944E1"/>
    <w:rsid w:val="007A39BB"/>
    <w:rsid w:val="007A3FE3"/>
    <w:rsid w:val="007A4196"/>
    <w:rsid w:val="007B0E0F"/>
    <w:rsid w:val="007B3D6E"/>
    <w:rsid w:val="007B537C"/>
    <w:rsid w:val="007C3D7F"/>
    <w:rsid w:val="007C4A86"/>
    <w:rsid w:val="007C559F"/>
    <w:rsid w:val="007C6175"/>
    <w:rsid w:val="007D0EE8"/>
    <w:rsid w:val="007D0F35"/>
    <w:rsid w:val="007D134B"/>
    <w:rsid w:val="007D1C98"/>
    <w:rsid w:val="007D4D6D"/>
    <w:rsid w:val="007E0425"/>
    <w:rsid w:val="007E1B3D"/>
    <w:rsid w:val="007E412B"/>
    <w:rsid w:val="007E7F7F"/>
    <w:rsid w:val="007F5A39"/>
    <w:rsid w:val="007F67C3"/>
    <w:rsid w:val="007F6B48"/>
    <w:rsid w:val="00800F1F"/>
    <w:rsid w:val="00801677"/>
    <w:rsid w:val="00801A7D"/>
    <w:rsid w:val="00802C0E"/>
    <w:rsid w:val="0080475D"/>
    <w:rsid w:val="00806121"/>
    <w:rsid w:val="0080635B"/>
    <w:rsid w:val="008067DD"/>
    <w:rsid w:val="008073ED"/>
    <w:rsid w:val="00813D24"/>
    <w:rsid w:val="008200ED"/>
    <w:rsid w:val="0082154A"/>
    <w:rsid w:val="00821A74"/>
    <w:rsid w:val="00822739"/>
    <w:rsid w:val="00823CBC"/>
    <w:rsid w:val="0082423F"/>
    <w:rsid w:val="008258C4"/>
    <w:rsid w:val="00826822"/>
    <w:rsid w:val="00830761"/>
    <w:rsid w:val="00830A43"/>
    <w:rsid w:val="00830E49"/>
    <w:rsid w:val="00832001"/>
    <w:rsid w:val="00832ACD"/>
    <w:rsid w:val="00836320"/>
    <w:rsid w:val="008373E0"/>
    <w:rsid w:val="00837440"/>
    <w:rsid w:val="00837E13"/>
    <w:rsid w:val="00837ED5"/>
    <w:rsid w:val="00843DB0"/>
    <w:rsid w:val="0085181B"/>
    <w:rsid w:val="0085201B"/>
    <w:rsid w:val="00853703"/>
    <w:rsid w:val="008538F4"/>
    <w:rsid w:val="00853D7B"/>
    <w:rsid w:val="008544F3"/>
    <w:rsid w:val="008552BD"/>
    <w:rsid w:val="00857C45"/>
    <w:rsid w:val="0086130F"/>
    <w:rsid w:val="00865877"/>
    <w:rsid w:val="008664D1"/>
    <w:rsid w:val="008718FE"/>
    <w:rsid w:val="00884694"/>
    <w:rsid w:val="0088794E"/>
    <w:rsid w:val="0089230F"/>
    <w:rsid w:val="00892A3B"/>
    <w:rsid w:val="008937D3"/>
    <w:rsid w:val="008955AB"/>
    <w:rsid w:val="00896A38"/>
    <w:rsid w:val="00896ACB"/>
    <w:rsid w:val="008A115A"/>
    <w:rsid w:val="008A294B"/>
    <w:rsid w:val="008A2F07"/>
    <w:rsid w:val="008A34E3"/>
    <w:rsid w:val="008A5147"/>
    <w:rsid w:val="008A6EE7"/>
    <w:rsid w:val="008B573C"/>
    <w:rsid w:val="008B639C"/>
    <w:rsid w:val="008B7B82"/>
    <w:rsid w:val="008C0CD0"/>
    <w:rsid w:val="008C2A8B"/>
    <w:rsid w:val="008C4E77"/>
    <w:rsid w:val="008C562C"/>
    <w:rsid w:val="008C7133"/>
    <w:rsid w:val="008D0A53"/>
    <w:rsid w:val="008D2E8C"/>
    <w:rsid w:val="008D37BF"/>
    <w:rsid w:val="008D41FE"/>
    <w:rsid w:val="008E2B4C"/>
    <w:rsid w:val="008E38EE"/>
    <w:rsid w:val="008E3D7F"/>
    <w:rsid w:val="008E3DCF"/>
    <w:rsid w:val="008E451D"/>
    <w:rsid w:val="008E55BE"/>
    <w:rsid w:val="008E7137"/>
    <w:rsid w:val="008E7E1D"/>
    <w:rsid w:val="008F343C"/>
    <w:rsid w:val="008F54CE"/>
    <w:rsid w:val="00904C52"/>
    <w:rsid w:val="009134F1"/>
    <w:rsid w:val="00914117"/>
    <w:rsid w:val="00914A6C"/>
    <w:rsid w:val="00914D91"/>
    <w:rsid w:val="00914DD7"/>
    <w:rsid w:val="00915194"/>
    <w:rsid w:val="00915768"/>
    <w:rsid w:val="00917670"/>
    <w:rsid w:val="00920AC9"/>
    <w:rsid w:val="009210EF"/>
    <w:rsid w:val="009279F2"/>
    <w:rsid w:val="00932485"/>
    <w:rsid w:val="00932A9B"/>
    <w:rsid w:val="009367FF"/>
    <w:rsid w:val="00936FCD"/>
    <w:rsid w:val="00937344"/>
    <w:rsid w:val="0094157C"/>
    <w:rsid w:val="00941B3D"/>
    <w:rsid w:val="009427D3"/>
    <w:rsid w:val="00945163"/>
    <w:rsid w:val="00952003"/>
    <w:rsid w:val="00952F68"/>
    <w:rsid w:val="0095302F"/>
    <w:rsid w:val="0096032A"/>
    <w:rsid w:val="00963803"/>
    <w:rsid w:val="00964264"/>
    <w:rsid w:val="00964BE7"/>
    <w:rsid w:val="0097336C"/>
    <w:rsid w:val="00973A4D"/>
    <w:rsid w:val="0097688A"/>
    <w:rsid w:val="009801EB"/>
    <w:rsid w:val="00980801"/>
    <w:rsid w:val="00982B27"/>
    <w:rsid w:val="0098536E"/>
    <w:rsid w:val="0098556C"/>
    <w:rsid w:val="00986071"/>
    <w:rsid w:val="00986360"/>
    <w:rsid w:val="00986848"/>
    <w:rsid w:val="00990276"/>
    <w:rsid w:val="009908FA"/>
    <w:rsid w:val="00990BDF"/>
    <w:rsid w:val="00994DD7"/>
    <w:rsid w:val="00996037"/>
    <w:rsid w:val="009976A5"/>
    <w:rsid w:val="00997FDA"/>
    <w:rsid w:val="009A029F"/>
    <w:rsid w:val="009A4D2E"/>
    <w:rsid w:val="009A680B"/>
    <w:rsid w:val="009B2289"/>
    <w:rsid w:val="009B2759"/>
    <w:rsid w:val="009B336E"/>
    <w:rsid w:val="009B422B"/>
    <w:rsid w:val="009C2165"/>
    <w:rsid w:val="009C456E"/>
    <w:rsid w:val="009C4ABC"/>
    <w:rsid w:val="009D027C"/>
    <w:rsid w:val="009D1513"/>
    <w:rsid w:val="009D233C"/>
    <w:rsid w:val="009D3A2C"/>
    <w:rsid w:val="009E3127"/>
    <w:rsid w:val="009E62A7"/>
    <w:rsid w:val="009E6706"/>
    <w:rsid w:val="009E7C47"/>
    <w:rsid w:val="009F12B8"/>
    <w:rsid w:val="009F1329"/>
    <w:rsid w:val="009F3737"/>
    <w:rsid w:val="009F4FF4"/>
    <w:rsid w:val="009F6D30"/>
    <w:rsid w:val="009F7358"/>
    <w:rsid w:val="00A00502"/>
    <w:rsid w:val="00A027F3"/>
    <w:rsid w:val="00A03CF9"/>
    <w:rsid w:val="00A06B07"/>
    <w:rsid w:val="00A129BE"/>
    <w:rsid w:val="00A13161"/>
    <w:rsid w:val="00A15540"/>
    <w:rsid w:val="00A16A8F"/>
    <w:rsid w:val="00A2158A"/>
    <w:rsid w:val="00A2161B"/>
    <w:rsid w:val="00A2604F"/>
    <w:rsid w:val="00A318B3"/>
    <w:rsid w:val="00A37F78"/>
    <w:rsid w:val="00A432D2"/>
    <w:rsid w:val="00A47555"/>
    <w:rsid w:val="00A47EB7"/>
    <w:rsid w:val="00A530C9"/>
    <w:rsid w:val="00A53D36"/>
    <w:rsid w:val="00A54534"/>
    <w:rsid w:val="00A54DD9"/>
    <w:rsid w:val="00A5558B"/>
    <w:rsid w:val="00A57AD6"/>
    <w:rsid w:val="00A61106"/>
    <w:rsid w:val="00A61C24"/>
    <w:rsid w:val="00A62FF8"/>
    <w:rsid w:val="00A64BFA"/>
    <w:rsid w:val="00A66B8F"/>
    <w:rsid w:val="00A6774E"/>
    <w:rsid w:val="00A67900"/>
    <w:rsid w:val="00A7486A"/>
    <w:rsid w:val="00A755CD"/>
    <w:rsid w:val="00A815DE"/>
    <w:rsid w:val="00A827A9"/>
    <w:rsid w:val="00A83098"/>
    <w:rsid w:val="00A83A67"/>
    <w:rsid w:val="00A86AED"/>
    <w:rsid w:val="00A86D4C"/>
    <w:rsid w:val="00A86D4E"/>
    <w:rsid w:val="00A93402"/>
    <w:rsid w:val="00A944B9"/>
    <w:rsid w:val="00A94BAE"/>
    <w:rsid w:val="00A95845"/>
    <w:rsid w:val="00A96824"/>
    <w:rsid w:val="00AA28F2"/>
    <w:rsid w:val="00AA2E31"/>
    <w:rsid w:val="00AA42AF"/>
    <w:rsid w:val="00AA5A21"/>
    <w:rsid w:val="00AA5C86"/>
    <w:rsid w:val="00AB06D2"/>
    <w:rsid w:val="00AB1E71"/>
    <w:rsid w:val="00AB25BF"/>
    <w:rsid w:val="00AB641D"/>
    <w:rsid w:val="00AB680A"/>
    <w:rsid w:val="00AC045A"/>
    <w:rsid w:val="00AC1AC9"/>
    <w:rsid w:val="00AC664B"/>
    <w:rsid w:val="00AD00CA"/>
    <w:rsid w:val="00AD226E"/>
    <w:rsid w:val="00AD5054"/>
    <w:rsid w:val="00AD595A"/>
    <w:rsid w:val="00AF28CB"/>
    <w:rsid w:val="00AF2BD2"/>
    <w:rsid w:val="00AF4023"/>
    <w:rsid w:val="00AF5595"/>
    <w:rsid w:val="00AF716C"/>
    <w:rsid w:val="00AF7655"/>
    <w:rsid w:val="00B015E6"/>
    <w:rsid w:val="00B03F8A"/>
    <w:rsid w:val="00B05629"/>
    <w:rsid w:val="00B06FA5"/>
    <w:rsid w:val="00B07F82"/>
    <w:rsid w:val="00B124FC"/>
    <w:rsid w:val="00B13695"/>
    <w:rsid w:val="00B15C99"/>
    <w:rsid w:val="00B17253"/>
    <w:rsid w:val="00B20D59"/>
    <w:rsid w:val="00B21389"/>
    <w:rsid w:val="00B23142"/>
    <w:rsid w:val="00B24C08"/>
    <w:rsid w:val="00B273BA"/>
    <w:rsid w:val="00B328B0"/>
    <w:rsid w:val="00B3534D"/>
    <w:rsid w:val="00B35927"/>
    <w:rsid w:val="00B35E5D"/>
    <w:rsid w:val="00B372DB"/>
    <w:rsid w:val="00B37A97"/>
    <w:rsid w:val="00B4149A"/>
    <w:rsid w:val="00B439CC"/>
    <w:rsid w:val="00B45913"/>
    <w:rsid w:val="00B45BC2"/>
    <w:rsid w:val="00B46DD6"/>
    <w:rsid w:val="00B47328"/>
    <w:rsid w:val="00B506E7"/>
    <w:rsid w:val="00B517C5"/>
    <w:rsid w:val="00B51AD9"/>
    <w:rsid w:val="00B532F7"/>
    <w:rsid w:val="00B5337B"/>
    <w:rsid w:val="00B54528"/>
    <w:rsid w:val="00B632ED"/>
    <w:rsid w:val="00B64F63"/>
    <w:rsid w:val="00B656BE"/>
    <w:rsid w:val="00B72C1A"/>
    <w:rsid w:val="00B75D62"/>
    <w:rsid w:val="00B76E1C"/>
    <w:rsid w:val="00B806BC"/>
    <w:rsid w:val="00B82012"/>
    <w:rsid w:val="00B848E8"/>
    <w:rsid w:val="00B859BA"/>
    <w:rsid w:val="00B872C8"/>
    <w:rsid w:val="00B917C2"/>
    <w:rsid w:val="00B91BB0"/>
    <w:rsid w:val="00B9517D"/>
    <w:rsid w:val="00B96A0B"/>
    <w:rsid w:val="00B96FF3"/>
    <w:rsid w:val="00B97055"/>
    <w:rsid w:val="00B97F1B"/>
    <w:rsid w:val="00BA15E0"/>
    <w:rsid w:val="00BA364F"/>
    <w:rsid w:val="00BA3711"/>
    <w:rsid w:val="00BA38BF"/>
    <w:rsid w:val="00BA3B51"/>
    <w:rsid w:val="00BA445C"/>
    <w:rsid w:val="00BA6C27"/>
    <w:rsid w:val="00BB1DC8"/>
    <w:rsid w:val="00BB261E"/>
    <w:rsid w:val="00BB3FFC"/>
    <w:rsid w:val="00BB50B9"/>
    <w:rsid w:val="00BB5C94"/>
    <w:rsid w:val="00BB6AD4"/>
    <w:rsid w:val="00BC2009"/>
    <w:rsid w:val="00BC28E7"/>
    <w:rsid w:val="00BC3136"/>
    <w:rsid w:val="00BC3312"/>
    <w:rsid w:val="00BC567B"/>
    <w:rsid w:val="00BD1F30"/>
    <w:rsid w:val="00BD3750"/>
    <w:rsid w:val="00BD3779"/>
    <w:rsid w:val="00BD4154"/>
    <w:rsid w:val="00BD4F74"/>
    <w:rsid w:val="00BE4CFD"/>
    <w:rsid w:val="00BE5A07"/>
    <w:rsid w:val="00BE72C3"/>
    <w:rsid w:val="00BE79FA"/>
    <w:rsid w:val="00BF19E3"/>
    <w:rsid w:val="00BF2FFC"/>
    <w:rsid w:val="00BF3ACE"/>
    <w:rsid w:val="00BF4713"/>
    <w:rsid w:val="00BF5DA5"/>
    <w:rsid w:val="00BF6199"/>
    <w:rsid w:val="00BF78C1"/>
    <w:rsid w:val="00C00E3B"/>
    <w:rsid w:val="00C04D53"/>
    <w:rsid w:val="00C054F1"/>
    <w:rsid w:val="00C06CC4"/>
    <w:rsid w:val="00C11209"/>
    <w:rsid w:val="00C1501A"/>
    <w:rsid w:val="00C15BBD"/>
    <w:rsid w:val="00C16ED7"/>
    <w:rsid w:val="00C21531"/>
    <w:rsid w:val="00C23290"/>
    <w:rsid w:val="00C23F44"/>
    <w:rsid w:val="00C262E7"/>
    <w:rsid w:val="00C26CE5"/>
    <w:rsid w:val="00C306A2"/>
    <w:rsid w:val="00C31691"/>
    <w:rsid w:val="00C3597B"/>
    <w:rsid w:val="00C35B76"/>
    <w:rsid w:val="00C35F34"/>
    <w:rsid w:val="00C3629B"/>
    <w:rsid w:val="00C37B1D"/>
    <w:rsid w:val="00C40BA9"/>
    <w:rsid w:val="00C42922"/>
    <w:rsid w:val="00C43FAC"/>
    <w:rsid w:val="00C4432D"/>
    <w:rsid w:val="00C53C0C"/>
    <w:rsid w:val="00C540ED"/>
    <w:rsid w:val="00C5448A"/>
    <w:rsid w:val="00C56B14"/>
    <w:rsid w:val="00C629BD"/>
    <w:rsid w:val="00C7052D"/>
    <w:rsid w:val="00C737B6"/>
    <w:rsid w:val="00C74911"/>
    <w:rsid w:val="00C771FE"/>
    <w:rsid w:val="00C81219"/>
    <w:rsid w:val="00C81B70"/>
    <w:rsid w:val="00C82AF0"/>
    <w:rsid w:val="00C83E98"/>
    <w:rsid w:val="00C84964"/>
    <w:rsid w:val="00C84D38"/>
    <w:rsid w:val="00C85945"/>
    <w:rsid w:val="00C917D5"/>
    <w:rsid w:val="00C91FEA"/>
    <w:rsid w:val="00C91FF9"/>
    <w:rsid w:val="00CA08C9"/>
    <w:rsid w:val="00CA108A"/>
    <w:rsid w:val="00CA1E23"/>
    <w:rsid w:val="00CA20F2"/>
    <w:rsid w:val="00CA4F86"/>
    <w:rsid w:val="00CA5890"/>
    <w:rsid w:val="00CA7183"/>
    <w:rsid w:val="00CB3216"/>
    <w:rsid w:val="00CB6272"/>
    <w:rsid w:val="00CC2459"/>
    <w:rsid w:val="00CC491F"/>
    <w:rsid w:val="00CC7010"/>
    <w:rsid w:val="00CC74D5"/>
    <w:rsid w:val="00CD1117"/>
    <w:rsid w:val="00CD3820"/>
    <w:rsid w:val="00CD5EA6"/>
    <w:rsid w:val="00CD613F"/>
    <w:rsid w:val="00CE0404"/>
    <w:rsid w:val="00CE059B"/>
    <w:rsid w:val="00CE1A23"/>
    <w:rsid w:val="00CE2E81"/>
    <w:rsid w:val="00CE4676"/>
    <w:rsid w:val="00CE4A5A"/>
    <w:rsid w:val="00CE527D"/>
    <w:rsid w:val="00CE7308"/>
    <w:rsid w:val="00CE7458"/>
    <w:rsid w:val="00CF1273"/>
    <w:rsid w:val="00CF2AD5"/>
    <w:rsid w:val="00CF2F61"/>
    <w:rsid w:val="00CF3583"/>
    <w:rsid w:val="00CF3891"/>
    <w:rsid w:val="00CF6F4C"/>
    <w:rsid w:val="00CF741C"/>
    <w:rsid w:val="00D01105"/>
    <w:rsid w:val="00D01C7C"/>
    <w:rsid w:val="00D01F0B"/>
    <w:rsid w:val="00D06235"/>
    <w:rsid w:val="00D10122"/>
    <w:rsid w:val="00D10F8A"/>
    <w:rsid w:val="00D13A3B"/>
    <w:rsid w:val="00D14417"/>
    <w:rsid w:val="00D20A74"/>
    <w:rsid w:val="00D21654"/>
    <w:rsid w:val="00D252C0"/>
    <w:rsid w:val="00D30DB9"/>
    <w:rsid w:val="00D31643"/>
    <w:rsid w:val="00D37B9D"/>
    <w:rsid w:val="00D40A3B"/>
    <w:rsid w:val="00D435AF"/>
    <w:rsid w:val="00D43D61"/>
    <w:rsid w:val="00D52D29"/>
    <w:rsid w:val="00D53887"/>
    <w:rsid w:val="00D541B2"/>
    <w:rsid w:val="00D568C4"/>
    <w:rsid w:val="00D60226"/>
    <w:rsid w:val="00D60C7E"/>
    <w:rsid w:val="00D61E85"/>
    <w:rsid w:val="00D63B55"/>
    <w:rsid w:val="00D655A1"/>
    <w:rsid w:val="00D66B07"/>
    <w:rsid w:val="00D70361"/>
    <w:rsid w:val="00D7070D"/>
    <w:rsid w:val="00D72193"/>
    <w:rsid w:val="00D736C1"/>
    <w:rsid w:val="00D75615"/>
    <w:rsid w:val="00D779D3"/>
    <w:rsid w:val="00D77B03"/>
    <w:rsid w:val="00D80F50"/>
    <w:rsid w:val="00D8104E"/>
    <w:rsid w:val="00D826FF"/>
    <w:rsid w:val="00D82976"/>
    <w:rsid w:val="00D83793"/>
    <w:rsid w:val="00D838B8"/>
    <w:rsid w:val="00D860CE"/>
    <w:rsid w:val="00D873E6"/>
    <w:rsid w:val="00D90D6D"/>
    <w:rsid w:val="00D91058"/>
    <w:rsid w:val="00D9197F"/>
    <w:rsid w:val="00D938E9"/>
    <w:rsid w:val="00D95364"/>
    <w:rsid w:val="00D96511"/>
    <w:rsid w:val="00D97C1C"/>
    <w:rsid w:val="00DA004C"/>
    <w:rsid w:val="00DA0B2C"/>
    <w:rsid w:val="00DA0C10"/>
    <w:rsid w:val="00DA0C4F"/>
    <w:rsid w:val="00DA2261"/>
    <w:rsid w:val="00DA43A0"/>
    <w:rsid w:val="00DA7024"/>
    <w:rsid w:val="00DB03E9"/>
    <w:rsid w:val="00DB0CB2"/>
    <w:rsid w:val="00DB543E"/>
    <w:rsid w:val="00DB5829"/>
    <w:rsid w:val="00DB65BD"/>
    <w:rsid w:val="00DB772E"/>
    <w:rsid w:val="00DC0D2F"/>
    <w:rsid w:val="00DC2CD4"/>
    <w:rsid w:val="00DC3B2E"/>
    <w:rsid w:val="00DC446F"/>
    <w:rsid w:val="00DD00A4"/>
    <w:rsid w:val="00DD297A"/>
    <w:rsid w:val="00DD3F08"/>
    <w:rsid w:val="00DD3F65"/>
    <w:rsid w:val="00DD744A"/>
    <w:rsid w:val="00DE2819"/>
    <w:rsid w:val="00DE72CA"/>
    <w:rsid w:val="00DF430F"/>
    <w:rsid w:val="00E03967"/>
    <w:rsid w:val="00E03BC1"/>
    <w:rsid w:val="00E04F76"/>
    <w:rsid w:val="00E062FB"/>
    <w:rsid w:val="00E06612"/>
    <w:rsid w:val="00E07024"/>
    <w:rsid w:val="00E0726C"/>
    <w:rsid w:val="00E133D9"/>
    <w:rsid w:val="00E1483D"/>
    <w:rsid w:val="00E21ED9"/>
    <w:rsid w:val="00E229E0"/>
    <w:rsid w:val="00E22E8B"/>
    <w:rsid w:val="00E22FC6"/>
    <w:rsid w:val="00E23632"/>
    <w:rsid w:val="00E23DD1"/>
    <w:rsid w:val="00E26A87"/>
    <w:rsid w:val="00E31EB7"/>
    <w:rsid w:val="00E341AF"/>
    <w:rsid w:val="00E351F1"/>
    <w:rsid w:val="00E35E63"/>
    <w:rsid w:val="00E36FC0"/>
    <w:rsid w:val="00E3718C"/>
    <w:rsid w:val="00E373A9"/>
    <w:rsid w:val="00E40B1F"/>
    <w:rsid w:val="00E418E5"/>
    <w:rsid w:val="00E41E78"/>
    <w:rsid w:val="00E42A81"/>
    <w:rsid w:val="00E44E73"/>
    <w:rsid w:val="00E460F7"/>
    <w:rsid w:val="00E470A5"/>
    <w:rsid w:val="00E510A0"/>
    <w:rsid w:val="00E5180B"/>
    <w:rsid w:val="00E51F18"/>
    <w:rsid w:val="00E53A8D"/>
    <w:rsid w:val="00E54E1B"/>
    <w:rsid w:val="00E551C1"/>
    <w:rsid w:val="00E558A1"/>
    <w:rsid w:val="00E57412"/>
    <w:rsid w:val="00E574E1"/>
    <w:rsid w:val="00E60D08"/>
    <w:rsid w:val="00E627B4"/>
    <w:rsid w:val="00E65275"/>
    <w:rsid w:val="00E71026"/>
    <w:rsid w:val="00E73CA7"/>
    <w:rsid w:val="00E741AE"/>
    <w:rsid w:val="00E7539E"/>
    <w:rsid w:val="00E76321"/>
    <w:rsid w:val="00E80B3D"/>
    <w:rsid w:val="00E838AE"/>
    <w:rsid w:val="00E85725"/>
    <w:rsid w:val="00E86168"/>
    <w:rsid w:val="00E87F87"/>
    <w:rsid w:val="00E92C12"/>
    <w:rsid w:val="00E951BF"/>
    <w:rsid w:val="00E96DD7"/>
    <w:rsid w:val="00E971F6"/>
    <w:rsid w:val="00E97EB1"/>
    <w:rsid w:val="00EA07FF"/>
    <w:rsid w:val="00EA2A48"/>
    <w:rsid w:val="00EA2AE3"/>
    <w:rsid w:val="00EA3102"/>
    <w:rsid w:val="00EA32FB"/>
    <w:rsid w:val="00EB199E"/>
    <w:rsid w:val="00EB3D86"/>
    <w:rsid w:val="00EB4936"/>
    <w:rsid w:val="00EB745C"/>
    <w:rsid w:val="00EC107E"/>
    <w:rsid w:val="00EC342F"/>
    <w:rsid w:val="00EC605F"/>
    <w:rsid w:val="00EC6CC5"/>
    <w:rsid w:val="00EC78E5"/>
    <w:rsid w:val="00ED20E9"/>
    <w:rsid w:val="00ED3F04"/>
    <w:rsid w:val="00ED498F"/>
    <w:rsid w:val="00ED7B7D"/>
    <w:rsid w:val="00EE0CBC"/>
    <w:rsid w:val="00EE2D12"/>
    <w:rsid w:val="00EE38B5"/>
    <w:rsid w:val="00EE3FD3"/>
    <w:rsid w:val="00EE72F8"/>
    <w:rsid w:val="00EF1836"/>
    <w:rsid w:val="00EF2B29"/>
    <w:rsid w:val="00EF3F62"/>
    <w:rsid w:val="00EF6D20"/>
    <w:rsid w:val="00EF7B23"/>
    <w:rsid w:val="00F02634"/>
    <w:rsid w:val="00F0504C"/>
    <w:rsid w:val="00F062E6"/>
    <w:rsid w:val="00F06ED8"/>
    <w:rsid w:val="00F125A0"/>
    <w:rsid w:val="00F2090C"/>
    <w:rsid w:val="00F2647A"/>
    <w:rsid w:val="00F34D1B"/>
    <w:rsid w:val="00F3778B"/>
    <w:rsid w:val="00F379C1"/>
    <w:rsid w:val="00F4044C"/>
    <w:rsid w:val="00F40BD5"/>
    <w:rsid w:val="00F42631"/>
    <w:rsid w:val="00F42AB6"/>
    <w:rsid w:val="00F44541"/>
    <w:rsid w:val="00F462BD"/>
    <w:rsid w:val="00F46505"/>
    <w:rsid w:val="00F50616"/>
    <w:rsid w:val="00F515F2"/>
    <w:rsid w:val="00F52890"/>
    <w:rsid w:val="00F53516"/>
    <w:rsid w:val="00F54FAD"/>
    <w:rsid w:val="00F5504D"/>
    <w:rsid w:val="00F553A0"/>
    <w:rsid w:val="00F5566D"/>
    <w:rsid w:val="00F63E51"/>
    <w:rsid w:val="00F72359"/>
    <w:rsid w:val="00F822AC"/>
    <w:rsid w:val="00F8263E"/>
    <w:rsid w:val="00F85260"/>
    <w:rsid w:val="00F901AC"/>
    <w:rsid w:val="00F94A71"/>
    <w:rsid w:val="00F951FB"/>
    <w:rsid w:val="00F962EA"/>
    <w:rsid w:val="00F97FA5"/>
    <w:rsid w:val="00FA174B"/>
    <w:rsid w:val="00FA1AAC"/>
    <w:rsid w:val="00FA291D"/>
    <w:rsid w:val="00FA3572"/>
    <w:rsid w:val="00FA67C7"/>
    <w:rsid w:val="00FA7D09"/>
    <w:rsid w:val="00FB2DD0"/>
    <w:rsid w:val="00FB3E13"/>
    <w:rsid w:val="00FB4F4E"/>
    <w:rsid w:val="00FB7F4F"/>
    <w:rsid w:val="00FC1002"/>
    <w:rsid w:val="00FC17C2"/>
    <w:rsid w:val="00FC321E"/>
    <w:rsid w:val="00FC4CD3"/>
    <w:rsid w:val="00FC77CE"/>
    <w:rsid w:val="00FD216A"/>
    <w:rsid w:val="00FD25C1"/>
    <w:rsid w:val="00FD4304"/>
    <w:rsid w:val="00FD62BF"/>
    <w:rsid w:val="00FD7586"/>
    <w:rsid w:val="00FE1D2F"/>
    <w:rsid w:val="00FE2D8D"/>
    <w:rsid w:val="00FE39E3"/>
    <w:rsid w:val="00FF195B"/>
    <w:rsid w:val="00FF2E79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253146"/>
  <w15:docId w15:val="{786046B6-08B7-4BF2-9200-7FA02D4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D59"/>
    <w:pPr>
      <w:spacing w:after="5" w:line="271" w:lineRule="auto"/>
      <w:ind w:left="382" w:hanging="370"/>
    </w:pPr>
    <w:rPr>
      <w:rFonts w:ascii="Tahoma" w:eastAsia="Tahoma" w:hAnsi="Tahoma" w:cs="Tahom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3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3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4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535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83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E98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E98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9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98"/>
    <w:rPr>
      <w:rFonts w:ascii="Tahoma" w:eastAsia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32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B532F7"/>
    <w:pPr>
      <w:spacing w:after="0" w:line="240" w:lineRule="auto"/>
      <w:ind w:left="382" w:hanging="370"/>
    </w:pPr>
    <w:rPr>
      <w:rFonts w:ascii="Tahoma" w:eastAsia="Tahoma" w:hAnsi="Tahoma" w:cs="Tahoma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532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532F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32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2F7"/>
    <w:pPr>
      <w:numPr>
        <w:ilvl w:val="1"/>
      </w:numPr>
      <w:ind w:left="382" w:hanging="37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32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ela-Siatka">
    <w:name w:val="Table Grid"/>
    <w:basedOn w:val="Standardowy"/>
    <w:rsid w:val="000350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84A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0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0C7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0C7"/>
    <w:rPr>
      <w:vertAlign w:val="superscript"/>
    </w:rPr>
  </w:style>
  <w:style w:type="character" w:styleId="Hipercze">
    <w:name w:val="Hyperlink"/>
    <w:basedOn w:val="Domylnaczcionkaakapitu"/>
    <w:unhideWhenUsed/>
    <w:rsid w:val="00074CDF"/>
    <w:rPr>
      <w:color w:val="0563C1" w:themeColor="hyperlink"/>
      <w:u w:val="single"/>
    </w:rPr>
  </w:style>
  <w:style w:type="paragraph" w:customStyle="1" w:styleId="Default">
    <w:name w:val="Default"/>
    <w:rsid w:val="00CE52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a">
    <w:name w:val="List"/>
    <w:basedOn w:val="Normalny"/>
    <w:uiPriority w:val="99"/>
    <w:unhideWhenUsed/>
    <w:rsid w:val="004C04FE"/>
    <w:pPr>
      <w:ind w:left="283" w:hanging="283"/>
      <w:contextualSpacing/>
    </w:pPr>
  </w:style>
  <w:style w:type="paragraph" w:styleId="Lista2">
    <w:name w:val="List 2"/>
    <w:basedOn w:val="Normalny"/>
    <w:link w:val="Lista2Znak"/>
    <w:uiPriority w:val="99"/>
    <w:unhideWhenUsed/>
    <w:rsid w:val="004C04F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C04FE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nhideWhenUsed/>
    <w:rsid w:val="004C04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4FE"/>
    <w:rPr>
      <w:rFonts w:ascii="Tahoma" w:eastAsia="Tahoma" w:hAnsi="Tahoma" w:cs="Tahoma"/>
      <w:color w:val="000000"/>
    </w:rPr>
  </w:style>
  <w:style w:type="paragraph" w:customStyle="1" w:styleId="Listingprzetargi">
    <w:name w:val="Listing przetargi"/>
    <w:basedOn w:val="Lista2"/>
    <w:link w:val="ListingprzetargiZnak"/>
    <w:qFormat/>
    <w:rsid w:val="00832ACD"/>
    <w:pPr>
      <w:numPr>
        <w:ilvl w:val="1"/>
        <w:numId w:val="1"/>
      </w:numPr>
    </w:pPr>
    <w:rPr>
      <w:b/>
      <w:color w:val="auto"/>
    </w:rPr>
  </w:style>
  <w:style w:type="character" w:customStyle="1" w:styleId="Lista2Znak">
    <w:name w:val="Lista 2 Znak"/>
    <w:basedOn w:val="Domylnaczcionkaakapitu"/>
    <w:link w:val="Lista2"/>
    <w:uiPriority w:val="99"/>
    <w:rsid w:val="00832ACD"/>
    <w:rPr>
      <w:rFonts w:ascii="Tahoma" w:eastAsia="Tahoma" w:hAnsi="Tahoma" w:cs="Tahoma"/>
      <w:color w:val="000000"/>
    </w:rPr>
  </w:style>
  <w:style w:type="character" w:customStyle="1" w:styleId="ListingprzetargiZnak">
    <w:name w:val="Listing przetargi Znak"/>
    <w:basedOn w:val="Lista2Znak"/>
    <w:link w:val="Listingprzetargi"/>
    <w:rsid w:val="00832ACD"/>
    <w:rPr>
      <w:rFonts w:ascii="Tahoma" w:eastAsia="Tahoma" w:hAnsi="Tahoma" w:cs="Tahoma"/>
      <w:b/>
      <w:color w:val="000000"/>
    </w:rPr>
  </w:style>
  <w:style w:type="paragraph" w:styleId="Nagwek">
    <w:name w:val="header"/>
    <w:aliases w:val="E.e"/>
    <w:basedOn w:val="Normalny"/>
    <w:link w:val="NagwekZnak"/>
    <w:uiPriority w:val="99"/>
    <w:rsid w:val="000901E5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0901E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unhideWhenUsed/>
    <w:rsid w:val="003C74D8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A8309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D338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2D338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D338D"/>
    <w:pPr>
      <w:widowControl w:val="0"/>
      <w:shd w:val="clear" w:color="auto" w:fill="FFFFFF"/>
      <w:spacing w:before="540" w:after="0" w:line="410" w:lineRule="exact"/>
      <w:ind w:left="0" w:hanging="420"/>
      <w:jc w:val="both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Nagwek21">
    <w:name w:val="Nagłówek #2"/>
    <w:basedOn w:val="Normalny"/>
    <w:link w:val="Nagwek20"/>
    <w:uiPriority w:val="99"/>
    <w:rsid w:val="002D338D"/>
    <w:pPr>
      <w:widowControl w:val="0"/>
      <w:shd w:val="clear" w:color="auto" w:fill="FFFFFF"/>
      <w:spacing w:before="360" w:after="600" w:line="240" w:lineRule="atLeast"/>
      <w:ind w:left="0" w:hanging="400"/>
      <w:jc w:val="both"/>
      <w:outlineLvl w:val="1"/>
    </w:pPr>
    <w:rPr>
      <w:rFonts w:ascii="Times New Roman" w:eastAsiaTheme="minorEastAsia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23D3-5FD9-490C-A10E-6B1D6F54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2698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Dalski Tadeusz</dc:creator>
  <cp:lastModifiedBy>Koczakowska Dorota</cp:lastModifiedBy>
  <cp:revision>20</cp:revision>
  <cp:lastPrinted>2023-07-20T11:17:00Z</cp:lastPrinted>
  <dcterms:created xsi:type="dcterms:W3CDTF">2023-07-11T11:58:00Z</dcterms:created>
  <dcterms:modified xsi:type="dcterms:W3CDTF">2023-08-08T10:20:00Z</dcterms:modified>
</cp:coreProperties>
</file>