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3A8" w:rsidRPr="003A2EFA" w:rsidRDefault="00BF33A8" w:rsidP="00A64995">
      <w:pPr>
        <w:jc w:val="center"/>
        <w:rPr>
          <w:rFonts w:cstheme="minorHAnsi"/>
          <w:b/>
          <w:sz w:val="20"/>
          <w:szCs w:val="20"/>
        </w:rPr>
      </w:pPr>
      <w:bookmarkStart w:id="0" w:name="_Toc373224460"/>
      <w:bookmarkStart w:id="1" w:name="_Toc373235464"/>
      <w:bookmarkStart w:id="2" w:name="_Toc374007806"/>
      <w:bookmarkStart w:id="3" w:name="_Toc378232341"/>
      <w:bookmarkStart w:id="4" w:name="_Toc379983365"/>
      <w:bookmarkStart w:id="5" w:name="_Toc380068364"/>
      <w:r w:rsidRPr="003A2EFA">
        <w:rPr>
          <w:rFonts w:cstheme="minorHAnsi"/>
          <w:b/>
          <w:sz w:val="20"/>
          <w:szCs w:val="20"/>
        </w:rPr>
        <w:t xml:space="preserve">Załącznik </w:t>
      </w:r>
      <w:bookmarkEnd w:id="0"/>
      <w:bookmarkEnd w:id="1"/>
      <w:bookmarkEnd w:id="2"/>
      <w:bookmarkEnd w:id="3"/>
      <w:bookmarkEnd w:id="4"/>
      <w:bookmarkEnd w:id="5"/>
      <w:r w:rsidR="009F6EA0" w:rsidRPr="003A2EFA">
        <w:rPr>
          <w:rFonts w:cstheme="minorHAnsi"/>
          <w:b/>
          <w:sz w:val="20"/>
          <w:szCs w:val="20"/>
        </w:rPr>
        <w:t>A</w:t>
      </w:r>
    </w:p>
    <w:sdt>
      <w:sdtPr>
        <w:rPr>
          <w:rFonts w:asciiTheme="minorHAnsi" w:eastAsiaTheme="minorHAnsi" w:hAnsiTheme="minorHAnsi" w:cstheme="minorHAnsi"/>
          <w:b w:val="0"/>
          <w:bCs w:val="0"/>
          <w:color w:val="auto"/>
          <w:sz w:val="20"/>
          <w:szCs w:val="20"/>
          <w:lang w:eastAsia="en-US"/>
        </w:rPr>
        <w:id w:val="1491831601"/>
        <w:docPartObj>
          <w:docPartGallery w:val="Table of Contents"/>
          <w:docPartUnique/>
        </w:docPartObj>
      </w:sdtPr>
      <w:sdtEndPr>
        <w:rPr>
          <w:rFonts w:eastAsiaTheme="minorEastAsia"/>
          <w:lang w:eastAsia="pl-PL"/>
        </w:rPr>
      </w:sdtEndPr>
      <w:sdtContent>
        <w:p w:rsidR="006C52D2" w:rsidRPr="003A2EFA" w:rsidRDefault="006C52D2" w:rsidP="00CF726C">
          <w:pPr>
            <w:pStyle w:val="Nagwekspisutreci"/>
            <w:spacing w:line="240" w:lineRule="auto"/>
            <w:rPr>
              <w:rFonts w:asciiTheme="minorHAnsi" w:hAnsiTheme="minorHAnsi" w:cstheme="minorHAnsi"/>
              <w:sz w:val="20"/>
              <w:szCs w:val="20"/>
            </w:rPr>
          </w:pPr>
          <w:r w:rsidRPr="003A2EFA">
            <w:rPr>
              <w:rFonts w:asciiTheme="minorHAnsi" w:hAnsiTheme="minorHAnsi" w:cstheme="minorHAnsi"/>
              <w:sz w:val="20"/>
              <w:szCs w:val="20"/>
            </w:rPr>
            <w:t>Spis treści</w:t>
          </w:r>
          <w:r w:rsidR="00715A96" w:rsidRPr="003A2EFA">
            <w:rPr>
              <w:rFonts w:asciiTheme="minorHAnsi" w:hAnsiTheme="minorHAnsi" w:cstheme="minorHAnsi"/>
              <w:sz w:val="20"/>
              <w:szCs w:val="20"/>
            </w:rPr>
            <w:t xml:space="preserve"> </w:t>
          </w:r>
        </w:p>
        <w:p w:rsidR="00FD7D42" w:rsidRPr="003A2EFA" w:rsidRDefault="006C52D2">
          <w:pPr>
            <w:pStyle w:val="Spistreci1"/>
            <w:tabs>
              <w:tab w:val="right" w:leader="dot" w:pos="9062"/>
            </w:tabs>
            <w:rPr>
              <w:rFonts w:eastAsiaTheme="minorEastAsia" w:cstheme="minorHAnsi"/>
              <w:noProof/>
              <w:sz w:val="20"/>
              <w:szCs w:val="20"/>
              <w:lang w:eastAsia="pl-PL"/>
            </w:rPr>
          </w:pPr>
          <w:r w:rsidRPr="003A2EFA">
            <w:rPr>
              <w:rFonts w:cstheme="minorHAnsi"/>
              <w:sz w:val="20"/>
              <w:szCs w:val="20"/>
            </w:rPr>
            <w:fldChar w:fldCharType="begin"/>
          </w:r>
          <w:r w:rsidRPr="003A2EFA">
            <w:rPr>
              <w:rFonts w:cstheme="minorHAnsi"/>
              <w:sz w:val="20"/>
              <w:szCs w:val="20"/>
            </w:rPr>
            <w:instrText xml:space="preserve"> TOC \o "1-3" \h \z \u </w:instrText>
          </w:r>
          <w:r w:rsidRPr="003A2EFA">
            <w:rPr>
              <w:rFonts w:cstheme="minorHAnsi"/>
              <w:sz w:val="20"/>
              <w:szCs w:val="20"/>
            </w:rPr>
            <w:fldChar w:fldCharType="separate"/>
          </w:r>
          <w:hyperlink w:anchor="_Toc88131610" w:history="1">
            <w:r w:rsidR="00FD7D42" w:rsidRPr="003A2EFA">
              <w:rPr>
                <w:rStyle w:val="Hipercze"/>
                <w:rFonts w:cstheme="minorHAnsi"/>
                <w:noProof/>
                <w:sz w:val="20"/>
                <w:szCs w:val="20"/>
              </w:rPr>
              <w:t>Ogólne</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_Toc88131610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2</w:t>
            </w:r>
            <w:r w:rsidR="00FD7D42" w:rsidRPr="003A2EFA">
              <w:rPr>
                <w:rFonts w:cstheme="minorHAnsi"/>
                <w:noProof/>
                <w:webHidden/>
                <w:sz w:val="20"/>
                <w:szCs w:val="20"/>
              </w:rPr>
              <w:fldChar w:fldCharType="end"/>
            </w:r>
          </w:hyperlink>
        </w:p>
        <w:p w:rsidR="00FD7D42" w:rsidRPr="003A2EFA" w:rsidRDefault="000F06B0">
          <w:pPr>
            <w:pStyle w:val="Spistreci1"/>
            <w:tabs>
              <w:tab w:val="left" w:pos="440"/>
              <w:tab w:val="right" w:leader="dot" w:pos="9062"/>
            </w:tabs>
            <w:rPr>
              <w:rFonts w:eastAsiaTheme="minorEastAsia" w:cstheme="minorHAnsi"/>
              <w:noProof/>
              <w:sz w:val="20"/>
              <w:szCs w:val="20"/>
              <w:lang w:eastAsia="pl-PL"/>
            </w:rPr>
          </w:pPr>
          <w:hyperlink w:anchor="_Toc88131611" w:history="1">
            <w:r w:rsidR="00FD7D42" w:rsidRPr="003A2EFA">
              <w:rPr>
                <w:rStyle w:val="Hipercze"/>
                <w:rFonts w:cstheme="minorHAnsi"/>
                <w:noProof/>
                <w:sz w:val="20"/>
                <w:szCs w:val="20"/>
              </w:rPr>
              <w:t>1.</w:t>
            </w:r>
            <w:r w:rsidR="00FD7D42" w:rsidRPr="003A2EFA">
              <w:rPr>
                <w:rFonts w:eastAsiaTheme="minorEastAsia" w:cstheme="minorHAnsi"/>
                <w:noProof/>
                <w:sz w:val="20"/>
                <w:szCs w:val="20"/>
                <w:lang w:eastAsia="pl-PL"/>
              </w:rPr>
              <w:tab/>
            </w:r>
            <w:r w:rsidR="00FD7D42" w:rsidRPr="003A2EFA">
              <w:rPr>
                <w:rStyle w:val="Hipercze"/>
                <w:rFonts w:cstheme="minorHAnsi"/>
                <w:noProof/>
                <w:sz w:val="20"/>
                <w:szCs w:val="20"/>
              </w:rPr>
              <w:t>Świadczenie usług telekomunikacyjnych technologii mobilnej (część 1)</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_Toc88131611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4</w:t>
            </w:r>
            <w:r w:rsidR="00FD7D42" w:rsidRPr="003A2EFA">
              <w:rPr>
                <w:rFonts w:cstheme="minorHAnsi"/>
                <w:noProof/>
                <w:webHidden/>
                <w:sz w:val="20"/>
                <w:szCs w:val="20"/>
              </w:rPr>
              <w:fldChar w:fldCharType="end"/>
            </w:r>
          </w:hyperlink>
        </w:p>
        <w:p w:rsidR="00FD7D42" w:rsidRPr="003A2EFA" w:rsidRDefault="000F06B0">
          <w:pPr>
            <w:pStyle w:val="Spistreci2"/>
            <w:rPr>
              <w:rFonts w:cstheme="minorHAnsi"/>
              <w:noProof/>
              <w:sz w:val="20"/>
              <w:szCs w:val="20"/>
            </w:rPr>
          </w:pPr>
          <w:hyperlink w:anchor="_Toc88131612" w:history="1">
            <w:r w:rsidR="00FD7D42" w:rsidRPr="003A2EFA">
              <w:rPr>
                <w:rStyle w:val="Hipercze"/>
                <w:rFonts w:cstheme="minorHAnsi"/>
                <w:noProof/>
                <w:sz w:val="20"/>
                <w:szCs w:val="20"/>
              </w:rPr>
              <w:t>1.1.</w:t>
            </w:r>
            <w:r w:rsidR="00FD7D42" w:rsidRPr="003A2EFA">
              <w:rPr>
                <w:rFonts w:cstheme="minorHAnsi"/>
                <w:noProof/>
                <w:sz w:val="20"/>
                <w:szCs w:val="20"/>
              </w:rPr>
              <w:tab/>
            </w:r>
            <w:r w:rsidR="00FD7D42" w:rsidRPr="003A2EFA">
              <w:rPr>
                <w:rStyle w:val="Hipercze"/>
                <w:rFonts w:cstheme="minorHAnsi"/>
                <w:noProof/>
                <w:sz w:val="20"/>
                <w:szCs w:val="20"/>
              </w:rPr>
              <w:t>Zakres świadczonych usług telekomunikacyjnych</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_Toc88131612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4</w:t>
            </w:r>
            <w:r w:rsidR="00FD7D42" w:rsidRPr="003A2EFA">
              <w:rPr>
                <w:rFonts w:cstheme="minorHAnsi"/>
                <w:noProof/>
                <w:webHidden/>
                <w:sz w:val="20"/>
                <w:szCs w:val="20"/>
              </w:rPr>
              <w:fldChar w:fldCharType="end"/>
            </w:r>
          </w:hyperlink>
        </w:p>
        <w:p w:rsidR="00FD7D42" w:rsidRPr="003A2EFA" w:rsidRDefault="000F06B0">
          <w:pPr>
            <w:pStyle w:val="Spistreci2"/>
            <w:rPr>
              <w:rFonts w:cstheme="minorHAnsi"/>
              <w:noProof/>
              <w:sz w:val="20"/>
              <w:szCs w:val="20"/>
            </w:rPr>
          </w:pPr>
          <w:hyperlink w:anchor="_Toc88131613" w:history="1">
            <w:r w:rsidR="00FD7D42" w:rsidRPr="003A2EFA">
              <w:rPr>
                <w:rStyle w:val="Hipercze"/>
                <w:rFonts w:cstheme="minorHAnsi"/>
                <w:noProof/>
                <w:sz w:val="20"/>
                <w:szCs w:val="20"/>
              </w:rPr>
              <w:t>1.1.1.</w:t>
            </w:r>
            <w:r w:rsidR="00FD7D42" w:rsidRPr="003A2EFA">
              <w:rPr>
                <w:rFonts w:cstheme="minorHAnsi"/>
                <w:noProof/>
                <w:sz w:val="20"/>
                <w:szCs w:val="20"/>
              </w:rPr>
              <w:tab/>
            </w:r>
            <w:r w:rsidR="00FD7D42" w:rsidRPr="003A2EFA">
              <w:rPr>
                <w:rStyle w:val="Hipercze"/>
                <w:rFonts w:cstheme="minorHAnsi"/>
                <w:noProof/>
                <w:sz w:val="20"/>
                <w:szCs w:val="20"/>
              </w:rPr>
              <w:t>Koszty usług krajowych</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_Toc88131613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4</w:t>
            </w:r>
            <w:r w:rsidR="00FD7D42" w:rsidRPr="003A2EFA">
              <w:rPr>
                <w:rFonts w:cstheme="minorHAnsi"/>
                <w:noProof/>
                <w:webHidden/>
                <w:sz w:val="20"/>
                <w:szCs w:val="20"/>
              </w:rPr>
              <w:fldChar w:fldCharType="end"/>
            </w:r>
          </w:hyperlink>
        </w:p>
        <w:p w:rsidR="00FD7D42" w:rsidRPr="003A2EFA" w:rsidRDefault="000F06B0">
          <w:pPr>
            <w:pStyle w:val="Spistreci2"/>
            <w:rPr>
              <w:rFonts w:cstheme="minorHAnsi"/>
              <w:noProof/>
              <w:sz w:val="20"/>
              <w:szCs w:val="20"/>
            </w:rPr>
          </w:pPr>
          <w:hyperlink w:anchor="_Toc88131614" w:history="1">
            <w:r w:rsidR="00FD7D42" w:rsidRPr="003A2EFA">
              <w:rPr>
                <w:rStyle w:val="Hipercze"/>
                <w:rFonts w:cstheme="minorHAnsi"/>
                <w:noProof/>
                <w:sz w:val="20"/>
                <w:szCs w:val="20"/>
              </w:rPr>
              <w:t>1.1.2.</w:t>
            </w:r>
            <w:r w:rsidR="00FD7D42" w:rsidRPr="003A2EFA">
              <w:rPr>
                <w:rFonts w:cstheme="minorHAnsi"/>
                <w:noProof/>
                <w:sz w:val="20"/>
                <w:szCs w:val="20"/>
              </w:rPr>
              <w:tab/>
            </w:r>
            <w:r w:rsidR="00FD7D42" w:rsidRPr="003A2EFA">
              <w:rPr>
                <w:rStyle w:val="Hipercze"/>
                <w:rFonts w:cstheme="minorHAnsi"/>
                <w:noProof/>
                <w:sz w:val="20"/>
                <w:szCs w:val="20"/>
              </w:rPr>
              <w:t>Koszty usług w strefie krajów UE</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_Toc88131614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5</w:t>
            </w:r>
            <w:r w:rsidR="00FD7D42" w:rsidRPr="003A2EFA">
              <w:rPr>
                <w:rFonts w:cstheme="minorHAnsi"/>
                <w:noProof/>
                <w:webHidden/>
                <w:sz w:val="20"/>
                <w:szCs w:val="20"/>
              </w:rPr>
              <w:fldChar w:fldCharType="end"/>
            </w:r>
          </w:hyperlink>
        </w:p>
        <w:p w:rsidR="00FD7D42" w:rsidRPr="003A2EFA" w:rsidRDefault="000F06B0">
          <w:pPr>
            <w:pStyle w:val="Spistreci2"/>
            <w:rPr>
              <w:rFonts w:cstheme="minorHAnsi"/>
              <w:noProof/>
              <w:sz w:val="20"/>
              <w:szCs w:val="20"/>
            </w:rPr>
          </w:pPr>
          <w:hyperlink w:anchor="_Toc88131615" w:history="1">
            <w:r w:rsidR="00FD7D42" w:rsidRPr="003A2EFA">
              <w:rPr>
                <w:rStyle w:val="Hipercze"/>
                <w:rFonts w:cstheme="minorHAnsi"/>
                <w:noProof/>
                <w:sz w:val="20"/>
                <w:szCs w:val="20"/>
              </w:rPr>
              <w:t>1.1.3.</w:t>
            </w:r>
            <w:r w:rsidR="00FD7D42" w:rsidRPr="003A2EFA">
              <w:rPr>
                <w:rFonts w:cstheme="minorHAnsi"/>
                <w:noProof/>
                <w:sz w:val="20"/>
                <w:szCs w:val="20"/>
              </w:rPr>
              <w:tab/>
            </w:r>
            <w:r w:rsidR="00FD7D42" w:rsidRPr="003A2EFA">
              <w:rPr>
                <w:rStyle w:val="Hipercze"/>
                <w:rFonts w:cstheme="minorHAnsi"/>
                <w:noProof/>
                <w:sz w:val="20"/>
                <w:szCs w:val="20"/>
              </w:rPr>
              <w:t>Koszty usług w innych strefach (poza Polską i strefą pozostałych krajów UE)</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_Toc88131615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5</w:t>
            </w:r>
            <w:r w:rsidR="00FD7D42" w:rsidRPr="003A2EFA">
              <w:rPr>
                <w:rFonts w:cstheme="minorHAnsi"/>
                <w:noProof/>
                <w:webHidden/>
                <w:sz w:val="20"/>
                <w:szCs w:val="20"/>
              </w:rPr>
              <w:fldChar w:fldCharType="end"/>
            </w:r>
          </w:hyperlink>
        </w:p>
        <w:p w:rsidR="00FD7D42" w:rsidRPr="003A2EFA" w:rsidRDefault="000F06B0">
          <w:pPr>
            <w:pStyle w:val="Spistreci2"/>
            <w:rPr>
              <w:rFonts w:cstheme="minorHAnsi"/>
              <w:noProof/>
              <w:sz w:val="20"/>
              <w:szCs w:val="20"/>
            </w:rPr>
          </w:pPr>
          <w:hyperlink w:anchor="_Toc88131616" w:history="1">
            <w:r w:rsidR="00FD7D42" w:rsidRPr="003A2EFA">
              <w:rPr>
                <w:rStyle w:val="Hipercze"/>
                <w:rFonts w:cstheme="minorHAnsi"/>
                <w:noProof/>
                <w:sz w:val="20"/>
                <w:szCs w:val="20"/>
              </w:rPr>
              <w:t>1.1.4.</w:t>
            </w:r>
            <w:r w:rsidR="00FD7D42" w:rsidRPr="003A2EFA">
              <w:rPr>
                <w:rFonts w:cstheme="minorHAnsi"/>
                <w:noProof/>
                <w:sz w:val="20"/>
                <w:szCs w:val="20"/>
              </w:rPr>
              <w:tab/>
            </w:r>
            <w:r w:rsidR="00FD7D42" w:rsidRPr="003A2EFA">
              <w:rPr>
                <w:rStyle w:val="Hipercze"/>
                <w:rFonts w:cstheme="minorHAnsi"/>
                <w:noProof/>
                <w:sz w:val="20"/>
                <w:szCs w:val="20"/>
              </w:rPr>
              <w:t>Pozostałe wymagania</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_Toc88131616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5</w:t>
            </w:r>
            <w:r w:rsidR="00FD7D42" w:rsidRPr="003A2EFA">
              <w:rPr>
                <w:rFonts w:cstheme="minorHAnsi"/>
                <w:noProof/>
                <w:webHidden/>
                <w:sz w:val="20"/>
                <w:szCs w:val="20"/>
              </w:rPr>
              <w:fldChar w:fldCharType="end"/>
            </w:r>
          </w:hyperlink>
        </w:p>
        <w:p w:rsidR="00FD7D42" w:rsidRPr="003A2EFA" w:rsidRDefault="000F06B0">
          <w:pPr>
            <w:pStyle w:val="Spistreci2"/>
            <w:rPr>
              <w:rFonts w:cstheme="minorHAnsi"/>
              <w:noProof/>
              <w:sz w:val="20"/>
              <w:szCs w:val="20"/>
            </w:rPr>
          </w:pPr>
          <w:hyperlink w:anchor="_Toc88131617" w:history="1">
            <w:r w:rsidR="00FD7D42" w:rsidRPr="003A2EFA">
              <w:rPr>
                <w:rStyle w:val="Hipercze"/>
                <w:rFonts w:cstheme="minorHAnsi"/>
                <w:noProof/>
                <w:sz w:val="20"/>
                <w:szCs w:val="20"/>
              </w:rPr>
              <w:t>1.1.5.</w:t>
            </w:r>
            <w:r w:rsidR="00FD7D42" w:rsidRPr="003A2EFA">
              <w:rPr>
                <w:rFonts w:cstheme="minorHAnsi"/>
                <w:noProof/>
                <w:sz w:val="20"/>
                <w:szCs w:val="20"/>
              </w:rPr>
              <w:tab/>
            </w:r>
            <w:r w:rsidR="00FD7D42" w:rsidRPr="003A2EFA">
              <w:rPr>
                <w:rStyle w:val="Hipercze"/>
                <w:rFonts w:cstheme="minorHAnsi"/>
                <w:noProof/>
                <w:sz w:val="20"/>
                <w:szCs w:val="20"/>
              </w:rPr>
              <w:t>Pokrycie zasięgiem</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_Toc88131617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7</w:t>
            </w:r>
            <w:r w:rsidR="00FD7D42" w:rsidRPr="003A2EFA">
              <w:rPr>
                <w:rFonts w:cstheme="minorHAnsi"/>
                <w:noProof/>
                <w:webHidden/>
                <w:sz w:val="20"/>
                <w:szCs w:val="20"/>
              </w:rPr>
              <w:fldChar w:fldCharType="end"/>
            </w:r>
          </w:hyperlink>
        </w:p>
        <w:p w:rsidR="00FD7D42" w:rsidRPr="003A2EFA" w:rsidRDefault="000F06B0">
          <w:pPr>
            <w:pStyle w:val="Spistreci2"/>
            <w:rPr>
              <w:rFonts w:cstheme="minorHAnsi"/>
              <w:noProof/>
              <w:sz w:val="20"/>
              <w:szCs w:val="20"/>
            </w:rPr>
          </w:pPr>
          <w:hyperlink w:anchor="_Toc88131618" w:history="1">
            <w:r w:rsidR="00FD7D42" w:rsidRPr="003A2EFA">
              <w:rPr>
                <w:rStyle w:val="Hipercze"/>
                <w:rFonts w:cstheme="minorHAnsi"/>
                <w:noProof/>
                <w:sz w:val="20"/>
                <w:szCs w:val="20"/>
              </w:rPr>
              <w:t>1.2.</w:t>
            </w:r>
            <w:r w:rsidR="00FD7D42" w:rsidRPr="003A2EFA">
              <w:rPr>
                <w:rFonts w:cstheme="minorHAnsi"/>
                <w:noProof/>
                <w:sz w:val="20"/>
                <w:szCs w:val="20"/>
              </w:rPr>
              <w:tab/>
            </w:r>
            <w:r w:rsidR="00FD7D42" w:rsidRPr="003A2EFA">
              <w:rPr>
                <w:rStyle w:val="Hipercze"/>
                <w:rFonts w:cstheme="minorHAnsi"/>
                <w:noProof/>
                <w:sz w:val="20"/>
                <w:szCs w:val="20"/>
              </w:rPr>
              <w:t>Sprzęt do transmisji danych</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_Toc88131618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7</w:t>
            </w:r>
            <w:r w:rsidR="00FD7D42" w:rsidRPr="003A2EFA">
              <w:rPr>
                <w:rFonts w:cstheme="minorHAnsi"/>
                <w:noProof/>
                <w:webHidden/>
                <w:sz w:val="20"/>
                <w:szCs w:val="20"/>
              </w:rPr>
              <w:fldChar w:fldCharType="end"/>
            </w:r>
          </w:hyperlink>
        </w:p>
        <w:p w:rsidR="00FD7D42" w:rsidRPr="003A2EFA" w:rsidRDefault="000F06B0">
          <w:pPr>
            <w:pStyle w:val="Spistreci2"/>
            <w:rPr>
              <w:rFonts w:cstheme="minorHAnsi"/>
              <w:noProof/>
              <w:sz w:val="20"/>
              <w:szCs w:val="20"/>
            </w:rPr>
          </w:pPr>
          <w:hyperlink w:anchor="_Toc88131619" w:history="1">
            <w:r w:rsidR="00FD7D42" w:rsidRPr="003A2EFA">
              <w:rPr>
                <w:rStyle w:val="Hipercze"/>
                <w:rFonts w:cstheme="minorHAnsi"/>
                <w:noProof/>
                <w:sz w:val="20"/>
                <w:szCs w:val="20"/>
              </w:rPr>
              <w:t>1.3.</w:t>
            </w:r>
            <w:r w:rsidR="00FD7D42" w:rsidRPr="003A2EFA">
              <w:rPr>
                <w:rFonts w:cstheme="minorHAnsi"/>
                <w:noProof/>
                <w:sz w:val="20"/>
                <w:szCs w:val="20"/>
              </w:rPr>
              <w:tab/>
            </w:r>
            <w:r w:rsidR="00FD7D42" w:rsidRPr="003A2EFA">
              <w:rPr>
                <w:rStyle w:val="Hipercze"/>
                <w:rFonts w:cstheme="minorHAnsi"/>
                <w:noProof/>
                <w:sz w:val="20"/>
                <w:szCs w:val="20"/>
              </w:rPr>
              <w:t>Usługa IVR</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_Toc88131619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8</w:t>
            </w:r>
            <w:r w:rsidR="00FD7D42" w:rsidRPr="003A2EFA">
              <w:rPr>
                <w:rFonts w:cstheme="minorHAnsi"/>
                <w:noProof/>
                <w:webHidden/>
                <w:sz w:val="20"/>
                <w:szCs w:val="20"/>
              </w:rPr>
              <w:fldChar w:fldCharType="end"/>
            </w:r>
          </w:hyperlink>
        </w:p>
        <w:p w:rsidR="00BF33A8" w:rsidRPr="003A2EFA" w:rsidRDefault="006C52D2" w:rsidP="005730A6">
          <w:pPr>
            <w:pStyle w:val="Spistreci2"/>
            <w:rPr>
              <w:rFonts w:cstheme="minorHAnsi"/>
              <w:sz w:val="20"/>
              <w:szCs w:val="20"/>
            </w:rPr>
          </w:pPr>
          <w:r w:rsidRPr="003A2EFA">
            <w:rPr>
              <w:rFonts w:cstheme="minorHAnsi"/>
              <w:b/>
              <w:bCs/>
              <w:sz w:val="20"/>
              <w:szCs w:val="20"/>
            </w:rPr>
            <w:fldChar w:fldCharType="end"/>
          </w:r>
        </w:p>
      </w:sdtContent>
    </w:sdt>
    <w:p w:rsidR="00BF33A8" w:rsidRPr="003A2EFA" w:rsidRDefault="00BF33A8" w:rsidP="00CF726C">
      <w:pPr>
        <w:spacing w:after="160" w:line="240" w:lineRule="auto"/>
        <w:rPr>
          <w:rFonts w:eastAsiaTheme="majorEastAsia" w:cstheme="minorHAnsi"/>
          <w:b/>
          <w:bCs/>
          <w:color w:val="2E74B5" w:themeColor="accent1" w:themeShade="BF"/>
          <w:sz w:val="20"/>
          <w:szCs w:val="20"/>
        </w:rPr>
      </w:pPr>
      <w:r w:rsidRPr="003A2EFA">
        <w:rPr>
          <w:rFonts w:cstheme="minorHAnsi"/>
          <w:sz w:val="20"/>
          <w:szCs w:val="20"/>
        </w:rPr>
        <w:br w:type="page"/>
      </w:r>
    </w:p>
    <w:p w:rsidR="004A60CA" w:rsidRPr="003A2EFA" w:rsidRDefault="004A60CA" w:rsidP="004A60CA">
      <w:pPr>
        <w:pStyle w:val="Nagwek1"/>
        <w:spacing w:line="240" w:lineRule="auto"/>
        <w:jc w:val="center"/>
        <w:rPr>
          <w:rFonts w:asciiTheme="minorHAnsi" w:hAnsiTheme="minorHAnsi" w:cstheme="minorHAnsi"/>
          <w:sz w:val="20"/>
          <w:szCs w:val="20"/>
        </w:rPr>
      </w:pPr>
      <w:bookmarkStart w:id="6" w:name="_Toc373224461"/>
      <w:bookmarkStart w:id="7" w:name="_Toc373235465"/>
      <w:bookmarkStart w:id="8" w:name="_Toc374007807"/>
      <w:bookmarkStart w:id="9" w:name="_Toc378232342"/>
      <w:bookmarkStart w:id="10" w:name="_Toc379983366"/>
      <w:bookmarkStart w:id="11" w:name="_Toc380068365"/>
      <w:bookmarkStart w:id="12" w:name="_Toc396299152"/>
      <w:bookmarkStart w:id="13" w:name="_Toc396301365"/>
      <w:bookmarkStart w:id="14" w:name="_Toc396303537"/>
      <w:bookmarkStart w:id="15" w:name="_Toc88131610"/>
      <w:bookmarkStart w:id="16" w:name="_Toc373224483"/>
      <w:bookmarkStart w:id="17" w:name="_Toc373235487"/>
      <w:bookmarkStart w:id="18" w:name="_Toc374007828"/>
      <w:bookmarkStart w:id="19" w:name="_Toc378232362"/>
      <w:bookmarkStart w:id="20" w:name="_Toc379983386"/>
      <w:r w:rsidRPr="003A2EFA">
        <w:rPr>
          <w:rFonts w:asciiTheme="minorHAnsi" w:hAnsiTheme="minorHAnsi" w:cstheme="minorHAnsi"/>
          <w:sz w:val="20"/>
          <w:szCs w:val="20"/>
        </w:rPr>
        <w:lastRenderedPageBreak/>
        <w:t>Ogólne</w:t>
      </w:r>
      <w:bookmarkEnd w:id="6"/>
      <w:bookmarkEnd w:id="7"/>
      <w:bookmarkEnd w:id="8"/>
      <w:bookmarkEnd w:id="9"/>
      <w:bookmarkEnd w:id="10"/>
      <w:bookmarkEnd w:id="11"/>
      <w:bookmarkEnd w:id="12"/>
      <w:bookmarkEnd w:id="13"/>
      <w:bookmarkEnd w:id="14"/>
      <w:bookmarkEnd w:id="15"/>
    </w:p>
    <w:p w:rsidR="004A60CA" w:rsidRPr="003A2EFA" w:rsidRDefault="004A60CA" w:rsidP="004A60CA">
      <w:pPr>
        <w:spacing w:line="240" w:lineRule="auto"/>
        <w:rPr>
          <w:rFonts w:cstheme="minorHAnsi"/>
          <w:sz w:val="20"/>
          <w:szCs w:val="20"/>
        </w:rPr>
      </w:pPr>
    </w:p>
    <w:p w:rsidR="004A60CA" w:rsidRPr="003A2EFA" w:rsidRDefault="004A60CA" w:rsidP="00DF0BBD">
      <w:pPr>
        <w:spacing w:after="120" w:line="240" w:lineRule="auto"/>
        <w:ind w:firstLine="708"/>
        <w:jc w:val="both"/>
        <w:rPr>
          <w:rFonts w:cstheme="minorHAnsi"/>
          <w:sz w:val="20"/>
          <w:szCs w:val="20"/>
        </w:rPr>
      </w:pPr>
      <w:r w:rsidRPr="003A2EFA">
        <w:rPr>
          <w:rFonts w:cstheme="minorHAnsi"/>
          <w:sz w:val="20"/>
          <w:szCs w:val="20"/>
        </w:rPr>
        <w:t>Dostarczony sprzęt</w:t>
      </w:r>
      <w:r w:rsidR="00C509C8" w:rsidRPr="003A2EFA">
        <w:rPr>
          <w:rFonts w:cstheme="minorHAnsi"/>
          <w:sz w:val="20"/>
          <w:szCs w:val="20"/>
        </w:rPr>
        <w:t xml:space="preserve"> (urządzenia)</w:t>
      </w:r>
      <w:r w:rsidRPr="003A2EFA">
        <w:rPr>
          <w:rFonts w:cstheme="minorHAnsi"/>
          <w:sz w:val="20"/>
          <w:szCs w:val="20"/>
        </w:rPr>
        <w:t xml:space="preserve"> winien być fabrycznie nowy, a data produkcji nie może być wcześniejsza niż 12 miesięcy od daty dostawy. Wszystkie urządzenia, zamówione w liczbie większej niż 1 sztuka, muszą być takie same pod względem producenta/modelu/wyposażenia/koloru, muszą być wzajemnie kompatybilnie i zapewniać zamienność technologiczną. Urządzenia muszą być dostarczone w stanie wolnym od wad technicznych, prawnych i formalnych uprawnień do gwarancji i aktualizacji. Sprzęt musi zostać dostarczony oraz uruchomiony w siedzibie zamawiającego, zgodnie z jego zaleceniami.</w:t>
      </w:r>
    </w:p>
    <w:p w:rsidR="004A60CA" w:rsidRPr="003A2EFA" w:rsidRDefault="004A60CA" w:rsidP="00DF0BBD">
      <w:pPr>
        <w:spacing w:after="120" w:line="240" w:lineRule="auto"/>
        <w:ind w:firstLine="708"/>
        <w:jc w:val="both"/>
        <w:rPr>
          <w:rFonts w:cstheme="minorHAnsi"/>
          <w:sz w:val="20"/>
          <w:szCs w:val="20"/>
        </w:rPr>
      </w:pPr>
      <w:r w:rsidRPr="003A2EFA">
        <w:rPr>
          <w:rFonts w:cstheme="minorHAnsi"/>
          <w:sz w:val="20"/>
          <w:szCs w:val="20"/>
        </w:rPr>
        <w:t>Całość dostawy musi pochodzić z oficjalnego kanału dystrybucji w celu zachowania gwarancji i osiągnięciu jak najniższego czasu usunięcia usterki. Towar oferowany w ramach grup oraz wszystkie akcesoria, muszą być tego samego producenta, co dostarczany sprzęt.</w:t>
      </w:r>
    </w:p>
    <w:p w:rsidR="004A60CA" w:rsidRPr="003A2EFA" w:rsidRDefault="004A60CA" w:rsidP="004A60CA">
      <w:pPr>
        <w:spacing w:after="120" w:line="240" w:lineRule="auto"/>
        <w:jc w:val="both"/>
        <w:rPr>
          <w:rFonts w:cstheme="minorHAnsi"/>
          <w:sz w:val="20"/>
          <w:szCs w:val="20"/>
        </w:rPr>
      </w:pPr>
      <w:r w:rsidRPr="003A2EFA">
        <w:rPr>
          <w:rFonts w:cstheme="minorHAnsi"/>
          <w:sz w:val="20"/>
          <w:szCs w:val="20"/>
        </w:rPr>
        <w:t>Dopuszcza się dostarczenie sprzętu oraz oprogramowania o parametrach wyższych niż wskazane.</w:t>
      </w:r>
    </w:p>
    <w:p w:rsidR="001424C4" w:rsidRPr="003A2EFA" w:rsidRDefault="004A60CA" w:rsidP="00DF0BBD">
      <w:pPr>
        <w:spacing w:after="120" w:line="240" w:lineRule="auto"/>
        <w:ind w:firstLine="708"/>
        <w:jc w:val="both"/>
        <w:rPr>
          <w:rFonts w:cstheme="minorHAnsi"/>
          <w:sz w:val="20"/>
          <w:szCs w:val="20"/>
        </w:rPr>
      </w:pPr>
      <w:r w:rsidRPr="003A2EFA">
        <w:rPr>
          <w:rFonts w:cstheme="minorHAnsi"/>
          <w:sz w:val="20"/>
          <w:szCs w:val="20"/>
        </w:rPr>
        <w:t>Gwarancja na dostarczony sprzęt musi być realizowana przez producenta sprzętu bądź partnera posiadającego autoryzację producenta. W przypadku napraw realizowanych przez autoryzowanych partnerów, wymaga się przedstawienia dokumentów, wystawionych przez producenta sprzętu, stwierdzających fakt bycia autoryzowanym partnerem.</w:t>
      </w:r>
      <w:r w:rsidR="00AD3976" w:rsidRPr="003A2EFA">
        <w:rPr>
          <w:rFonts w:cstheme="minorHAnsi"/>
          <w:sz w:val="20"/>
          <w:szCs w:val="20"/>
        </w:rPr>
        <w:t xml:space="preserve"> </w:t>
      </w:r>
      <w:r w:rsidR="001424C4" w:rsidRPr="003A2EFA">
        <w:rPr>
          <w:rFonts w:cstheme="minorHAnsi"/>
          <w:sz w:val="20"/>
          <w:szCs w:val="20"/>
        </w:rPr>
        <w:t>W okresie gwarancji, w przypadku braku możliwości naprawy w określonym przedziale czasowym, na czas naprawy wymaga się nieodpłatnego wypożyczenia urządzania, o porównywalnych parametrach umożliwiających uruchomienie konfiguracji z posiadanego urządzenia.</w:t>
      </w:r>
    </w:p>
    <w:p w:rsidR="004A60CA" w:rsidRPr="003A2EFA" w:rsidRDefault="00AD3976" w:rsidP="004A60CA">
      <w:pPr>
        <w:spacing w:after="120" w:line="240" w:lineRule="auto"/>
        <w:jc w:val="both"/>
        <w:rPr>
          <w:rFonts w:cstheme="minorHAnsi"/>
          <w:sz w:val="20"/>
          <w:szCs w:val="20"/>
        </w:rPr>
      </w:pPr>
      <w:r w:rsidRPr="003A2EFA">
        <w:rPr>
          <w:rFonts w:cstheme="minorHAnsi"/>
          <w:sz w:val="20"/>
          <w:szCs w:val="20"/>
        </w:rPr>
        <w:t xml:space="preserve">W przypadku sprzętu, który nie jest własnością NCBJ OR POLATOM wszystkimi sprawami gwarancyjnymi zajmuje się </w:t>
      </w:r>
      <w:r w:rsidR="00041111" w:rsidRPr="003A2EFA">
        <w:rPr>
          <w:rFonts w:cstheme="minorHAnsi"/>
          <w:sz w:val="20"/>
          <w:szCs w:val="20"/>
        </w:rPr>
        <w:t>Wykonawca</w:t>
      </w:r>
      <w:r w:rsidR="00C5219B" w:rsidRPr="003A2EFA">
        <w:rPr>
          <w:rFonts w:cstheme="minorHAnsi"/>
          <w:sz w:val="20"/>
          <w:szCs w:val="20"/>
        </w:rPr>
        <w:t>, który na czas naprawy urządzenia musi zapewnić urządzenie zastępcze pozwalające na działanie usługi</w:t>
      </w:r>
      <w:r w:rsidRPr="003A2EFA">
        <w:rPr>
          <w:rFonts w:cstheme="minorHAnsi"/>
          <w:sz w:val="20"/>
          <w:szCs w:val="20"/>
        </w:rPr>
        <w:t>.</w:t>
      </w:r>
    </w:p>
    <w:p w:rsidR="009C38A0" w:rsidRPr="003A2EFA" w:rsidRDefault="009C38A0" w:rsidP="00DF0BBD">
      <w:pPr>
        <w:spacing w:after="120" w:line="240" w:lineRule="auto"/>
        <w:ind w:firstLine="708"/>
        <w:jc w:val="both"/>
        <w:rPr>
          <w:rFonts w:cstheme="minorHAnsi"/>
          <w:sz w:val="20"/>
          <w:szCs w:val="20"/>
        </w:rPr>
      </w:pPr>
      <w:r w:rsidRPr="003A2EFA">
        <w:rPr>
          <w:rFonts w:cstheme="minorHAnsi"/>
          <w:sz w:val="20"/>
          <w:szCs w:val="20"/>
        </w:rPr>
        <w:t>Czas Usunięcia Awarii jest mierzony oddzielnie dla każdej Awarii powodującej przerwę w świadczeniu Usługi NCBJ OR POLATOM określonej w Umowie. Czas usunięcia Awarii liczony jest od zgłoszenia Awarii przez NCBJ OR POLATOM u Wykonawcy do czasu zgłoszenia przez Wykonawcę jej usunięcia i potwierdzeniu tego faktu przez Zamawiającego. W przypadku ponownego zgłoszenia przez NCBJ OR POLATOM, w przeciągu 12 godzin, tej samej awarii, Czas Usunięcia Awarii mierzony dla obu zgłoszeń łączy się. Zgłoszenia usterek będą przyjmowane w cyklu 24 godziny na dobę.</w:t>
      </w:r>
    </w:p>
    <w:p w:rsidR="00791554" w:rsidRPr="003A2EFA" w:rsidRDefault="00791554" w:rsidP="009C38A0">
      <w:pPr>
        <w:spacing w:after="120" w:line="240" w:lineRule="auto"/>
        <w:jc w:val="both"/>
        <w:rPr>
          <w:rFonts w:cstheme="minorHAnsi"/>
          <w:sz w:val="20"/>
          <w:szCs w:val="20"/>
        </w:rPr>
      </w:pPr>
      <w:r w:rsidRPr="003A2EFA">
        <w:rPr>
          <w:rFonts w:cstheme="minorHAnsi"/>
          <w:sz w:val="20"/>
          <w:szCs w:val="20"/>
        </w:rPr>
        <w:t xml:space="preserve">Wymagany </w:t>
      </w:r>
      <w:r w:rsidR="009C38A0" w:rsidRPr="003A2EFA">
        <w:rPr>
          <w:rFonts w:cstheme="minorHAnsi"/>
          <w:sz w:val="20"/>
          <w:szCs w:val="20"/>
        </w:rPr>
        <w:t>c</w:t>
      </w:r>
      <w:r w:rsidR="007F5AAE" w:rsidRPr="003A2EFA">
        <w:rPr>
          <w:rFonts w:cstheme="minorHAnsi"/>
          <w:sz w:val="20"/>
          <w:szCs w:val="20"/>
        </w:rPr>
        <w:t xml:space="preserve">zas </w:t>
      </w:r>
      <w:r w:rsidR="009C38A0" w:rsidRPr="003A2EFA">
        <w:rPr>
          <w:rFonts w:cstheme="minorHAnsi"/>
          <w:sz w:val="20"/>
          <w:szCs w:val="20"/>
        </w:rPr>
        <w:t>u</w:t>
      </w:r>
      <w:r w:rsidR="007F5AAE" w:rsidRPr="003A2EFA">
        <w:rPr>
          <w:rFonts w:cstheme="minorHAnsi"/>
          <w:sz w:val="20"/>
          <w:szCs w:val="20"/>
        </w:rPr>
        <w:t xml:space="preserve">sunięcia </w:t>
      </w:r>
      <w:r w:rsidR="009C38A0" w:rsidRPr="003A2EFA">
        <w:rPr>
          <w:rFonts w:cstheme="minorHAnsi"/>
          <w:sz w:val="20"/>
          <w:szCs w:val="20"/>
        </w:rPr>
        <w:t>a</w:t>
      </w:r>
      <w:r w:rsidR="007F5AAE" w:rsidRPr="003A2EFA">
        <w:rPr>
          <w:rFonts w:cstheme="minorHAnsi"/>
          <w:sz w:val="20"/>
          <w:szCs w:val="20"/>
        </w:rPr>
        <w:t xml:space="preserve">warii </w:t>
      </w:r>
      <w:r w:rsidRPr="003A2EFA">
        <w:rPr>
          <w:rFonts w:cstheme="minorHAnsi"/>
          <w:sz w:val="20"/>
          <w:szCs w:val="20"/>
        </w:rPr>
        <w:t>wynosi maksymalnie 24 godziny</w:t>
      </w:r>
      <w:r w:rsidR="00C5219B" w:rsidRPr="003A2EFA">
        <w:rPr>
          <w:rFonts w:cstheme="minorHAnsi"/>
          <w:sz w:val="20"/>
          <w:szCs w:val="20"/>
        </w:rPr>
        <w:t>.</w:t>
      </w:r>
    </w:p>
    <w:p w:rsidR="004A60CA" w:rsidRPr="003A2EFA" w:rsidRDefault="004A60CA" w:rsidP="004A60CA">
      <w:pPr>
        <w:spacing w:after="120" w:line="240" w:lineRule="auto"/>
        <w:jc w:val="both"/>
        <w:rPr>
          <w:rFonts w:cstheme="minorHAnsi"/>
          <w:sz w:val="20"/>
          <w:szCs w:val="20"/>
        </w:rPr>
      </w:pPr>
      <w:r w:rsidRPr="003A2EFA">
        <w:rPr>
          <w:rFonts w:cstheme="minorHAnsi"/>
          <w:sz w:val="20"/>
          <w:szCs w:val="20"/>
        </w:rPr>
        <w:t>Do zgłaszania usterki należy podać jeden numer telefonu i co najmniej jeden adres e-mail do kontaktu z serwisem.</w:t>
      </w:r>
    </w:p>
    <w:p w:rsidR="00F83D0A" w:rsidRPr="003A2EFA" w:rsidRDefault="004A60CA" w:rsidP="00DF0BBD">
      <w:pPr>
        <w:spacing w:after="120" w:line="240" w:lineRule="auto"/>
        <w:ind w:firstLine="708"/>
        <w:jc w:val="both"/>
        <w:rPr>
          <w:rFonts w:cstheme="minorHAnsi"/>
          <w:sz w:val="20"/>
          <w:szCs w:val="20"/>
        </w:rPr>
      </w:pPr>
      <w:r w:rsidRPr="003A2EFA">
        <w:rPr>
          <w:rFonts w:cstheme="minorHAnsi"/>
          <w:sz w:val="20"/>
          <w:szCs w:val="20"/>
        </w:rPr>
        <w:t>Dostawca nada indywidualną numeracj</w:t>
      </w:r>
      <w:r w:rsidR="003A2EFA" w:rsidRPr="003A2EFA">
        <w:rPr>
          <w:rFonts w:cstheme="minorHAnsi"/>
          <w:sz w:val="20"/>
          <w:szCs w:val="20"/>
        </w:rPr>
        <w:t>ę</w:t>
      </w:r>
      <w:r w:rsidRPr="003A2EFA">
        <w:rPr>
          <w:rFonts w:cstheme="minorHAnsi"/>
          <w:sz w:val="20"/>
          <w:szCs w:val="20"/>
        </w:rPr>
        <w:t xml:space="preserve"> dla każdego z urządzeń w celu ich identyfikacji przy kontakcie z serwisem. Numeracja musi być umieszczona w widocznym miejscu dla personelu działu IT użytkownika. Dzięki temu numerowi pracownicy działu IT będą mogli precyzyjnie przekazać serwisowi model i typ sprzętu oraz wewnętrzne dokonywać inwentaryzacji. Zamawiający wymaga aby przełączenie na nowego operatora odbyło się w terminie od piątku godziny 17:00 do niedzieli godziny 23:59 w ustalonym terminie po podpisaniu umowy. </w:t>
      </w:r>
    </w:p>
    <w:p w:rsidR="004A60CA" w:rsidRPr="00DF0BBD" w:rsidRDefault="004A60CA" w:rsidP="004A60CA">
      <w:pPr>
        <w:spacing w:after="120" w:line="240" w:lineRule="auto"/>
        <w:jc w:val="both"/>
        <w:rPr>
          <w:rFonts w:cstheme="minorHAnsi"/>
          <w:b/>
          <w:sz w:val="20"/>
          <w:szCs w:val="20"/>
        </w:rPr>
      </w:pPr>
      <w:r w:rsidRPr="00DF0BBD">
        <w:rPr>
          <w:rFonts w:cstheme="minorHAnsi"/>
          <w:b/>
          <w:sz w:val="20"/>
          <w:szCs w:val="20"/>
        </w:rPr>
        <w:t xml:space="preserve">Zamawiający wymaga, aby przed złożeniem oferty odbyła się wizja lokalna mająca na celu dokonanie pomiarów pokrycia zasięgiem. </w:t>
      </w:r>
    </w:p>
    <w:p w:rsidR="00C54E0A" w:rsidRPr="003A2EFA" w:rsidRDefault="00F83D0A" w:rsidP="00DF0BBD">
      <w:pPr>
        <w:pStyle w:val="NormalnyWeb"/>
        <w:spacing w:after="0" w:afterAutospacing="0"/>
        <w:ind w:firstLine="708"/>
        <w:jc w:val="both"/>
        <w:rPr>
          <w:rFonts w:asciiTheme="minorHAnsi" w:hAnsiTheme="minorHAnsi" w:cstheme="minorHAnsi"/>
          <w:color w:val="000000"/>
          <w:sz w:val="20"/>
          <w:szCs w:val="20"/>
        </w:rPr>
      </w:pPr>
      <w:r w:rsidRPr="003A2EFA">
        <w:rPr>
          <w:rFonts w:asciiTheme="minorHAnsi" w:hAnsiTheme="minorHAnsi" w:cstheme="minorHAnsi"/>
          <w:sz w:val="20"/>
          <w:szCs w:val="20"/>
        </w:rPr>
        <w:t>Instalacja Stacji bazowej lub wzmacniaczy sygnału</w:t>
      </w:r>
      <w:r w:rsidR="00E738D6" w:rsidRPr="003A2EFA">
        <w:rPr>
          <w:rFonts w:asciiTheme="minorHAnsi" w:hAnsiTheme="minorHAnsi" w:cstheme="minorHAnsi"/>
          <w:sz w:val="20"/>
          <w:szCs w:val="20"/>
        </w:rPr>
        <w:t xml:space="preserve"> musi spełniać wymogi </w:t>
      </w:r>
      <w:r w:rsidR="00373CAB" w:rsidRPr="003A2EFA">
        <w:rPr>
          <w:rFonts w:asciiTheme="minorHAnsi" w:hAnsiTheme="minorHAnsi" w:cstheme="minorHAnsi"/>
          <w:sz w:val="20"/>
          <w:szCs w:val="20"/>
        </w:rPr>
        <w:t>bezpieczeństwa i ochrony człowieka w środowisku pracy oraz ochrony środowiska, co zostanie potwierdzone, na koszt dostawcy, niezależnym sprawozdaniem z pomiarów pola elektromagnetycznego</w:t>
      </w:r>
      <w:r w:rsidR="00373CAB" w:rsidRPr="003A2EFA">
        <w:rPr>
          <w:rFonts w:asciiTheme="minorHAnsi" w:hAnsiTheme="minorHAnsi" w:cstheme="minorHAnsi"/>
          <w:color w:val="000000"/>
          <w:sz w:val="20"/>
          <w:szCs w:val="20"/>
        </w:rPr>
        <w:t xml:space="preserve">. </w:t>
      </w:r>
      <w:r w:rsidR="00C54E0A" w:rsidRPr="003A2EFA">
        <w:rPr>
          <w:rFonts w:asciiTheme="minorHAnsi" w:hAnsiTheme="minorHAnsi" w:cstheme="minorHAnsi"/>
          <w:color w:val="000000"/>
          <w:sz w:val="20"/>
          <w:szCs w:val="20"/>
        </w:rPr>
        <w:br/>
      </w:r>
      <w:r w:rsidR="00373CAB" w:rsidRPr="003A2EFA">
        <w:rPr>
          <w:rFonts w:asciiTheme="minorHAnsi" w:hAnsiTheme="minorHAnsi" w:cstheme="minorHAnsi"/>
          <w:color w:val="000000"/>
          <w:sz w:val="20"/>
          <w:szCs w:val="20"/>
        </w:rPr>
        <w:t>Sprawozdanie musi zostać sporządzone przez podmiot posiadający stosown</w:t>
      </w:r>
      <w:r w:rsidR="00C54E0A" w:rsidRPr="003A2EFA">
        <w:rPr>
          <w:rFonts w:asciiTheme="minorHAnsi" w:hAnsiTheme="minorHAnsi" w:cstheme="minorHAnsi"/>
          <w:color w:val="000000"/>
          <w:sz w:val="20"/>
          <w:szCs w:val="20"/>
        </w:rPr>
        <w:t>e uprawnienia i</w:t>
      </w:r>
      <w:r w:rsidR="00373CAB" w:rsidRPr="003A2EFA">
        <w:rPr>
          <w:rFonts w:asciiTheme="minorHAnsi" w:hAnsiTheme="minorHAnsi" w:cstheme="minorHAnsi"/>
          <w:color w:val="000000"/>
          <w:sz w:val="20"/>
          <w:szCs w:val="20"/>
        </w:rPr>
        <w:t xml:space="preserve"> certyfikat wystawiony przez Polskie Centrum Akredytacji</w:t>
      </w:r>
      <w:r w:rsidR="00C54E0A" w:rsidRPr="003A2EFA">
        <w:rPr>
          <w:rFonts w:asciiTheme="minorHAnsi" w:hAnsiTheme="minorHAnsi" w:cstheme="minorHAnsi"/>
          <w:color w:val="000000"/>
          <w:sz w:val="20"/>
          <w:szCs w:val="20"/>
        </w:rPr>
        <w:t xml:space="preserve"> przy pomocy urządzeń pomiarowych posiadających aktualny certyfikat wzorcowania nie starszy niż 4 lata. </w:t>
      </w:r>
    </w:p>
    <w:p w:rsidR="00C54E0A" w:rsidRPr="003A2EFA" w:rsidRDefault="00C54E0A" w:rsidP="00373CAB">
      <w:pPr>
        <w:pStyle w:val="NormalnyWeb"/>
        <w:spacing w:after="0" w:afterAutospacing="0"/>
        <w:rPr>
          <w:rFonts w:asciiTheme="minorHAnsi" w:hAnsiTheme="minorHAnsi" w:cstheme="minorHAnsi"/>
          <w:color w:val="000000"/>
          <w:sz w:val="20"/>
          <w:szCs w:val="20"/>
        </w:rPr>
      </w:pPr>
      <w:r w:rsidRPr="003A2EFA">
        <w:rPr>
          <w:rFonts w:asciiTheme="minorHAnsi" w:hAnsiTheme="minorHAnsi" w:cstheme="minorHAnsi"/>
          <w:color w:val="000000"/>
          <w:sz w:val="20"/>
          <w:szCs w:val="20"/>
        </w:rPr>
        <w:t>Sprawozdanie musi zawierać:</w:t>
      </w:r>
    </w:p>
    <w:p w:rsidR="00373CAB" w:rsidRPr="003A2EFA" w:rsidRDefault="00373CAB" w:rsidP="00373CAB">
      <w:pPr>
        <w:pStyle w:val="Akapitzlist"/>
        <w:numPr>
          <w:ilvl w:val="0"/>
          <w:numId w:val="47"/>
        </w:numPr>
        <w:spacing w:after="0" w:line="240" w:lineRule="auto"/>
        <w:rPr>
          <w:rFonts w:eastAsia="Times New Roman" w:cstheme="minorHAnsi"/>
          <w:sz w:val="20"/>
          <w:szCs w:val="20"/>
          <w:lang w:eastAsia="pl-PL"/>
        </w:rPr>
      </w:pPr>
      <w:r w:rsidRPr="003A2EFA">
        <w:rPr>
          <w:rFonts w:eastAsia="Times New Roman" w:cstheme="minorHAnsi"/>
          <w:color w:val="000000"/>
          <w:sz w:val="20"/>
          <w:szCs w:val="20"/>
          <w:lang w:eastAsia="pl-PL"/>
        </w:rPr>
        <w:t>Plany lokalizacyjne instalacji </w:t>
      </w:r>
    </w:p>
    <w:p w:rsidR="00373CAB" w:rsidRPr="003A2EFA" w:rsidRDefault="00373CAB" w:rsidP="00373CAB">
      <w:pPr>
        <w:pStyle w:val="Akapitzlist"/>
        <w:numPr>
          <w:ilvl w:val="0"/>
          <w:numId w:val="47"/>
        </w:numPr>
        <w:spacing w:after="0" w:line="240" w:lineRule="auto"/>
        <w:rPr>
          <w:rFonts w:eastAsia="Times New Roman" w:cstheme="minorHAnsi"/>
          <w:sz w:val="20"/>
          <w:szCs w:val="20"/>
          <w:lang w:eastAsia="pl-PL"/>
        </w:rPr>
      </w:pPr>
      <w:r w:rsidRPr="003A2EFA">
        <w:rPr>
          <w:rFonts w:eastAsia="Times New Roman" w:cstheme="minorHAnsi"/>
          <w:color w:val="000000"/>
          <w:sz w:val="20"/>
          <w:szCs w:val="20"/>
          <w:lang w:eastAsia="pl-PL"/>
        </w:rPr>
        <w:t>Parametry systemów nadawczo – odbiorczych </w:t>
      </w:r>
    </w:p>
    <w:p w:rsidR="00373CAB" w:rsidRPr="003A2EFA" w:rsidRDefault="00373CAB" w:rsidP="00373CAB">
      <w:pPr>
        <w:pStyle w:val="Akapitzlist"/>
        <w:numPr>
          <w:ilvl w:val="0"/>
          <w:numId w:val="47"/>
        </w:numPr>
        <w:spacing w:after="0" w:line="240" w:lineRule="auto"/>
        <w:rPr>
          <w:rFonts w:eastAsia="Times New Roman" w:cstheme="minorHAnsi"/>
          <w:sz w:val="20"/>
          <w:szCs w:val="20"/>
          <w:lang w:eastAsia="pl-PL"/>
        </w:rPr>
      </w:pPr>
      <w:r w:rsidRPr="003A2EFA">
        <w:rPr>
          <w:rFonts w:eastAsia="Times New Roman" w:cstheme="minorHAnsi"/>
          <w:color w:val="000000"/>
          <w:sz w:val="20"/>
          <w:szCs w:val="20"/>
          <w:lang w:eastAsia="pl-PL"/>
        </w:rPr>
        <w:t>Sposób identyfikacji widma elektromagnetycznego </w:t>
      </w:r>
    </w:p>
    <w:p w:rsidR="00373CAB" w:rsidRPr="003A2EFA" w:rsidRDefault="00373CAB" w:rsidP="00373CAB">
      <w:pPr>
        <w:pStyle w:val="Akapitzlist"/>
        <w:numPr>
          <w:ilvl w:val="0"/>
          <w:numId w:val="47"/>
        </w:numPr>
        <w:spacing w:after="0" w:line="240" w:lineRule="auto"/>
        <w:rPr>
          <w:rFonts w:eastAsia="Times New Roman" w:cstheme="minorHAnsi"/>
          <w:sz w:val="20"/>
          <w:szCs w:val="20"/>
          <w:lang w:eastAsia="pl-PL"/>
        </w:rPr>
      </w:pPr>
      <w:r w:rsidRPr="003A2EFA">
        <w:rPr>
          <w:rFonts w:eastAsia="Times New Roman" w:cstheme="minorHAnsi"/>
          <w:color w:val="000000"/>
          <w:sz w:val="20"/>
          <w:szCs w:val="20"/>
          <w:lang w:eastAsia="pl-PL"/>
        </w:rPr>
        <w:t>Metodyka badań </w:t>
      </w:r>
    </w:p>
    <w:p w:rsidR="00373CAB" w:rsidRPr="003A2EFA" w:rsidRDefault="00373CAB" w:rsidP="00373CAB">
      <w:pPr>
        <w:pStyle w:val="Akapitzlist"/>
        <w:numPr>
          <w:ilvl w:val="0"/>
          <w:numId w:val="47"/>
        </w:numPr>
        <w:spacing w:after="0" w:line="240" w:lineRule="auto"/>
        <w:rPr>
          <w:rFonts w:eastAsia="Times New Roman" w:cstheme="minorHAnsi"/>
          <w:sz w:val="20"/>
          <w:szCs w:val="20"/>
          <w:lang w:eastAsia="pl-PL"/>
        </w:rPr>
      </w:pPr>
      <w:r w:rsidRPr="003A2EFA">
        <w:rPr>
          <w:rFonts w:eastAsia="Times New Roman" w:cstheme="minorHAnsi"/>
          <w:color w:val="000000"/>
          <w:sz w:val="20"/>
          <w:szCs w:val="20"/>
          <w:lang w:eastAsia="pl-PL"/>
        </w:rPr>
        <w:t>Zestaw pomiarowy </w:t>
      </w:r>
    </w:p>
    <w:p w:rsidR="00373CAB" w:rsidRPr="003A2EFA" w:rsidRDefault="00373CAB" w:rsidP="00B84CBF">
      <w:pPr>
        <w:pStyle w:val="Akapitzlist"/>
        <w:numPr>
          <w:ilvl w:val="0"/>
          <w:numId w:val="47"/>
        </w:numPr>
        <w:spacing w:after="0" w:line="240" w:lineRule="auto"/>
        <w:jc w:val="both"/>
        <w:rPr>
          <w:rFonts w:eastAsia="Times New Roman" w:cstheme="minorHAnsi"/>
          <w:sz w:val="20"/>
          <w:szCs w:val="20"/>
          <w:lang w:eastAsia="pl-PL"/>
        </w:rPr>
      </w:pPr>
      <w:r w:rsidRPr="003A2EFA">
        <w:rPr>
          <w:rFonts w:eastAsia="Times New Roman" w:cstheme="minorHAnsi"/>
          <w:color w:val="000000"/>
          <w:sz w:val="20"/>
          <w:szCs w:val="20"/>
          <w:lang w:eastAsia="pl-PL"/>
        </w:rPr>
        <w:lastRenderedPageBreak/>
        <w:t>Warunki atmosferyczne w czasie przeprowadzonych pomiarów</w:t>
      </w:r>
    </w:p>
    <w:p w:rsidR="00373CAB" w:rsidRPr="003A2EFA" w:rsidRDefault="00373CAB" w:rsidP="00B84CBF">
      <w:pPr>
        <w:pStyle w:val="Akapitzlist"/>
        <w:numPr>
          <w:ilvl w:val="0"/>
          <w:numId w:val="47"/>
        </w:numPr>
        <w:spacing w:after="0" w:line="240" w:lineRule="auto"/>
        <w:jc w:val="both"/>
        <w:rPr>
          <w:rFonts w:eastAsia="Times New Roman" w:cstheme="minorHAnsi"/>
          <w:sz w:val="20"/>
          <w:szCs w:val="20"/>
          <w:lang w:eastAsia="pl-PL"/>
        </w:rPr>
      </w:pPr>
      <w:r w:rsidRPr="003A2EFA">
        <w:rPr>
          <w:rFonts w:eastAsia="Times New Roman" w:cstheme="minorHAnsi"/>
          <w:color w:val="000000"/>
          <w:sz w:val="20"/>
          <w:szCs w:val="20"/>
          <w:lang w:eastAsia="pl-PL"/>
        </w:rPr>
        <w:t>Wyniki pomiarów natężenia pola elektrycznego dla celów Bezpieczeństwa i Ochrony Człowieka w Środowisku Pracy </w:t>
      </w:r>
    </w:p>
    <w:p w:rsidR="00373CAB" w:rsidRPr="003A2EFA" w:rsidRDefault="00373CAB" w:rsidP="00B84CBF">
      <w:pPr>
        <w:pStyle w:val="Akapitzlist"/>
        <w:numPr>
          <w:ilvl w:val="0"/>
          <w:numId w:val="47"/>
        </w:numPr>
        <w:spacing w:after="0" w:line="240" w:lineRule="auto"/>
        <w:jc w:val="both"/>
        <w:rPr>
          <w:rFonts w:eastAsia="Times New Roman" w:cstheme="minorHAnsi"/>
          <w:sz w:val="20"/>
          <w:szCs w:val="20"/>
          <w:lang w:eastAsia="pl-PL"/>
        </w:rPr>
      </w:pPr>
      <w:r w:rsidRPr="003A2EFA">
        <w:rPr>
          <w:rFonts w:eastAsia="Times New Roman" w:cstheme="minorHAnsi"/>
          <w:color w:val="000000"/>
          <w:sz w:val="20"/>
          <w:szCs w:val="20"/>
          <w:lang w:eastAsia="pl-PL"/>
        </w:rPr>
        <w:t>Omówienie wyników pomiarów </w:t>
      </w:r>
    </w:p>
    <w:p w:rsidR="00373CAB" w:rsidRPr="003A2EFA" w:rsidRDefault="00373CAB" w:rsidP="00B84CBF">
      <w:pPr>
        <w:pStyle w:val="Akapitzlist"/>
        <w:numPr>
          <w:ilvl w:val="0"/>
          <w:numId w:val="47"/>
        </w:numPr>
        <w:spacing w:after="0" w:line="240" w:lineRule="auto"/>
        <w:jc w:val="both"/>
        <w:rPr>
          <w:rFonts w:eastAsia="Times New Roman" w:cstheme="minorHAnsi"/>
          <w:sz w:val="20"/>
          <w:szCs w:val="20"/>
          <w:lang w:eastAsia="pl-PL"/>
        </w:rPr>
      </w:pPr>
      <w:r w:rsidRPr="003A2EFA">
        <w:rPr>
          <w:rFonts w:eastAsia="Times New Roman" w:cstheme="minorHAnsi"/>
          <w:color w:val="000000"/>
          <w:sz w:val="20"/>
          <w:szCs w:val="20"/>
          <w:lang w:eastAsia="pl-PL"/>
        </w:rPr>
        <w:t>Wyniki pomiarów dla celów ochrony środowiska </w:t>
      </w:r>
    </w:p>
    <w:p w:rsidR="00373CAB" w:rsidRPr="003A2EFA" w:rsidRDefault="00373CAB" w:rsidP="00B84CBF">
      <w:pPr>
        <w:pStyle w:val="Akapitzlist"/>
        <w:numPr>
          <w:ilvl w:val="0"/>
          <w:numId w:val="47"/>
        </w:numPr>
        <w:spacing w:after="0" w:line="240" w:lineRule="auto"/>
        <w:jc w:val="both"/>
        <w:rPr>
          <w:rFonts w:eastAsia="Times New Roman" w:cstheme="minorHAnsi"/>
          <w:sz w:val="20"/>
          <w:szCs w:val="20"/>
          <w:lang w:eastAsia="pl-PL"/>
        </w:rPr>
      </w:pPr>
      <w:r w:rsidRPr="003A2EFA">
        <w:rPr>
          <w:rFonts w:eastAsia="Times New Roman" w:cstheme="minorHAnsi"/>
          <w:color w:val="000000"/>
          <w:sz w:val="20"/>
          <w:szCs w:val="20"/>
          <w:lang w:eastAsia="pl-PL"/>
        </w:rPr>
        <w:t>Omówienie wyników pomiarów dla celów ochrony środowiska i ocena warunków </w:t>
      </w:r>
      <w:r w:rsidRPr="003A2EFA">
        <w:rPr>
          <w:rFonts w:eastAsia="Times New Roman" w:cstheme="minorHAnsi"/>
          <w:color w:val="000000"/>
          <w:sz w:val="20"/>
          <w:szCs w:val="20"/>
          <w:lang w:eastAsia="pl-PL"/>
        </w:rPr>
        <w:br/>
        <w:t>przebywania i zamieszkiwania ludzi w otoczeniu stacji bazowej.</w:t>
      </w:r>
    </w:p>
    <w:p w:rsidR="00373CAB" w:rsidRPr="003A2EFA" w:rsidRDefault="00373CAB" w:rsidP="00373CAB">
      <w:pPr>
        <w:pStyle w:val="NormalnyWeb"/>
        <w:spacing w:after="0" w:afterAutospacing="0"/>
        <w:rPr>
          <w:rFonts w:asciiTheme="minorHAnsi" w:hAnsiTheme="minorHAnsi" w:cstheme="minorHAnsi"/>
          <w:color w:val="000000"/>
          <w:sz w:val="20"/>
          <w:szCs w:val="20"/>
        </w:rPr>
      </w:pPr>
    </w:p>
    <w:p w:rsidR="00373CAB" w:rsidRPr="003A2EFA" w:rsidRDefault="00373CAB" w:rsidP="00373CAB">
      <w:pPr>
        <w:pStyle w:val="NormalnyWeb"/>
        <w:spacing w:after="0" w:afterAutospacing="0"/>
        <w:rPr>
          <w:rFonts w:asciiTheme="minorHAnsi" w:hAnsiTheme="minorHAnsi" w:cstheme="minorHAnsi"/>
          <w:color w:val="000000"/>
          <w:sz w:val="20"/>
          <w:szCs w:val="20"/>
        </w:rPr>
      </w:pPr>
    </w:p>
    <w:p w:rsidR="00373CAB" w:rsidRPr="003A2EFA" w:rsidRDefault="00373CAB" w:rsidP="00373CAB">
      <w:pPr>
        <w:pStyle w:val="NormalnyWeb"/>
        <w:spacing w:after="0" w:afterAutospacing="0"/>
        <w:rPr>
          <w:rFonts w:asciiTheme="minorHAnsi" w:hAnsiTheme="minorHAnsi" w:cstheme="minorHAnsi"/>
          <w:color w:val="000000"/>
          <w:sz w:val="20"/>
          <w:szCs w:val="20"/>
        </w:rPr>
      </w:pPr>
    </w:p>
    <w:p w:rsidR="00F83D0A" w:rsidRPr="003A2EFA" w:rsidRDefault="00F83D0A" w:rsidP="004A60CA">
      <w:pPr>
        <w:spacing w:after="120" w:line="240" w:lineRule="auto"/>
        <w:jc w:val="both"/>
        <w:rPr>
          <w:rFonts w:cstheme="minorHAnsi"/>
          <w:sz w:val="20"/>
          <w:szCs w:val="20"/>
        </w:rPr>
      </w:pPr>
    </w:p>
    <w:p w:rsidR="004A60CA" w:rsidRPr="003A2EFA" w:rsidRDefault="00C54E0A" w:rsidP="00C54E0A">
      <w:pPr>
        <w:spacing w:after="160" w:line="259" w:lineRule="auto"/>
        <w:rPr>
          <w:rFonts w:cstheme="minorHAnsi"/>
          <w:sz w:val="20"/>
          <w:szCs w:val="20"/>
        </w:rPr>
      </w:pPr>
      <w:r w:rsidRPr="003A2EFA">
        <w:rPr>
          <w:rFonts w:cstheme="minorHAnsi"/>
          <w:sz w:val="20"/>
          <w:szCs w:val="20"/>
        </w:rPr>
        <w:br w:type="page"/>
      </w:r>
    </w:p>
    <w:p w:rsidR="00F46673" w:rsidRPr="003A2EFA" w:rsidRDefault="00F46673" w:rsidP="00F46673">
      <w:pPr>
        <w:pStyle w:val="Nagwek1"/>
        <w:numPr>
          <w:ilvl w:val="0"/>
          <w:numId w:val="1"/>
        </w:numPr>
        <w:spacing w:before="0" w:line="240" w:lineRule="auto"/>
        <w:rPr>
          <w:rFonts w:asciiTheme="minorHAnsi" w:hAnsiTheme="minorHAnsi" w:cstheme="minorHAnsi"/>
          <w:sz w:val="20"/>
          <w:szCs w:val="20"/>
        </w:rPr>
      </w:pPr>
      <w:bookmarkStart w:id="21" w:name="_Toc88131611"/>
      <w:bookmarkStart w:id="22" w:name="_Toc396300176"/>
      <w:bookmarkStart w:id="23" w:name="_Toc396301366"/>
      <w:bookmarkStart w:id="24" w:name="_Toc396303538"/>
      <w:r w:rsidRPr="003A2EFA">
        <w:rPr>
          <w:rFonts w:asciiTheme="minorHAnsi" w:hAnsiTheme="minorHAnsi" w:cstheme="minorHAnsi"/>
          <w:sz w:val="20"/>
          <w:szCs w:val="20"/>
        </w:rPr>
        <w:lastRenderedPageBreak/>
        <w:t xml:space="preserve">Świadczenie usług telekomunikacyjnych </w:t>
      </w:r>
      <w:r w:rsidR="00807FF5" w:rsidRPr="003A2EFA">
        <w:rPr>
          <w:rFonts w:asciiTheme="minorHAnsi" w:hAnsiTheme="minorHAnsi" w:cstheme="minorHAnsi"/>
          <w:sz w:val="20"/>
          <w:szCs w:val="20"/>
        </w:rPr>
        <w:t>technologii mobilnej</w:t>
      </w:r>
      <w:r w:rsidRPr="003A2EFA">
        <w:rPr>
          <w:rFonts w:asciiTheme="minorHAnsi" w:hAnsiTheme="minorHAnsi" w:cstheme="minorHAnsi"/>
          <w:sz w:val="20"/>
          <w:szCs w:val="20"/>
        </w:rPr>
        <w:t xml:space="preserve"> (część 1)</w:t>
      </w:r>
      <w:bookmarkEnd w:id="21"/>
    </w:p>
    <w:p w:rsidR="00F46673" w:rsidRPr="003A2EFA" w:rsidRDefault="00F46673" w:rsidP="00CD2289">
      <w:pPr>
        <w:pStyle w:val="Nagwek2"/>
        <w:ind w:left="574"/>
        <w:rPr>
          <w:rFonts w:asciiTheme="minorHAnsi" w:hAnsiTheme="minorHAnsi" w:cstheme="minorHAnsi"/>
          <w:sz w:val="20"/>
          <w:szCs w:val="20"/>
        </w:rPr>
      </w:pPr>
    </w:p>
    <w:p w:rsidR="0077182A" w:rsidRPr="003A2EFA" w:rsidRDefault="00D76EC4" w:rsidP="00560F72">
      <w:pPr>
        <w:pStyle w:val="Nagwek2"/>
        <w:numPr>
          <w:ilvl w:val="1"/>
          <w:numId w:val="1"/>
        </w:numPr>
        <w:rPr>
          <w:rFonts w:asciiTheme="minorHAnsi" w:hAnsiTheme="minorHAnsi" w:cstheme="minorHAnsi"/>
          <w:sz w:val="20"/>
          <w:szCs w:val="20"/>
        </w:rPr>
      </w:pPr>
      <w:bookmarkStart w:id="25" w:name="_Toc88131612"/>
      <w:r w:rsidRPr="003A2EFA">
        <w:rPr>
          <w:rFonts w:asciiTheme="minorHAnsi" w:hAnsiTheme="minorHAnsi" w:cstheme="minorHAnsi"/>
          <w:sz w:val="20"/>
          <w:szCs w:val="20"/>
        </w:rPr>
        <w:t xml:space="preserve">Zakres </w:t>
      </w:r>
      <w:r w:rsidR="00134580" w:rsidRPr="003A2EFA">
        <w:rPr>
          <w:rFonts w:asciiTheme="minorHAnsi" w:hAnsiTheme="minorHAnsi" w:cstheme="minorHAnsi"/>
          <w:sz w:val="20"/>
          <w:szCs w:val="20"/>
        </w:rPr>
        <w:t>świadczonych</w:t>
      </w:r>
      <w:r w:rsidRPr="003A2EFA">
        <w:rPr>
          <w:rFonts w:asciiTheme="minorHAnsi" w:hAnsiTheme="minorHAnsi" w:cstheme="minorHAnsi"/>
          <w:sz w:val="20"/>
          <w:szCs w:val="20"/>
        </w:rPr>
        <w:t xml:space="preserve"> u</w:t>
      </w:r>
      <w:r w:rsidR="00746D52" w:rsidRPr="003A2EFA">
        <w:rPr>
          <w:rFonts w:asciiTheme="minorHAnsi" w:hAnsiTheme="minorHAnsi" w:cstheme="minorHAnsi"/>
          <w:sz w:val="20"/>
          <w:szCs w:val="20"/>
        </w:rPr>
        <w:t>sług</w:t>
      </w:r>
      <w:r w:rsidR="00B027F6" w:rsidRPr="003A2EFA">
        <w:rPr>
          <w:rFonts w:asciiTheme="minorHAnsi" w:hAnsiTheme="minorHAnsi" w:cstheme="minorHAnsi"/>
          <w:sz w:val="20"/>
          <w:szCs w:val="20"/>
        </w:rPr>
        <w:t xml:space="preserve"> telekomunikacyjn</w:t>
      </w:r>
      <w:bookmarkEnd w:id="22"/>
      <w:bookmarkEnd w:id="23"/>
      <w:bookmarkEnd w:id="24"/>
      <w:r w:rsidR="00746D52" w:rsidRPr="003A2EFA">
        <w:rPr>
          <w:rFonts w:asciiTheme="minorHAnsi" w:hAnsiTheme="minorHAnsi" w:cstheme="minorHAnsi"/>
          <w:sz w:val="20"/>
          <w:szCs w:val="20"/>
        </w:rPr>
        <w:t>ych</w:t>
      </w:r>
      <w:bookmarkEnd w:id="25"/>
    </w:p>
    <w:p w:rsidR="00DD42FD" w:rsidRPr="003A2EFA" w:rsidRDefault="00EC58BD" w:rsidP="00B84CBF">
      <w:pPr>
        <w:spacing w:after="160" w:line="259" w:lineRule="auto"/>
        <w:ind w:left="360" w:firstLine="348"/>
        <w:jc w:val="both"/>
        <w:rPr>
          <w:rFonts w:cstheme="minorHAnsi"/>
          <w:sz w:val="20"/>
          <w:szCs w:val="20"/>
        </w:rPr>
      </w:pPr>
      <w:r w:rsidRPr="003A2EFA">
        <w:rPr>
          <w:rFonts w:cstheme="minorHAnsi"/>
          <w:sz w:val="20"/>
          <w:szCs w:val="20"/>
        </w:rPr>
        <w:t>Świadczenie</w:t>
      </w:r>
      <w:r w:rsidR="00DD42FD" w:rsidRPr="003A2EFA">
        <w:rPr>
          <w:rFonts w:cstheme="minorHAnsi"/>
          <w:sz w:val="20"/>
          <w:szCs w:val="20"/>
        </w:rPr>
        <w:t xml:space="preserve"> usług </w:t>
      </w:r>
      <w:r w:rsidR="00807FF5" w:rsidRPr="003A2EFA">
        <w:rPr>
          <w:rFonts w:cstheme="minorHAnsi"/>
          <w:sz w:val="20"/>
          <w:szCs w:val="20"/>
        </w:rPr>
        <w:t>technologii mobilnej</w:t>
      </w:r>
      <w:r w:rsidR="00807FF5" w:rsidRPr="003A2EFA" w:rsidDel="00807FF5">
        <w:rPr>
          <w:rFonts w:cstheme="minorHAnsi"/>
          <w:sz w:val="20"/>
          <w:szCs w:val="20"/>
        </w:rPr>
        <w:t xml:space="preserve"> </w:t>
      </w:r>
      <w:r w:rsidR="00DD42FD" w:rsidRPr="003A2EFA">
        <w:rPr>
          <w:rFonts w:cstheme="minorHAnsi"/>
          <w:sz w:val="20"/>
          <w:szCs w:val="20"/>
        </w:rPr>
        <w:t>w ramach telefonii komórkowej, na terenie całego kraju jak również UE i poza nią na rzecz Zamawiającego, polegających m.in. na uruchomieniu nowych aktywacji</w:t>
      </w:r>
      <w:r w:rsidR="00861737" w:rsidRPr="003A2EFA">
        <w:rPr>
          <w:rFonts w:cstheme="minorHAnsi"/>
          <w:sz w:val="20"/>
          <w:szCs w:val="20"/>
        </w:rPr>
        <w:t xml:space="preserve"> oraz</w:t>
      </w:r>
      <w:r w:rsidR="00DD42FD" w:rsidRPr="003A2EFA">
        <w:rPr>
          <w:rFonts w:cstheme="minorHAnsi"/>
          <w:sz w:val="20"/>
          <w:szCs w:val="20"/>
        </w:rPr>
        <w:t xml:space="preserve"> przejęciu aktualnie wykorzystywanych przez Zamawiającego numerów telefonów komórkowych</w:t>
      </w:r>
      <w:r w:rsidR="00772D9E" w:rsidRPr="003A2EFA">
        <w:rPr>
          <w:rFonts w:cstheme="minorHAnsi"/>
          <w:sz w:val="20"/>
          <w:szCs w:val="20"/>
        </w:rPr>
        <w:t>.</w:t>
      </w:r>
      <w:r w:rsidR="002F3580" w:rsidRPr="003A2EFA">
        <w:rPr>
          <w:rFonts w:cstheme="minorHAnsi"/>
          <w:sz w:val="20"/>
          <w:szCs w:val="20"/>
        </w:rPr>
        <w:t xml:space="preserve"> </w:t>
      </w:r>
    </w:p>
    <w:p w:rsidR="009017C5" w:rsidRPr="003A2EFA" w:rsidRDefault="00DD42FD" w:rsidP="00B84CBF">
      <w:pPr>
        <w:spacing w:after="160" w:line="259" w:lineRule="auto"/>
        <w:ind w:left="360"/>
        <w:jc w:val="both"/>
        <w:rPr>
          <w:rFonts w:cstheme="minorHAnsi"/>
          <w:sz w:val="20"/>
          <w:szCs w:val="20"/>
        </w:rPr>
      </w:pPr>
      <w:r w:rsidRPr="003A2EFA">
        <w:rPr>
          <w:rFonts w:cstheme="minorHAnsi"/>
          <w:sz w:val="20"/>
          <w:szCs w:val="20"/>
        </w:rPr>
        <w:t xml:space="preserve">Wykonawca w ramach </w:t>
      </w:r>
      <w:r w:rsidR="00F2761F" w:rsidRPr="003A2EFA">
        <w:rPr>
          <w:rFonts w:cstheme="minorHAnsi"/>
          <w:sz w:val="20"/>
          <w:szCs w:val="20"/>
        </w:rPr>
        <w:t>zamówienia</w:t>
      </w:r>
      <w:r w:rsidR="000D7528" w:rsidRPr="003A2EFA">
        <w:rPr>
          <w:rFonts w:cstheme="minorHAnsi"/>
          <w:sz w:val="20"/>
          <w:szCs w:val="20"/>
        </w:rPr>
        <w:t xml:space="preserve"> </w:t>
      </w:r>
      <w:r w:rsidR="00F2761F" w:rsidRPr="003A2EFA">
        <w:rPr>
          <w:rFonts w:cstheme="minorHAnsi"/>
          <w:sz w:val="20"/>
          <w:szCs w:val="20"/>
        </w:rPr>
        <w:t>zapewni</w:t>
      </w:r>
      <w:r w:rsidR="003B4100" w:rsidRPr="003A2EFA">
        <w:rPr>
          <w:rFonts w:cstheme="minorHAnsi"/>
          <w:sz w:val="20"/>
          <w:szCs w:val="20"/>
        </w:rPr>
        <w:t xml:space="preserve"> następujące usługi bez naliczania kosztów dodatkowych</w:t>
      </w:r>
      <w:r w:rsidRPr="003A2EFA">
        <w:rPr>
          <w:rFonts w:cstheme="minorHAnsi"/>
          <w:sz w:val="20"/>
          <w:szCs w:val="20"/>
        </w:rPr>
        <w:t>:</w:t>
      </w:r>
    </w:p>
    <w:p w:rsidR="001361E1" w:rsidRPr="003A2EFA" w:rsidRDefault="001361E1" w:rsidP="00B84CBF">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Zarządzanie całą flotą przez </w:t>
      </w:r>
      <w:r w:rsidR="00861737" w:rsidRPr="003A2EFA">
        <w:rPr>
          <w:rFonts w:cstheme="minorHAnsi"/>
          <w:sz w:val="20"/>
          <w:szCs w:val="20"/>
        </w:rPr>
        <w:t xml:space="preserve">dedykowaną </w:t>
      </w:r>
      <w:r w:rsidRPr="003A2EFA">
        <w:rPr>
          <w:rFonts w:cstheme="minorHAnsi"/>
          <w:sz w:val="20"/>
          <w:szCs w:val="20"/>
        </w:rPr>
        <w:t>aplikację</w:t>
      </w:r>
      <w:r w:rsidR="00406683" w:rsidRPr="003A2EFA">
        <w:rPr>
          <w:rFonts w:cstheme="minorHAnsi"/>
          <w:sz w:val="20"/>
          <w:szCs w:val="20"/>
        </w:rPr>
        <w:t xml:space="preserve"> </w:t>
      </w:r>
      <w:r w:rsidR="00282857" w:rsidRPr="003A2EFA">
        <w:rPr>
          <w:rFonts w:cstheme="minorHAnsi"/>
          <w:sz w:val="20"/>
          <w:szCs w:val="20"/>
        </w:rPr>
        <w:t xml:space="preserve">z dostępem dla </w:t>
      </w:r>
      <w:r w:rsidR="00406683" w:rsidRPr="003A2EFA">
        <w:rPr>
          <w:rFonts w:cstheme="minorHAnsi"/>
          <w:sz w:val="20"/>
          <w:szCs w:val="20"/>
        </w:rPr>
        <w:t>uprawnionego pracownika Zamawiającego</w:t>
      </w:r>
      <w:r w:rsidR="008F5018">
        <w:rPr>
          <w:rFonts w:cstheme="minorHAnsi"/>
          <w:sz w:val="20"/>
          <w:szCs w:val="20"/>
        </w:rPr>
        <w:t>.</w:t>
      </w:r>
    </w:p>
    <w:p w:rsidR="00813A5A" w:rsidRPr="003A2EFA" w:rsidRDefault="003B4100" w:rsidP="00B84CBF">
      <w:pPr>
        <w:pStyle w:val="Akapitzlist"/>
        <w:numPr>
          <w:ilvl w:val="0"/>
          <w:numId w:val="48"/>
        </w:numPr>
        <w:spacing w:after="160" w:line="259" w:lineRule="auto"/>
        <w:jc w:val="both"/>
        <w:rPr>
          <w:rFonts w:cstheme="minorHAnsi"/>
          <w:sz w:val="20"/>
          <w:szCs w:val="20"/>
        </w:rPr>
      </w:pPr>
      <w:r w:rsidRPr="003A2EFA">
        <w:rPr>
          <w:rFonts w:cstheme="minorHAnsi"/>
          <w:sz w:val="20"/>
          <w:szCs w:val="20"/>
        </w:rPr>
        <w:t>W</w:t>
      </w:r>
      <w:r w:rsidR="00813A5A" w:rsidRPr="003A2EFA">
        <w:rPr>
          <w:rFonts w:cstheme="minorHAnsi"/>
          <w:sz w:val="20"/>
          <w:szCs w:val="20"/>
        </w:rPr>
        <w:t xml:space="preserve">ymiany karty SIM w związku z zagubieniem, </w:t>
      </w:r>
      <w:r w:rsidR="00861737" w:rsidRPr="003A2EFA">
        <w:rPr>
          <w:rFonts w:cstheme="minorHAnsi"/>
          <w:sz w:val="20"/>
          <w:szCs w:val="20"/>
        </w:rPr>
        <w:t xml:space="preserve">zniszczeniem, uszkodzeniem lub </w:t>
      </w:r>
      <w:r w:rsidR="00813A5A" w:rsidRPr="003A2EFA">
        <w:rPr>
          <w:rFonts w:cstheme="minorHAnsi"/>
          <w:sz w:val="20"/>
          <w:szCs w:val="20"/>
        </w:rPr>
        <w:t>zmianą aparatu telefonicznego który nie obsługuje aktualnie posiadanego standardu wielkości karty SIM.</w:t>
      </w:r>
    </w:p>
    <w:p w:rsidR="008E4777" w:rsidRPr="003A2EFA" w:rsidRDefault="003B4100" w:rsidP="00B84CBF">
      <w:pPr>
        <w:pStyle w:val="Akapitzlist"/>
        <w:numPr>
          <w:ilvl w:val="0"/>
          <w:numId w:val="48"/>
        </w:numPr>
        <w:spacing w:after="160" w:line="259" w:lineRule="auto"/>
        <w:jc w:val="both"/>
        <w:rPr>
          <w:rFonts w:cstheme="minorHAnsi"/>
          <w:sz w:val="20"/>
          <w:szCs w:val="20"/>
        </w:rPr>
      </w:pPr>
      <w:r w:rsidRPr="003A2EFA">
        <w:rPr>
          <w:rFonts w:cstheme="minorHAnsi"/>
          <w:sz w:val="20"/>
          <w:szCs w:val="20"/>
        </w:rPr>
        <w:t>O</w:t>
      </w:r>
      <w:r w:rsidR="004A0A6F" w:rsidRPr="003A2EFA">
        <w:rPr>
          <w:rFonts w:cstheme="minorHAnsi"/>
          <w:sz w:val="20"/>
          <w:szCs w:val="20"/>
        </w:rPr>
        <w:t>bsług</w:t>
      </w:r>
      <w:r w:rsidR="00861737" w:rsidRPr="003A2EFA">
        <w:rPr>
          <w:rFonts w:cstheme="minorHAnsi"/>
          <w:sz w:val="20"/>
          <w:szCs w:val="20"/>
        </w:rPr>
        <w:t>ę</w:t>
      </w:r>
      <w:r w:rsidR="004A0A6F" w:rsidRPr="003A2EFA">
        <w:rPr>
          <w:rFonts w:cstheme="minorHAnsi"/>
          <w:sz w:val="20"/>
          <w:szCs w:val="20"/>
        </w:rPr>
        <w:t xml:space="preserve"> telefonów z</w:t>
      </w:r>
      <w:r w:rsidRPr="003A2EFA">
        <w:rPr>
          <w:rFonts w:cstheme="minorHAnsi"/>
          <w:sz w:val="20"/>
          <w:szCs w:val="20"/>
        </w:rPr>
        <w:t>e</w:t>
      </w:r>
      <w:r w:rsidR="004A0A6F" w:rsidRPr="003A2EFA">
        <w:rPr>
          <w:rFonts w:cstheme="minorHAnsi"/>
          <w:sz w:val="20"/>
          <w:szCs w:val="20"/>
        </w:rPr>
        <w:t xml:space="preserve"> zintegrowaną kart</w:t>
      </w:r>
      <w:r w:rsidR="008F5018">
        <w:rPr>
          <w:rFonts w:cstheme="minorHAnsi"/>
          <w:sz w:val="20"/>
          <w:szCs w:val="20"/>
        </w:rPr>
        <w:t>ą</w:t>
      </w:r>
      <w:r w:rsidR="004A0A6F" w:rsidRPr="003A2EFA">
        <w:rPr>
          <w:rFonts w:cstheme="minorHAnsi"/>
          <w:sz w:val="20"/>
          <w:szCs w:val="20"/>
        </w:rPr>
        <w:t xml:space="preserve"> SIM.</w:t>
      </w:r>
    </w:p>
    <w:p w:rsidR="00F73003" w:rsidRPr="003A2EFA" w:rsidRDefault="003B4100" w:rsidP="00B84CBF">
      <w:pPr>
        <w:pStyle w:val="Akapitzlist"/>
        <w:numPr>
          <w:ilvl w:val="0"/>
          <w:numId w:val="48"/>
        </w:numPr>
        <w:spacing w:after="160" w:line="259" w:lineRule="auto"/>
        <w:jc w:val="both"/>
        <w:rPr>
          <w:rFonts w:cstheme="minorHAnsi"/>
          <w:sz w:val="20"/>
          <w:szCs w:val="20"/>
        </w:rPr>
      </w:pPr>
      <w:r w:rsidRPr="003A2EFA">
        <w:rPr>
          <w:rFonts w:cstheme="minorHAnsi"/>
          <w:sz w:val="20"/>
          <w:szCs w:val="20"/>
        </w:rPr>
        <w:t>Możliwość ustawienia i</w:t>
      </w:r>
      <w:r w:rsidR="00F73003" w:rsidRPr="003A2EFA">
        <w:rPr>
          <w:rFonts w:cstheme="minorHAnsi"/>
          <w:sz w:val="20"/>
          <w:szCs w:val="20"/>
        </w:rPr>
        <w:t>ndywidualn</w:t>
      </w:r>
      <w:r w:rsidRPr="003A2EFA">
        <w:rPr>
          <w:rFonts w:cstheme="minorHAnsi"/>
          <w:sz w:val="20"/>
          <w:szCs w:val="20"/>
        </w:rPr>
        <w:t>ego</w:t>
      </w:r>
      <w:r w:rsidR="00F73003" w:rsidRPr="003A2EFA">
        <w:rPr>
          <w:rFonts w:cstheme="minorHAnsi"/>
          <w:sz w:val="20"/>
          <w:szCs w:val="20"/>
        </w:rPr>
        <w:t xml:space="preserve"> limit</w:t>
      </w:r>
      <w:r w:rsidRPr="003A2EFA">
        <w:rPr>
          <w:rFonts w:cstheme="minorHAnsi"/>
          <w:sz w:val="20"/>
          <w:szCs w:val="20"/>
        </w:rPr>
        <w:t>u</w:t>
      </w:r>
      <w:r w:rsidR="00F73003" w:rsidRPr="003A2EFA">
        <w:rPr>
          <w:rFonts w:cstheme="minorHAnsi"/>
          <w:sz w:val="20"/>
          <w:szCs w:val="20"/>
        </w:rPr>
        <w:t xml:space="preserve"> transmisji danych w </w:t>
      </w:r>
      <w:proofErr w:type="spellStart"/>
      <w:r w:rsidR="00F73003" w:rsidRPr="003A2EFA">
        <w:rPr>
          <w:rFonts w:cstheme="minorHAnsi"/>
          <w:sz w:val="20"/>
          <w:szCs w:val="20"/>
        </w:rPr>
        <w:t>roamingu</w:t>
      </w:r>
      <w:proofErr w:type="spellEnd"/>
      <w:r w:rsidRPr="003A2EFA">
        <w:rPr>
          <w:rFonts w:cstheme="minorHAnsi"/>
          <w:sz w:val="20"/>
          <w:szCs w:val="20"/>
        </w:rPr>
        <w:t xml:space="preserve"> dla każdego numeru</w:t>
      </w:r>
      <w:r w:rsidR="00861737" w:rsidRPr="003A2EFA">
        <w:rPr>
          <w:rFonts w:cstheme="minorHAnsi"/>
          <w:sz w:val="20"/>
          <w:szCs w:val="20"/>
        </w:rPr>
        <w:t>, w tym</w:t>
      </w:r>
    </w:p>
    <w:p w:rsidR="00F73003" w:rsidRPr="003A2EFA" w:rsidRDefault="00861737" w:rsidP="00B84CBF">
      <w:pPr>
        <w:pStyle w:val="Akapitzlist"/>
        <w:numPr>
          <w:ilvl w:val="1"/>
          <w:numId w:val="48"/>
        </w:numPr>
        <w:spacing w:after="160" w:line="259" w:lineRule="auto"/>
        <w:jc w:val="both"/>
        <w:rPr>
          <w:rFonts w:cstheme="minorHAnsi"/>
          <w:sz w:val="20"/>
          <w:szCs w:val="20"/>
        </w:rPr>
      </w:pPr>
      <w:r w:rsidRPr="003A2EFA">
        <w:rPr>
          <w:rFonts w:cstheme="minorHAnsi"/>
          <w:sz w:val="20"/>
          <w:szCs w:val="20"/>
        </w:rPr>
        <w:t xml:space="preserve">Ograniczanie </w:t>
      </w:r>
      <w:r w:rsidR="00F73003" w:rsidRPr="003A2EFA">
        <w:rPr>
          <w:rFonts w:cstheme="minorHAnsi"/>
          <w:sz w:val="20"/>
          <w:szCs w:val="20"/>
        </w:rPr>
        <w:t xml:space="preserve">zmian indywidualnego limitu transmisji danych w </w:t>
      </w:r>
      <w:proofErr w:type="spellStart"/>
      <w:r w:rsidR="00F73003" w:rsidRPr="003A2EFA">
        <w:rPr>
          <w:rFonts w:cstheme="minorHAnsi"/>
          <w:sz w:val="20"/>
          <w:szCs w:val="20"/>
        </w:rPr>
        <w:t>roamingu</w:t>
      </w:r>
      <w:proofErr w:type="spellEnd"/>
      <w:r w:rsidRPr="003A2EFA">
        <w:rPr>
          <w:rFonts w:cstheme="minorHAnsi"/>
          <w:sz w:val="20"/>
          <w:szCs w:val="20"/>
        </w:rPr>
        <w:t>,</w:t>
      </w:r>
      <w:r w:rsidR="00F73003" w:rsidRPr="003A2EFA">
        <w:rPr>
          <w:rFonts w:cstheme="minorHAnsi"/>
          <w:sz w:val="20"/>
          <w:szCs w:val="20"/>
        </w:rPr>
        <w:t xml:space="preserve"> przez </w:t>
      </w:r>
      <w:r w:rsidRPr="003A2EFA">
        <w:rPr>
          <w:rFonts w:cstheme="minorHAnsi"/>
          <w:sz w:val="20"/>
          <w:szCs w:val="20"/>
        </w:rPr>
        <w:t xml:space="preserve">Zamawiającego, poprzez udostępnioną </w:t>
      </w:r>
      <w:r w:rsidR="00F73003" w:rsidRPr="003A2EFA">
        <w:rPr>
          <w:rFonts w:cstheme="minorHAnsi"/>
          <w:sz w:val="20"/>
          <w:szCs w:val="20"/>
        </w:rPr>
        <w:t>aplikację</w:t>
      </w:r>
    </w:p>
    <w:p w:rsidR="00F73003" w:rsidRPr="003A2EFA" w:rsidRDefault="00861737" w:rsidP="00B84CBF">
      <w:pPr>
        <w:pStyle w:val="Akapitzlist"/>
        <w:numPr>
          <w:ilvl w:val="1"/>
          <w:numId w:val="48"/>
        </w:numPr>
        <w:spacing w:after="160" w:line="259" w:lineRule="auto"/>
        <w:jc w:val="both"/>
        <w:rPr>
          <w:rFonts w:cstheme="minorHAnsi"/>
          <w:sz w:val="20"/>
          <w:szCs w:val="20"/>
        </w:rPr>
      </w:pPr>
      <w:r w:rsidRPr="003A2EFA">
        <w:rPr>
          <w:rFonts w:cstheme="minorHAnsi"/>
          <w:sz w:val="20"/>
          <w:szCs w:val="20"/>
        </w:rPr>
        <w:t xml:space="preserve">Zdejmowanie </w:t>
      </w:r>
      <w:r w:rsidR="00F73003" w:rsidRPr="003A2EFA">
        <w:rPr>
          <w:rFonts w:cstheme="minorHAnsi"/>
          <w:sz w:val="20"/>
          <w:szCs w:val="20"/>
        </w:rPr>
        <w:t xml:space="preserve">ograniczeń transmisji danych w </w:t>
      </w:r>
      <w:proofErr w:type="spellStart"/>
      <w:r w:rsidR="00F73003" w:rsidRPr="003A2EFA">
        <w:rPr>
          <w:rFonts w:cstheme="minorHAnsi"/>
          <w:sz w:val="20"/>
          <w:szCs w:val="20"/>
        </w:rPr>
        <w:t>roamingu</w:t>
      </w:r>
      <w:proofErr w:type="spellEnd"/>
      <w:r w:rsidRPr="003A2EFA">
        <w:rPr>
          <w:rFonts w:cstheme="minorHAnsi"/>
          <w:sz w:val="20"/>
          <w:szCs w:val="20"/>
        </w:rPr>
        <w:t>, przez Zamawiającego, poprzez udostępnioną</w:t>
      </w:r>
      <w:r w:rsidR="00F73003" w:rsidRPr="003A2EFA">
        <w:rPr>
          <w:rFonts w:cstheme="minorHAnsi"/>
          <w:sz w:val="20"/>
          <w:szCs w:val="20"/>
        </w:rPr>
        <w:t xml:space="preserve"> przez aplikację</w:t>
      </w:r>
    </w:p>
    <w:p w:rsidR="00F73003" w:rsidRPr="003A2EFA" w:rsidRDefault="003B4100"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Możliwość ustawienia </w:t>
      </w:r>
      <w:r w:rsidR="00F73003" w:rsidRPr="003A2EFA">
        <w:rPr>
          <w:rFonts w:cstheme="minorHAnsi"/>
          <w:sz w:val="20"/>
          <w:szCs w:val="20"/>
        </w:rPr>
        <w:t>blokad</w:t>
      </w:r>
      <w:r w:rsidRPr="003A2EFA">
        <w:rPr>
          <w:rFonts w:cstheme="minorHAnsi"/>
          <w:sz w:val="20"/>
          <w:szCs w:val="20"/>
        </w:rPr>
        <w:t>y</w:t>
      </w:r>
      <w:r w:rsidR="00F73003" w:rsidRPr="003A2EFA">
        <w:rPr>
          <w:rFonts w:cstheme="minorHAnsi"/>
          <w:sz w:val="20"/>
          <w:szCs w:val="20"/>
        </w:rPr>
        <w:t xml:space="preserve"> połączeń </w:t>
      </w:r>
      <w:r w:rsidR="00C356BE" w:rsidRPr="003A2EFA">
        <w:rPr>
          <w:rFonts w:cstheme="minorHAnsi"/>
          <w:sz w:val="20"/>
          <w:szCs w:val="20"/>
        </w:rPr>
        <w:t xml:space="preserve">dla danego numeru </w:t>
      </w:r>
      <w:r w:rsidR="00F73003" w:rsidRPr="003A2EFA">
        <w:rPr>
          <w:rFonts w:cstheme="minorHAnsi"/>
          <w:sz w:val="20"/>
          <w:szCs w:val="20"/>
        </w:rPr>
        <w:t>wychodzących w sytuacji kradzieży telefonu.</w:t>
      </w:r>
    </w:p>
    <w:p w:rsidR="00F73003" w:rsidRPr="003A2EFA" w:rsidRDefault="001361E1"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W</w:t>
      </w:r>
      <w:r w:rsidR="009675DD" w:rsidRPr="003A2EFA">
        <w:rPr>
          <w:rFonts w:cstheme="minorHAnsi"/>
          <w:sz w:val="20"/>
          <w:szCs w:val="20"/>
        </w:rPr>
        <w:t xml:space="preserve">łączanie i wyłączanie </w:t>
      </w:r>
      <w:proofErr w:type="spellStart"/>
      <w:r w:rsidR="009675DD" w:rsidRPr="003A2EFA">
        <w:rPr>
          <w:rFonts w:cstheme="minorHAnsi"/>
          <w:sz w:val="20"/>
          <w:szCs w:val="20"/>
        </w:rPr>
        <w:t>roamingu</w:t>
      </w:r>
      <w:proofErr w:type="spellEnd"/>
      <w:r w:rsidR="00C356BE" w:rsidRPr="003A2EFA">
        <w:rPr>
          <w:rFonts w:cstheme="minorHAnsi"/>
          <w:sz w:val="20"/>
          <w:szCs w:val="20"/>
        </w:rPr>
        <w:t xml:space="preserve"> dla danego numeru</w:t>
      </w:r>
      <w:r w:rsidR="009675DD" w:rsidRPr="003A2EFA">
        <w:rPr>
          <w:rFonts w:cstheme="minorHAnsi"/>
          <w:sz w:val="20"/>
          <w:szCs w:val="20"/>
        </w:rPr>
        <w:t>.</w:t>
      </w:r>
    </w:p>
    <w:p w:rsidR="00663E97" w:rsidRPr="003A2EFA" w:rsidRDefault="001361E1"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W</w:t>
      </w:r>
      <w:r w:rsidR="00663E97" w:rsidRPr="003A2EFA">
        <w:rPr>
          <w:rFonts w:cstheme="minorHAnsi"/>
          <w:sz w:val="20"/>
          <w:szCs w:val="20"/>
        </w:rPr>
        <w:t>łączanie i wyłączanie poczty głosowej</w:t>
      </w:r>
      <w:r w:rsidR="00C356BE" w:rsidRPr="003A2EFA">
        <w:rPr>
          <w:rFonts w:cstheme="minorHAnsi"/>
          <w:sz w:val="20"/>
          <w:szCs w:val="20"/>
        </w:rPr>
        <w:t xml:space="preserve"> dla danego numeru</w:t>
      </w:r>
      <w:r w:rsidR="00663E97" w:rsidRPr="003A2EFA">
        <w:rPr>
          <w:rFonts w:cstheme="minorHAnsi"/>
          <w:sz w:val="20"/>
          <w:szCs w:val="20"/>
        </w:rPr>
        <w:t>.</w:t>
      </w:r>
    </w:p>
    <w:p w:rsidR="000F3393" w:rsidRPr="003A2EFA" w:rsidRDefault="000F3393"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Włączanie i wyłączanie przekierowania połączeń na inny numer telefonu (u innego operatora)</w:t>
      </w:r>
      <w:r w:rsidR="008F5018">
        <w:rPr>
          <w:rFonts w:cstheme="minorHAnsi"/>
          <w:sz w:val="20"/>
          <w:szCs w:val="20"/>
        </w:rPr>
        <w:t>.</w:t>
      </w:r>
    </w:p>
    <w:p w:rsidR="00B76620" w:rsidRPr="003A2EFA" w:rsidRDefault="00B76620"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Transmisje danych do sieci Internet z wykorzystaniem dedykowanego APN o przepustowości minimum </w:t>
      </w:r>
      <w:r w:rsidR="001F69DD" w:rsidRPr="003A2EFA">
        <w:rPr>
          <w:rFonts w:cstheme="minorHAnsi"/>
          <w:sz w:val="20"/>
          <w:szCs w:val="20"/>
        </w:rPr>
        <w:t xml:space="preserve">500 </w:t>
      </w:r>
      <w:r w:rsidRPr="003A2EFA">
        <w:rPr>
          <w:rFonts w:cstheme="minorHAnsi"/>
          <w:sz w:val="20"/>
          <w:szCs w:val="20"/>
        </w:rPr>
        <w:t>MB/s,</w:t>
      </w:r>
      <w:r w:rsidR="00954714" w:rsidRPr="003A2EFA">
        <w:rPr>
          <w:rFonts w:cstheme="minorHAnsi"/>
          <w:sz w:val="20"/>
          <w:szCs w:val="20"/>
        </w:rPr>
        <w:t xml:space="preserve"> (należy podać kontakt do wsparcia technicznego)</w:t>
      </w:r>
      <w:r w:rsidR="008F5018">
        <w:rPr>
          <w:rFonts w:cstheme="minorHAnsi"/>
          <w:sz w:val="20"/>
          <w:szCs w:val="20"/>
        </w:rPr>
        <w:t>.</w:t>
      </w:r>
    </w:p>
    <w:p w:rsidR="005B55AE" w:rsidRPr="003A2EFA" w:rsidRDefault="00610E76"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U</w:t>
      </w:r>
      <w:r w:rsidR="00B76620" w:rsidRPr="003A2EFA">
        <w:rPr>
          <w:rFonts w:cstheme="minorHAnsi"/>
          <w:sz w:val="20"/>
          <w:szCs w:val="20"/>
        </w:rPr>
        <w:t>sługa menu głosowego IVR</w:t>
      </w:r>
      <w:r w:rsidR="008F5018">
        <w:rPr>
          <w:rFonts w:cstheme="minorHAnsi"/>
          <w:sz w:val="20"/>
          <w:szCs w:val="20"/>
        </w:rPr>
        <w:t>.</w:t>
      </w:r>
    </w:p>
    <w:p w:rsidR="00663E97" w:rsidRPr="003A2EFA" w:rsidRDefault="00BD11D6"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Włączanie wyłączanie innych funkcji udostępnianych w </w:t>
      </w:r>
      <w:bookmarkStart w:id="26" w:name="_Hlk5354616"/>
      <w:r w:rsidRPr="003A2EFA">
        <w:rPr>
          <w:rFonts w:cstheme="minorHAnsi"/>
          <w:sz w:val="20"/>
          <w:szCs w:val="20"/>
        </w:rPr>
        <w:t xml:space="preserve">technologii </w:t>
      </w:r>
      <w:r w:rsidR="00807FF5" w:rsidRPr="003A2EFA">
        <w:rPr>
          <w:rFonts w:cstheme="minorHAnsi"/>
          <w:sz w:val="20"/>
          <w:szCs w:val="20"/>
        </w:rPr>
        <w:t>mobilnej</w:t>
      </w:r>
      <w:bookmarkEnd w:id="26"/>
      <w:r w:rsidRPr="003A2EFA">
        <w:rPr>
          <w:rFonts w:cstheme="minorHAnsi"/>
          <w:sz w:val="20"/>
          <w:szCs w:val="20"/>
        </w:rPr>
        <w:t>.</w:t>
      </w:r>
    </w:p>
    <w:p w:rsidR="00B672C3" w:rsidRPr="003A2EFA" w:rsidRDefault="00B672C3"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Możliwość nałożenia/zdjęcia blokady korzystania z usług </w:t>
      </w:r>
      <w:proofErr w:type="spellStart"/>
      <w:r w:rsidRPr="003A2EFA">
        <w:rPr>
          <w:rFonts w:cstheme="minorHAnsi"/>
          <w:sz w:val="20"/>
          <w:szCs w:val="20"/>
        </w:rPr>
        <w:t>premium</w:t>
      </w:r>
      <w:proofErr w:type="spellEnd"/>
      <w:r w:rsidR="00446AF5" w:rsidRPr="003A2EFA">
        <w:rPr>
          <w:rFonts w:cstheme="minorHAnsi"/>
          <w:sz w:val="20"/>
          <w:szCs w:val="20"/>
        </w:rPr>
        <w:t>*</w:t>
      </w:r>
      <w:r w:rsidRPr="003A2EFA">
        <w:rPr>
          <w:rFonts w:cstheme="minorHAnsi"/>
          <w:sz w:val="20"/>
          <w:szCs w:val="20"/>
        </w:rPr>
        <w:t xml:space="preserve"> na każdym z numerów abonenckich</w:t>
      </w:r>
      <w:r w:rsidR="00891EEA" w:rsidRPr="003A2EFA">
        <w:rPr>
          <w:rFonts w:cstheme="minorHAnsi"/>
          <w:sz w:val="20"/>
          <w:szCs w:val="20"/>
        </w:rPr>
        <w:t xml:space="preserve"> (</w:t>
      </w:r>
      <w:proofErr w:type="spellStart"/>
      <w:r w:rsidR="00891EEA" w:rsidRPr="003A2EFA">
        <w:rPr>
          <w:rFonts w:cstheme="minorHAnsi"/>
          <w:sz w:val="20"/>
          <w:szCs w:val="20"/>
        </w:rPr>
        <w:t>premium</w:t>
      </w:r>
      <w:proofErr w:type="spellEnd"/>
      <w:r w:rsidR="00891EEA" w:rsidRPr="003A2EFA">
        <w:rPr>
          <w:rFonts w:cstheme="minorHAnsi"/>
          <w:sz w:val="20"/>
          <w:szCs w:val="20"/>
        </w:rPr>
        <w:t xml:space="preserve"> połączenia i </w:t>
      </w:r>
      <w:proofErr w:type="spellStart"/>
      <w:r w:rsidR="00891EEA" w:rsidRPr="003A2EFA">
        <w:rPr>
          <w:rFonts w:cstheme="minorHAnsi"/>
          <w:sz w:val="20"/>
          <w:szCs w:val="20"/>
        </w:rPr>
        <w:t>sms-y</w:t>
      </w:r>
      <w:proofErr w:type="spellEnd"/>
      <w:r w:rsidR="00891EEA" w:rsidRPr="003A2EFA">
        <w:rPr>
          <w:rFonts w:cstheme="minorHAnsi"/>
          <w:sz w:val="20"/>
          <w:szCs w:val="20"/>
        </w:rPr>
        <w:t xml:space="preserve"> zablokowane domyślnie</w:t>
      </w:r>
      <w:r w:rsidR="00446AF5" w:rsidRPr="003A2EFA">
        <w:rPr>
          <w:rFonts w:cstheme="minorHAnsi"/>
          <w:sz w:val="20"/>
          <w:szCs w:val="20"/>
        </w:rPr>
        <w:t xml:space="preserve"> przed uruchomieniem usługi</w:t>
      </w:r>
      <w:r w:rsidR="00891EEA" w:rsidRPr="003A2EFA">
        <w:rPr>
          <w:rFonts w:cstheme="minorHAnsi"/>
          <w:sz w:val="20"/>
          <w:szCs w:val="20"/>
        </w:rPr>
        <w:t>)</w:t>
      </w:r>
      <w:r w:rsidR="008F5018">
        <w:rPr>
          <w:rFonts w:cstheme="minorHAnsi"/>
          <w:sz w:val="20"/>
          <w:szCs w:val="20"/>
        </w:rPr>
        <w:t>.</w:t>
      </w:r>
    </w:p>
    <w:p w:rsidR="000F3393" w:rsidRPr="003A2EFA" w:rsidRDefault="000F3393" w:rsidP="00E534BE">
      <w:pPr>
        <w:pStyle w:val="Akapitzlist"/>
        <w:spacing w:after="160" w:line="259" w:lineRule="auto"/>
        <w:ind w:left="1080"/>
        <w:rPr>
          <w:rFonts w:cstheme="minorHAnsi"/>
          <w:sz w:val="20"/>
          <w:szCs w:val="20"/>
        </w:rPr>
      </w:pPr>
    </w:p>
    <w:p w:rsidR="00E534BE" w:rsidRPr="00DF57B8" w:rsidRDefault="00446AF5" w:rsidP="008F5018">
      <w:pPr>
        <w:pStyle w:val="Akapitzlist"/>
        <w:spacing w:after="160" w:line="259" w:lineRule="auto"/>
        <w:ind w:left="1080"/>
        <w:jc w:val="both"/>
        <w:rPr>
          <w:rFonts w:cstheme="minorHAnsi"/>
          <w:sz w:val="16"/>
          <w:szCs w:val="16"/>
        </w:rPr>
      </w:pPr>
      <w:r w:rsidRPr="00DF57B8">
        <w:rPr>
          <w:rFonts w:cstheme="minorHAnsi"/>
          <w:sz w:val="16"/>
          <w:szCs w:val="16"/>
        </w:rPr>
        <w:t xml:space="preserve">*Zamawiający za usługi </w:t>
      </w:r>
      <w:proofErr w:type="spellStart"/>
      <w:r w:rsidRPr="00DF57B8">
        <w:rPr>
          <w:rFonts w:cstheme="minorHAnsi"/>
          <w:sz w:val="16"/>
          <w:szCs w:val="16"/>
        </w:rPr>
        <w:t>premium</w:t>
      </w:r>
      <w:proofErr w:type="spellEnd"/>
      <w:r w:rsidRPr="00DF57B8">
        <w:rPr>
          <w:rFonts w:cstheme="minorHAnsi"/>
          <w:sz w:val="16"/>
          <w:szCs w:val="16"/>
        </w:rPr>
        <w:t xml:space="preserve"> rozumie wszystkie dodatkowe usługi zwane w niektórych przypadkach usługami specjalnymi. W szczególności związane z podwyższeniem opłaty poza abonamentowej – sms i  sms zwrotny, </w:t>
      </w:r>
      <w:proofErr w:type="spellStart"/>
      <w:r w:rsidRPr="00DF57B8">
        <w:rPr>
          <w:rFonts w:cstheme="minorHAnsi"/>
          <w:sz w:val="16"/>
          <w:szCs w:val="16"/>
        </w:rPr>
        <w:t>mms</w:t>
      </w:r>
      <w:proofErr w:type="spellEnd"/>
      <w:r w:rsidRPr="00DF57B8">
        <w:rPr>
          <w:rFonts w:cstheme="minorHAnsi"/>
          <w:sz w:val="16"/>
          <w:szCs w:val="16"/>
        </w:rPr>
        <w:t xml:space="preserve">, głosowej, treści rozrywkowych, subskrypcji </w:t>
      </w:r>
      <w:proofErr w:type="spellStart"/>
      <w:r w:rsidR="00FD7D42" w:rsidRPr="00DF57B8">
        <w:rPr>
          <w:rFonts w:cstheme="minorHAnsi"/>
          <w:sz w:val="16"/>
          <w:szCs w:val="16"/>
        </w:rPr>
        <w:t>p</w:t>
      </w:r>
      <w:r w:rsidRPr="00DF57B8">
        <w:rPr>
          <w:rFonts w:cstheme="minorHAnsi"/>
          <w:sz w:val="16"/>
          <w:szCs w:val="16"/>
        </w:rPr>
        <w:t>remium</w:t>
      </w:r>
      <w:proofErr w:type="spellEnd"/>
      <w:r w:rsidRPr="00DF57B8">
        <w:rPr>
          <w:rFonts w:cstheme="minorHAnsi"/>
          <w:sz w:val="16"/>
          <w:szCs w:val="16"/>
        </w:rPr>
        <w:t xml:space="preserve"> </w:t>
      </w:r>
      <w:proofErr w:type="spellStart"/>
      <w:r w:rsidR="00FD7D42" w:rsidRPr="00DF57B8">
        <w:rPr>
          <w:rFonts w:cstheme="minorHAnsi"/>
          <w:sz w:val="16"/>
          <w:szCs w:val="16"/>
        </w:rPr>
        <w:t>r</w:t>
      </w:r>
      <w:r w:rsidRPr="00DF57B8">
        <w:rPr>
          <w:rFonts w:cstheme="minorHAnsi"/>
          <w:sz w:val="16"/>
          <w:szCs w:val="16"/>
        </w:rPr>
        <w:t>ate</w:t>
      </w:r>
      <w:proofErr w:type="spellEnd"/>
      <w:r w:rsidRPr="00DF57B8">
        <w:rPr>
          <w:rFonts w:cstheme="minorHAnsi"/>
          <w:sz w:val="16"/>
          <w:szCs w:val="16"/>
        </w:rPr>
        <w:t>, płatnościami w sklepach mobilnych, i innymi na które zgod</w:t>
      </w:r>
      <w:r w:rsidR="00980F53" w:rsidRPr="00DF57B8">
        <w:rPr>
          <w:rFonts w:cstheme="minorHAnsi"/>
          <w:sz w:val="16"/>
          <w:szCs w:val="16"/>
        </w:rPr>
        <w:t>a nie została udzielona</w:t>
      </w:r>
      <w:r w:rsidRPr="00DF57B8">
        <w:rPr>
          <w:rFonts w:cstheme="minorHAnsi"/>
          <w:sz w:val="16"/>
          <w:szCs w:val="16"/>
        </w:rPr>
        <w:t xml:space="preserve"> </w:t>
      </w:r>
      <w:r w:rsidR="00980F53" w:rsidRPr="00DF57B8">
        <w:rPr>
          <w:rFonts w:cstheme="minorHAnsi"/>
          <w:sz w:val="16"/>
          <w:szCs w:val="16"/>
        </w:rPr>
        <w:t xml:space="preserve">przez Zamawiającego </w:t>
      </w:r>
      <w:r w:rsidRPr="00DF57B8">
        <w:rPr>
          <w:rFonts w:cstheme="minorHAnsi"/>
          <w:sz w:val="16"/>
          <w:szCs w:val="16"/>
        </w:rPr>
        <w:t xml:space="preserve">w panelu </w:t>
      </w:r>
      <w:r w:rsidR="00DF3834" w:rsidRPr="00DF57B8">
        <w:rPr>
          <w:rFonts w:cstheme="minorHAnsi"/>
          <w:sz w:val="16"/>
          <w:szCs w:val="16"/>
        </w:rPr>
        <w:t xml:space="preserve">zarządzania </w:t>
      </w:r>
      <w:r w:rsidR="00FD7D42" w:rsidRPr="00DF57B8">
        <w:rPr>
          <w:rFonts w:cstheme="minorHAnsi"/>
          <w:sz w:val="16"/>
          <w:szCs w:val="16"/>
        </w:rPr>
        <w:t>zgoda</w:t>
      </w:r>
      <w:r w:rsidR="00DF3834" w:rsidRPr="00DF57B8">
        <w:rPr>
          <w:rFonts w:cstheme="minorHAnsi"/>
          <w:sz w:val="16"/>
          <w:szCs w:val="16"/>
        </w:rPr>
        <w:t>mi</w:t>
      </w:r>
      <w:r w:rsidR="00FD7D42" w:rsidRPr="00DF57B8">
        <w:rPr>
          <w:rFonts w:cstheme="minorHAnsi"/>
          <w:sz w:val="16"/>
          <w:szCs w:val="16"/>
        </w:rPr>
        <w:t xml:space="preserve"> lub poprzez kontakt z Biurem Obsługi Klienta (</w:t>
      </w:r>
      <w:r w:rsidR="00DF3834" w:rsidRPr="00DF57B8">
        <w:rPr>
          <w:rFonts w:cstheme="minorHAnsi"/>
          <w:sz w:val="16"/>
          <w:szCs w:val="16"/>
        </w:rPr>
        <w:t xml:space="preserve">dedykowanym </w:t>
      </w:r>
      <w:r w:rsidR="00FD7D42" w:rsidRPr="00DF57B8">
        <w:rPr>
          <w:rFonts w:cstheme="minorHAnsi"/>
          <w:sz w:val="16"/>
          <w:szCs w:val="16"/>
        </w:rPr>
        <w:t>opiekunem)</w:t>
      </w:r>
      <w:r w:rsidRPr="00DF57B8">
        <w:rPr>
          <w:rFonts w:cstheme="minorHAnsi"/>
          <w:sz w:val="16"/>
          <w:szCs w:val="16"/>
        </w:rPr>
        <w:t>.</w:t>
      </w:r>
    </w:p>
    <w:p w:rsidR="00510A3E" w:rsidRPr="003A2EFA" w:rsidRDefault="00510A3E"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Dla wszystkich numerów domyślnie włączona usługa wyświetlania powiadomienia o rozmowie oczekującej</w:t>
      </w:r>
      <w:r w:rsidR="00C52609">
        <w:rPr>
          <w:rFonts w:cstheme="minorHAnsi"/>
          <w:sz w:val="20"/>
          <w:szCs w:val="20"/>
        </w:rPr>
        <w:t>.</w:t>
      </w:r>
    </w:p>
    <w:p w:rsidR="00406683" w:rsidRPr="003A2EFA" w:rsidRDefault="00406683"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Możliwość rozmawiania w ramach audiokonferencji (dodawanie do rozmowy kolejnych rozmów, w tym </w:t>
      </w:r>
      <w:r w:rsidR="003B4198" w:rsidRPr="003A2EFA">
        <w:rPr>
          <w:rFonts w:cstheme="minorHAnsi"/>
          <w:sz w:val="20"/>
          <w:szCs w:val="20"/>
        </w:rPr>
        <w:t>rozmów z numerami spoza puli Zamawiającego</w:t>
      </w:r>
      <w:r w:rsidR="00282857" w:rsidRPr="003A2EFA">
        <w:rPr>
          <w:rFonts w:cstheme="minorHAnsi"/>
          <w:sz w:val="20"/>
          <w:szCs w:val="20"/>
        </w:rPr>
        <w:t>)</w:t>
      </w:r>
      <w:r w:rsidR="00C52609">
        <w:rPr>
          <w:rFonts w:cstheme="minorHAnsi"/>
          <w:sz w:val="20"/>
          <w:szCs w:val="20"/>
        </w:rPr>
        <w:t>.</w:t>
      </w:r>
    </w:p>
    <w:p w:rsidR="00E534BE" w:rsidRPr="003A2EFA" w:rsidRDefault="00E534BE" w:rsidP="00E534BE">
      <w:pPr>
        <w:pStyle w:val="Nagwek2"/>
        <w:numPr>
          <w:ilvl w:val="2"/>
          <w:numId w:val="53"/>
        </w:numPr>
        <w:rPr>
          <w:rFonts w:asciiTheme="minorHAnsi" w:hAnsiTheme="minorHAnsi" w:cstheme="minorHAnsi"/>
          <w:sz w:val="20"/>
          <w:szCs w:val="20"/>
        </w:rPr>
      </w:pPr>
      <w:bookmarkStart w:id="27" w:name="_Toc88131613"/>
      <w:r w:rsidRPr="003A2EFA">
        <w:rPr>
          <w:rFonts w:asciiTheme="minorHAnsi" w:hAnsiTheme="minorHAnsi" w:cstheme="minorHAnsi"/>
          <w:sz w:val="20"/>
          <w:szCs w:val="20"/>
        </w:rPr>
        <w:t>Koszty usług krajowych</w:t>
      </w:r>
      <w:bookmarkEnd w:id="27"/>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 i przychodzących połączeń wewnętrznych obejmujących wszystkie numery telefonów, dostarczane i obsługiwane przez Wykonawcę</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krajowych operatorów sieci stacjonarnych.</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krajowych operatorów sieci mobilnych (komórkowych).</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video do/od krajowych sieci telefonii komórkowych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transmisji danych SMS i MMS do/od krajowych sieci telefonii komórkowych</w:t>
      </w:r>
      <w:r w:rsidR="00C52609">
        <w:rPr>
          <w:rFonts w:cstheme="minorHAnsi"/>
          <w:sz w:val="20"/>
          <w:szCs w:val="20"/>
        </w:rPr>
        <w:t>.</w:t>
      </w:r>
    </w:p>
    <w:p w:rsidR="00971B0D"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lastRenderedPageBreak/>
        <w:t xml:space="preserve">Transmisja danych o minimalnym limicie miesięcznym </w:t>
      </w:r>
      <w:r w:rsidR="00971B0D" w:rsidRPr="003A2EFA">
        <w:rPr>
          <w:rFonts w:cstheme="minorHAnsi"/>
          <w:sz w:val="20"/>
          <w:szCs w:val="20"/>
        </w:rPr>
        <w:t>2</w:t>
      </w:r>
      <w:r w:rsidRPr="003A2EFA">
        <w:rPr>
          <w:rFonts w:cstheme="minorHAnsi"/>
          <w:sz w:val="20"/>
          <w:szCs w:val="20"/>
        </w:rPr>
        <w:t>500 GB dla całej puli kart SIM miesięcznie przy transmisji LTE i wyższej</w:t>
      </w:r>
      <w:r w:rsidR="000F3393" w:rsidRPr="003A2EFA">
        <w:rPr>
          <w:rFonts w:cstheme="minorHAnsi"/>
          <w:sz w:val="20"/>
          <w:szCs w:val="20"/>
        </w:rPr>
        <w:t>,</w:t>
      </w:r>
      <w:r w:rsidRPr="003A2EFA">
        <w:rPr>
          <w:rFonts w:cstheme="minorHAnsi"/>
          <w:sz w:val="20"/>
          <w:szCs w:val="20"/>
        </w:rPr>
        <w:t xml:space="preserve"> gdzie po wykorzystaniu limitu transmisji danych zostanie ona zwolniona do szybkości 3G i nie będzie dodatkowo taryfikowana.</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Wykonawca przedstawi cennik usług dodatkowych</w:t>
      </w:r>
      <w:r w:rsidR="00C52609">
        <w:rPr>
          <w:rFonts w:cstheme="minorHAnsi"/>
          <w:sz w:val="20"/>
          <w:szCs w:val="20"/>
        </w:rPr>
        <w:t>.</w:t>
      </w:r>
    </w:p>
    <w:p w:rsidR="00E534BE" w:rsidRPr="003A2EFA" w:rsidRDefault="00E534BE" w:rsidP="00E534BE">
      <w:pPr>
        <w:pStyle w:val="Nagwek2"/>
        <w:numPr>
          <w:ilvl w:val="2"/>
          <w:numId w:val="53"/>
        </w:numPr>
        <w:rPr>
          <w:rFonts w:asciiTheme="minorHAnsi" w:hAnsiTheme="minorHAnsi" w:cstheme="minorHAnsi"/>
          <w:sz w:val="20"/>
          <w:szCs w:val="20"/>
        </w:rPr>
      </w:pPr>
      <w:bookmarkStart w:id="28" w:name="_Toc88131614"/>
      <w:r w:rsidRPr="003A2EFA">
        <w:rPr>
          <w:rFonts w:asciiTheme="minorHAnsi" w:hAnsiTheme="minorHAnsi" w:cstheme="minorHAnsi"/>
          <w:sz w:val="20"/>
          <w:szCs w:val="20"/>
        </w:rPr>
        <w:t>Koszty usług w strefie krajów UE</w:t>
      </w:r>
      <w:bookmarkEnd w:id="28"/>
    </w:p>
    <w:p w:rsidR="00E534BE" w:rsidRPr="003A2EFA" w:rsidRDefault="00E534BE" w:rsidP="00C52609">
      <w:pPr>
        <w:ind w:firstLine="708"/>
        <w:jc w:val="both"/>
        <w:rPr>
          <w:rFonts w:cstheme="minorHAnsi"/>
          <w:sz w:val="20"/>
          <w:szCs w:val="20"/>
          <w:lang w:eastAsia="pl-PL"/>
        </w:rPr>
      </w:pPr>
      <w:r w:rsidRPr="003A2EFA">
        <w:rPr>
          <w:rFonts w:cstheme="minorHAnsi"/>
          <w:sz w:val="20"/>
          <w:szCs w:val="20"/>
          <w:lang w:eastAsia="pl-PL"/>
        </w:rPr>
        <w:t>Zamawiający oświadcza, iż pracownicy będą korzystać z usług  na terenie UE podczas krótko okresowych podróży zagranicznych.</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wewnętrznych obejmujących wszystkie numery telefonów, dostarczane i obsługiwane przez Wykonawcę</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polskich operatorów sieci stacjonarnych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polskich operatorów sieci mobilnych (komórkowych).</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SMS do/od krajowych sieci telefonii komórkowych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Wychodzące/przychodzące połączenia transmisji danych MMS w ramach dostępnych puli transmisji danych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 xml:space="preserve">Transmisja danych </w:t>
      </w:r>
      <w:proofErr w:type="spellStart"/>
      <w:r w:rsidR="0052533F" w:rsidRPr="003A2EFA">
        <w:rPr>
          <w:rFonts w:cstheme="minorHAnsi"/>
          <w:sz w:val="20"/>
          <w:szCs w:val="20"/>
        </w:rPr>
        <w:t>roamingowych</w:t>
      </w:r>
      <w:proofErr w:type="spellEnd"/>
      <w:r w:rsidR="0052533F" w:rsidRPr="003A2EFA">
        <w:rPr>
          <w:rFonts w:cstheme="minorHAnsi"/>
          <w:sz w:val="20"/>
          <w:szCs w:val="20"/>
        </w:rPr>
        <w:t xml:space="preserve"> </w:t>
      </w:r>
      <w:r w:rsidRPr="003A2EFA">
        <w:rPr>
          <w:rFonts w:cstheme="minorHAnsi"/>
          <w:sz w:val="20"/>
          <w:szCs w:val="20"/>
        </w:rPr>
        <w:t>o minimalnym limicie miesięcznym 10 GB dla całej puli kart SIM miesięcznie</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operatorów krajów UE sieci stacjonarnych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operatorów krajów UE  sieci mobilnych (komórkowych)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SMS do/od operatorów krajów UE sieci telefonii komórkowych</w:t>
      </w:r>
      <w:r w:rsidR="00C52609">
        <w:rPr>
          <w:rFonts w:cstheme="minorHAnsi"/>
          <w:sz w:val="20"/>
          <w:szCs w:val="20"/>
        </w:rPr>
        <w:t>.</w:t>
      </w:r>
    </w:p>
    <w:p w:rsidR="00E534BE" w:rsidRPr="003A2EFA" w:rsidRDefault="00E534BE" w:rsidP="00C52609">
      <w:pPr>
        <w:pStyle w:val="Akapitzlist"/>
        <w:spacing w:after="160" w:line="254" w:lineRule="auto"/>
        <w:ind w:left="1080"/>
        <w:jc w:val="both"/>
        <w:rPr>
          <w:rFonts w:cstheme="minorHAnsi"/>
          <w:sz w:val="20"/>
          <w:szCs w:val="20"/>
        </w:rPr>
      </w:pPr>
    </w:p>
    <w:p w:rsidR="00E534BE" w:rsidRPr="003A2EFA" w:rsidRDefault="00E534BE" w:rsidP="00C52609">
      <w:pPr>
        <w:pStyle w:val="Akapitzlist"/>
        <w:spacing w:after="160" w:line="254" w:lineRule="auto"/>
        <w:ind w:left="1080"/>
        <w:jc w:val="both"/>
        <w:rPr>
          <w:rFonts w:cstheme="minorHAnsi"/>
          <w:sz w:val="20"/>
          <w:szCs w:val="20"/>
        </w:rPr>
      </w:pPr>
      <w:r w:rsidRPr="003A2EFA">
        <w:rPr>
          <w:rFonts w:cstheme="minorHAnsi"/>
          <w:sz w:val="20"/>
          <w:szCs w:val="20"/>
        </w:rPr>
        <w:t xml:space="preserve">Wykonawca przedstawi </w:t>
      </w:r>
      <w:r w:rsidR="000176AD" w:rsidRPr="003A2EFA">
        <w:rPr>
          <w:rFonts w:cstheme="minorHAnsi"/>
          <w:sz w:val="20"/>
          <w:szCs w:val="20"/>
        </w:rPr>
        <w:t xml:space="preserve">i dołączy do oferty </w:t>
      </w:r>
      <w:r w:rsidRPr="003A2EFA">
        <w:rPr>
          <w:rFonts w:cstheme="minorHAnsi"/>
          <w:sz w:val="20"/>
          <w:szCs w:val="20"/>
        </w:rPr>
        <w:t>cennik usług dodatkowych</w:t>
      </w:r>
      <w:r w:rsidR="00C52609">
        <w:rPr>
          <w:rFonts w:cstheme="minorHAnsi"/>
          <w:sz w:val="20"/>
          <w:szCs w:val="20"/>
        </w:rPr>
        <w:t>.</w:t>
      </w:r>
    </w:p>
    <w:p w:rsidR="00E534BE" w:rsidRPr="003A2EFA" w:rsidRDefault="00E534BE" w:rsidP="00E534BE">
      <w:pPr>
        <w:pStyle w:val="Nagwek2"/>
        <w:numPr>
          <w:ilvl w:val="2"/>
          <w:numId w:val="53"/>
        </w:numPr>
        <w:rPr>
          <w:rFonts w:asciiTheme="minorHAnsi" w:hAnsiTheme="minorHAnsi" w:cstheme="minorHAnsi"/>
          <w:sz w:val="20"/>
          <w:szCs w:val="20"/>
        </w:rPr>
      </w:pPr>
      <w:bookmarkStart w:id="29" w:name="_Toc88131615"/>
      <w:r w:rsidRPr="003A2EFA">
        <w:rPr>
          <w:rFonts w:asciiTheme="minorHAnsi" w:hAnsiTheme="minorHAnsi" w:cstheme="minorHAnsi"/>
          <w:sz w:val="20"/>
          <w:szCs w:val="20"/>
        </w:rPr>
        <w:t xml:space="preserve">Koszty usług w innych strefach (poza Polską i strefą </w:t>
      </w:r>
      <w:r w:rsidR="00487BA9" w:rsidRPr="003A2EFA">
        <w:rPr>
          <w:rFonts w:asciiTheme="minorHAnsi" w:hAnsiTheme="minorHAnsi" w:cstheme="minorHAnsi"/>
          <w:sz w:val="20"/>
          <w:szCs w:val="20"/>
        </w:rPr>
        <w:t xml:space="preserve">pozostałych </w:t>
      </w:r>
      <w:r w:rsidRPr="003A2EFA">
        <w:rPr>
          <w:rFonts w:asciiTheme="minorHAnsi" w:hAnsiTheme="minorHAnsi" w:cstheme="minorHAnsi"/>
          <w:sz w:val="20"/>
          <w:szCs w:val="20"/>
        </w:rPr>
        <w:t>krajów UE)</w:t>
      </w:r>
      <w:bookmarkEnd w:id="29"/>
    </w:p>
    <w:p w:rsidR="00E534BE" w:rsidRPr="003A2EFA" w:rsidRDefault="00E534BE" w:rsidP="00E534BE">
      <w:pPr>
        <w:pStyle w:val="Akapitzlist"/>
        <w:spacing w:after="160" w:line="254" w:lineRule="auto"/>
        <w:ind w:left="1080"/>
        <w:rPr>
          <w:rFonts w:cstheme="minorHAnsi"/>
          <w:sz w:val="20"/>
          <w:szCs w:val="20"/>
        </w:rPr>
      </w:pPr>
      <w:r w:rsidRPr="003A2EFA">
        <w:rPr>
          <w:rFonts w:cstheme="minorHAnsi"/>
          <w:sz w:val="20"/>
          <w:szCs w:val="20"/>
        </w:rPr>
        <w:t>Wykonawca przedstawi cennik usług</w:t>
      </w:r>
      <w:r w:rsidR="00C52609">
        <w:rPr>
          <w:rFonts w:cstheme="minorHAnsi"/>
          <w:sz w:val="20"/>
          <w:szCs w:val="20"/>
        </w:rPr>
        <w:t>.</w:t>
      </w:r>
      <w:r w:rsidR="00EF3AAF" w:rsidRPr="003A2EFA">
        <w:rPr>
          <w:rFonts w:cstheme="minorHAnsi"/>
          <w:sz w:val="20"/>
          <w:szCs w:val="20"/>
        </w:rPr>
        <w:t xml:space="preserve"> </w:t>
      </w:r>
    </w:p>
    <w:p w:rsidR="00E534BE" w:rsidRPr="003A2EFA" w:rsidRDefault="00E534BE" w:rsidP="00E534BE">
      <w:pPr>
        <w:pStyle w:val="Nagwek2"/>
        <w:numPr>
          <w:ilvl w:val="2"/>
          <w:numId w:val="53"/>
        </w:numPr>
        <w:rPr>
          <w:rFonts w:asciiTheme="minorHAnsi" w:hAnsiTheme="minorHAnsi" w:cstheme="minorHAnsi"/>
          <w:sz w:val="20"/>
          <w:szCs w:val="20"/>
        </w:rPr>
      </w:pPr>
      <w:bookmarkStart w:id="30" w:name="_Toc88131616"/>
      <w:r w:rsidRPr="003A2EFA">
        <w:rPr>
          <w:rFonts w:asciiTheme="minorHAnsi" w:hAnsiTheme="minorHAnsi" w:cstheme="minorHAnsi"/>
          <w:sz w:val="20"/>
          <w:szCs w:val="20"/>
        </w:rPr>
        <w:t>Pozostałe wymagania</w:t>
      </w:r>
      <w:bookmarkEnd w:id="30"/>
    </w:p>
    <w:p w:rsidR="00E534BE" w:rsidRPr="003A2EFA" w:rsidRDefault="00E534BE" w:rsidP="00E534BE">
      <w:pPr>
        <w:pStyle w:val="Akapitzlist"/>
        <w:spacing w:after="160" w:line="259" w:lineRule="auto"/>
        <w:ind w:left="1080"/>
        <w:rPr>
          <w:rFonts w:cstheme="minorHAnsi"/>
          <w:sz w:val="20"/>
          <w:szCs w:val="20"/>
        </w:rPr>
      </w:pPr>
    </w:p>
    <w:p w:rsidR="00405AC9" w:rsidRPr="003A2EFA" w:rsidRDefault="001E4D95" w:rsidP="00C52609">
      <w:pPr>
        <w:spacing w:after="160" w:line="259" w:lineRule="auto"/>
        <w:ind w:left="360" w:firstLine="348"/>
        <w:jc w:val="both"/>
        <w:rPr>
          <w:rFonts w:cstheme="minorHAnsi"/>
          <w:sz w:val="20"/>
          <w:szCs w:val="20"/>
        </w:rPr>
      </w:pPr>
      <w:r w:rsidRPr="003A2EFA">
        <w:rPr>
          <w:rFonts w:cstheme="minorHAnsi"/>
          <w:sz w:val="20"/>
          <w:szCs w:val="20"/>
        </w:rPr>
        <w:t xml:space="preserve">Wykonawca dostarczy cennik </w:t>
      </w:r>
      <w:r w:rsidR="00282857" w:rsidRPr="003A2EFA">
        <w:rPr>
          <w:rFonts w:cstheme="minorHAnsi"/>
          <w:sz w:val="20"/>
          <w:szCs w:val="20"/>
        </w:rPr>
        <w:t xml:space="preserve">usług </w:t>
      </w:r>
      <w:r w:rsidRPr="003A2EFA">
        <w:rPr>
          <w:rFonts w:cstheme="minorHAnsi"/>
          <w:sz w:val="20"/>
          <w:szCs w:val="20"/>
        </w:rPr>
        <w:t>dodatkowych</w:t>
      </w:r>
      <w:r w:rsidR="00282857" w:rsidRPr="003A2EFA">
        <w:rPr>
          <w:rFonts w:cstheme="minorHAnsi"/>
          <w:sz w:val="20"/>
          <w:szCs w:val="20"/>
        </w:rPr>
        <w:t xml:space="preserve"> </w:t>
      </w:r>
      <w:r w:rsidR="00971B0D" w:rsidRPr="003A2EFA">
        <w:rPr>
          <w:rFonts w:cstheme="minorHAnsi"/>
          <w:sz w:val="20"/>
          <w:szCs w:val="20"/>
        </w:rPr>
        <w:t>(czasowych)</w:t>
      </w:r>
      <w:r w:rsidR="00C52609">
        <w:rPr>
          <w:rFonts w:cstheme="minorHAnsi"/>
          <w:sz w:val="20"/>
          <w:szCs w:val="20"/>
        </w:rPr>
        <w:t xml:space="preserve"> </w:t>
      </w:r>
      <w:r w:rsidR="00282857" w:rsidRPr="003A2EFA">
        <w:rPr>
          <w:rFonts w:cstheme="minorHAnsi"/>
          <w:sz w:val="20"/>
          <w:szCs w:val="20"/>
        </w:rPr>
        <w:t>rozszerzających zakres abonamentu</w:t>
      </w:r>
      <w:r w:rsidR="00405AC9" w:rsidRPr="003A2EFA">
        <w:rPr>
          <w:rFonts w:cstheme="minorHAnsi"/>
          <w:sz w:val="20"/>
          <w:szCs w:val="20"/>
        </w:rPr>
        <w:t xml:space="preserve"> także w postaci pakietowej włączanej na okres 1-2 tygodni.</w:t>
      </w:r>
    </w:p>
    <w:p w:rsidR="005B55AE" w:rsidRPr="003A2EFA" w:rsidRDefault="005B55AE" w:rsidP="00C52609">
      <w:pPr>
        <w:spacing w:after="160" w:line="259" w:lineRule="auto"/>
        <w:ind w:left="360" w:firstLine="348"/>
        <w:jc w:val="both"/>
        <w:rPr>
          <w:rFonts w:cstheme="minorHAnsi"/>
          <w:sz w:val="20"/>
          <w:szCs w:val="20"/>
        </w:rPr>
      </w:pPr>
      <w:r w:rsidRPr="003A2EFA">
        <w:rPr>
          <w:rFonts w:cstheme="minorHAnsi"/>
          <w:sz w:val="20"/>
          <w:szCs w:val="20"/>
        </w:rPr>
        <w:t xml:space="preserve">Dostarczone przez Wykonawcę karty SIM mają posiadać możliwość wyłączenia kodu PIN oraz przystosowania ich do obsługi urządzeń wymagających karty micro i </w:t>
      </w:r>
      <w:proofErr w:type="spellStart"/>
      <w:r w:rsidRPr="003A2EFA">
        <w:rPr>
          <w:rFonts w:cstheme="minorHAnsi"/>
          <w:sz w:val="20"/>
          <w:szCs w:val="20"/>
        </w:rPr>
        <w:t>nano</w:t>
      </w:r>
      <w:proofErr w:type="spellEnd"/>
      <w:r w:rsidRPr="003A2EFA">
        <w:rPr>
          <w:rFonts w:cstheme="minorHAnsi"/>
          <w:sz w:val="20"/>
          <w:szCs w:val="20"/>
        </w:rPr>
        <w:t xml:space="preserve"> SIM. Przystosowanie to ma polegać przykładowo na możliwości wyłamania z karty SIM, karty micro SIM lub bezpłatnej wymiany karty SIM na kartę micro SIM lub </w:t>
      </w:r>
      <w:proofErr w:type="spellStart"/>
      <w:r w:rsidRPr="003A2EFA">
        <w:rPr>
          <w:rFonts w:cstheme="minorHAnsi"/>
          <w:sz w:val="20"/>
          <w:szCs w:val="20"/>
        </w:rPr>
        <w:t>nano</w:t>
      </w:r>
      <w:proofErr w:type="spellEnd"/>
      <w:r w:rsidRPr="003A2EFA">
        <w:rPr>
          <w:rFonts w:cstheme="minorHAnsi"/>
          <w:sz w:val="20"/>
          <w:szCs w:val="20"/>
        </w:rPr>
        <w:t xml:space="preserve"> SIM.                                </w:t>
      </w:r>
    </w:p>
    <w:p w:rsidR="00DB3EDA" w:rsidRPr="003A2EFA" w:rsidRDefault="001373BC" w:rsidP="00C52609">
      <w:pPr>
        <w:spacing w:after="160" w:line="259" w:lineRule="auto"/>
        <w:ind w:left="360" w:firstLine="348"/>
        <w:jc w:val="both"/>
        <w:rPr>
          <w:rFonts w:cstheme="minorHAnsi"/>
          <w:sz w:val="20"/>
          <w:szCs w:val="20"/>
        </w:rPr>
      </w:pPr>
      <w:r w:rsidRPr="003A2EFA">
        <w:rPr>
          <w:rFonts w:cstheme="minorHAnsi"/>
          <w:sz w:val="20"/>
          <w:szCs w:val="20"/>
        </w:rPr>
        <w:t xml:space="preserve">Jeżeli jest konieczna wymiana kart sim </w:t>
      </w:r>
      <w:r w:rsidR="00971B0D" w:rsidRPr="003A2EFA">
        <w:rPr>
          <w:rFonts w:cstheme="minorHAnsi"/>
          <w:sz w:val="20"/>
          <w:szCs w:val="20"/>
        </w:rPr>
        <w:t>przy zmianie operatora</w:t>
      </w:r>
      <w:r w:rsidR="00C52609">
        <w:rPr>
          <w:rFonts w:cstheme="minorHAnsi"/>
          <w:sz w:val="20"/>
          <w:szCs w:val="20"/>
        </w:rPr>
        <w:t>,</w:t>
      </w:r>
      <w:r w:rsidR="00971B0D" w:rsidRPr="003A2EFA">
        <w:rPr>
          <w:rFonts w:cstheme="minorHAnsi"/>
          <w:sz w:val="20"/>
          <w:szCs w:val="20"/>
        </w:rPr>
        <w:t xml:space="preserve"> </w:t>
      </w:r>
      <w:r w:rsidRPr="003A2EFA">
        <w:rPr>
          <w:rFonts w:cstheme="minorHAnsi"/>
          <w:sz w:val="20"/>
          <w:szCs w:val="20"/>
        </w:rPr>
        <w:t>to należy dostarczyć</w:t>
      </w:r>
      <w:r w:rsidR="00C149EF" w:rsidRPr="003A2EFA">
        <w:rPr>
          <w:rFonts w:cstheme="minorHAnsi"/>
          <w:sz w:val="20"/>
          <w:szCs w:val="20"/>
        </w:rPr>
        <w:t xml:space="preserve"> </w:t>
      </w:r>
      <w:r w:rsidR="009017C5" w:rsidRPr="003A2EFA">
        <w:rPr>
          <w:rFonts w:cstheme="minorHAnsi"/>
          <w:sz w:val="20"/>
          <w:szCs w:val="20"/>
        </w:rPr>
        <w:t>kart</w:t>
      </w:r>
      <w:r w:rsidRPr="003A2EFA">
        <w:rPr>
          <w:rFonts w:cstheme="minorHAnsi"/>
          <w:sz w:val="20"/>
          <w:szCs w:val="20"/>
        </w:rPr>
        <w:t>y</w:t>
      </w:r>
      <w:r w:rsidR="009017C5" w:rsidRPr="003A2EFA">
        <w:rPr>
          <w:rFonts w:cstheme="minorHAnsi"/>
          <w:sz w:val="20"/>
          <w:szCs w:val="20"/>
        </w:rPr>
        <w:t xml:space="preserve"> SIM </w:t>
      </w:r>
      <w:r w:rsidR="001C0C5A" w:rsidRPr="003A2EFA">
        <w:rPr>
          <w:rFonts w:cstheme="minorHAnsi"/>
          <w:sz w:val="20"/>
          <w:szCs w:val="20"/>
        </w:rPr>
        <w:t>w</w:t>
      </w:r>
      <w:r w:rsidR="009017C5" w:rsidRPr="003A2EFA">
        <w:rPr>
          <w:rFonts w:cstheme="minorHAnsi"/>
          <w:sz w:val="20"/>
          <w:szCs w:val="20"/>
        </w:rPr>
        <w:t xml:space="preserve"> ilości </w:t>
      </w:r>
      <w:r w:rsidR="00891EEA" w:rsidRPr="003A2EFA">
        <w:rPr>
          <w:rFonts w:cstheme="minorHAnsi"/>
          <w:sz w:val="20"/>
          <w:szCs w:val="20"/>
        </w:rPr>
        <w:t>1</w:t>
      </w:r>
      <w:r w:rsidR="00E508B9" w:rsidRPr="003A2EFA">
        <w:rPr>
          <w:rFonts w:cstheme="minorHAnsi"/>
          <w:sz w:val="20"/>
          <w:szCs w:val="20"/>
        </w:rPr>
        <w:t>2</w:t>
      </w:r>
      <w:r w:rsidR="00876E78" w:rsidRPr="003A2EFA">
        <w:rPr>
          <w:rFonts w:cstheme="minorHAnsi"/>
          <w:sz w:val="20"/>
          <w:szCs w:val="20"/>
        </w:rPr>
        <w:t>4</w:t>
      </w:r>
      <w:r w:rsidR="00E508B9" w:rsidRPr="003A2EFA">
        <w:rPr>
          <w:rFonts w:cstheme="minorHAnsi"/>
          <w:sz w:val="20"/>
          <w:szCs w:val="20"/>
        </w:rPr>
        <w:t xml:space="preserve"> </w:t>
      </w:r>
      <w:r w:rsidR="009017C5" w:rsidRPr="003A2EFA">
        <w:rPr>
          <w:rFonts w:cstheme="minorHAnsi"/>
          <w:sz w:val="20"/>
          <w:szCs w:val="20"/>
        </w:rPr>
        <w:t>szt</w:t>
      </w:r>
      <w:r w:rsidR="00C52609">
        <w:rPr>
          <w:rFonts w:cstheme="minorHAnsi"/>
          <w:sz w:val="20"/>
          <w:szCs w:val="20"/>
        </w:rPr>
        <w:t>.</w:t>
      </w:r>
      <w:r w:rsidR="008224A9" w:rsidRPr="003A2EFA">
        <w:rPr>
          <w:rFonts w:cstheme="minorHAnsi"/>
          <w:sz w:val="20"/>
          <w:szCs w:val="20"/>
        </w:rPr>
        <w:t xml:space="preserve"> wraz z przypisanymi numerami telefonów</w:t>
      </w:r>
      <w:r w:rsidR="009017C5" w:rsidRPr="003A2EFA">
        <w:rPr>
          <w:rFonts w:cstheme="minorHAnsi"/>
          <w:sz w:val="20"/>
          <w:szCs w:val="20"/>
        </w:rPr>
        <w:t>.</w:t>
      </w:r>
      <w:r w:rsidR="00954714" w:rsidRPr="003A2EFA">
        <w:rPr>
          <w:rFonts w:cstheme="minorHAnsi"/>
          <w:sz w:val="20"/>
          <w:szCs w:val="20"/>
        </w:rPr>
        <w:t xml:space="preserve"> </w:t>
      </w:r>
      <w:r w:rsidR="002F3580" w:rsidRPr="003A2EFA">
        <w:rPr>
          <w:rFonts w:cstheme="minorHAnsi"/>
          <w:sz w:val="20"/>
          <w:szCs w:val="20"/>
        </w:rPr>
        <w:t>Zamawiający zastrzega sobie prawo do rozszerzenia usługi umożliwiającej aktywacje 200 kart SIM.</w:t>
      </w:r>
      <w:r w:rsidR="00DB3EDA" w:rsidRPr="003A2EFA">
        <w:rPr>
          <w:rFonts w:cstheme="minorHAnsi"/>
          <w:sz w:val="20"/>
          <w:szCs w:val="20"/>
        </w:rPr>
        <w:t xml:space="preserve"> Nieaktywne numery telefonów nie mogą generować kosztów na rachunku.</w:t>
      </w:r>
    </w:p>
    <w:p w:rsidR="00EC01C6" w:rsidRPr="003A2EFA" w:rsidRDefault="003D0ED0" w:rsidP="00C52609">
      <w:pPr>
        <w:spacing w:after="160" w:line="259" w:lineRule="auto"/>
        <w:ind w:left="360" w:firstLine="348"/>
        <w:jc w:val="both"/>
        <w:rPr>
          <w:rFonts w:cstheme="minorHAnsi"/>
          <w:sz w:val="20"/>
          <w:szCs w:val="20"/>
        </w:rPr>
      </w:pPr>
      <w:r w:rsidRPr="003A2EFA">
        <w:rPr>
          <w:rFonts w:cstheme="minorHAnsi"/>
          <w:sz w:val="20"/>
          <w:szCs w:val="20"/>
        </w:rPr>
        <w:t xml:space="preserve">Wymaga się, aby Wykonawca pozostawił u Zamawiającego </w:t>
      </w:r>
      <w:r w:rsidR="00E23DE0" w:rsidRPr="003A2EFA">
        <w:rPr>
          <w:rFonts w:cstheme="minorHAnsi"/>
          <w:sz w:val="20"/>
          <w:szCs w:val="20"/>
        </w:rPr>
        <w:t xml:space="preserve">na stanie </w:t>
      </w:r>
      <w:r w:rsidRPr="003A2EFA">
        <w:rPr>
          <w:rFonts w:cstheme="minorHAnsi"/>
          <w:sz w:val="20"/>
          <w:szCs w:val="20"/>
        </w:rPr>
        <w:t>do dyspozycji 10 kart SIM</w:t>
      </w:r>
      <w:r w:rsidR="00F14978" w:rsidRPr="003A2EFA">
        <w:rPr>
          <w:rFonts w:cstheme="minorHAnsi"/>
          <w:sz w:val="20"/>
          <w:szCs w:val="20"/>
        </w:rPr>
        <w:t xml:space="preserve"> (zapasowych)</w:t>
      </w:r>
      <w:r w:rsidRPr="003A2EFA">
        <w:rPr>
          <w:rFonts w:cstheme="minorHAnsi"/>
          <w:sz w:val="20"/>
          <w:szCs w:val="20"/>
        </w:rPr>
        <w:t xml:space="preserve"> w celu szybszej wymiany w przypadku uszkodzenia karty SIM</w:t>
      </w:r>
      <w:r w:rsidR="00FB6B12" w:rsidRPr="003A2EFA">
        <w:rPr>
          <w:rFonts w:cstheme="minorHAnsi"/>
          <w:sz w:val="20"/>
          <w:szCs w:val="20"/>
        </w:rPr>
        <w:t xml:space="preserve"> lub konieczności dodania do systemu nowego numeru</w:t>
      </w:r>
      <w:r w:rsidRPr="003A2EFA">
        <w:rPr>
          <w:rFonts w:cstheme="minorHAnsi"/>
          <w:sz w:val="20"/>
          <w:szCs w:val="20"/>
        </w:rPr>
        <w:t>.</w:t>
      </w:r>
      <w:r w:rsidR="00FB6B12" w:rsidRPr="003A2EFA">
        <w:rPr>
          <w:rFonts w:cstheme="minorHAnsi"/>
          <w:sz w:val="20"/>
          <w:szCs w:val="20"/>
        </w:rPr>
        <w:t xml:space="preserve"> </w:t>
      </w:r>
      <w:r w:rsidR="00123BD6" w:rsidRPr="003A2EFA">
        <w:rPr>
          <w:rFonts w:cstheme="minorHAnsi"/>
          <w:sz w:val="20"/>
          <w:szCs w:val="20"/>
        </w:rPr>
        <w:t>Zamawiający</w:t>
      </w:r>
      <w:r w:rsidR="00FB6B12" w:rsidRPr="003A2EFA">
        <w:rPr>
          <w:rFonts w:cstheme="minorHAnsi"/>
          <w:sz w:val="20"/>
          <w:szCs w:val="20"/>
        </w:rPr>
        <w:t xml:space="preserve"> będzie informował </w:t>
      </w:r>
      <w:r w:rsidR="00123BD6" w:rsidRPr="003A2EFA">
        <w:rPr>
          <w:rFonts w:cstheme="minorHAnsi"/>
          <w:sz w:val="20"/>
          <w:szCs w:val="20"/>
        </w:rPr>
        <w:t>Wykonawcę</w:t>
      </w:r>
      <w:r w:rsidR="00FB6B12" w:rsidRPr="003A2EFA">
        <w:rPr>
          <w:rFonts w:cstheme="minorHAnsi"/>
          <w:sz w:val="20"/>
          <w:szCs w:val="20"/>
        </w:rPr>
        <w:t xml:space="preserve"> o konieczności dosłania nowych kart SIM.</w:t>
      </w:r>
    </w:p>
    <w:p w:rsidR="00EC01C6" w:rsidRPr="003A2EFA" w:rsidRDefault="00EC01C6" w:rsidP="00C52609">
      <w:pPr>
        <w:spacing w:after="160" w:line="259" w:lineRule="auto"/>
        <w:ind w:left="360"/>
        <w:jc w:val="both"/>
        <w:rPr>
          <w:rFonts w:cstheme="minorHAnsi"/>
          <w:sz w:val="20"/>
          <w:szCs w:val="20"/>
        </w:rPr>
      </w:pPr>
      <w:r w:rsidRPr="003A2EFA">
        <w:rPr>
          <w:rFonts w:cstheme="minorHAnsi"/>
          <w:sz w:val="20"/>
          <w:szCs w:val="20"/>
        </w:rPr>
        <w:lastRenderedPageBreak/>
        <w:t>Aktywacja oraz dezaktywacja kart SIM (w tym kolejnych)</w:t>
      </w:r>
      <w:r w:rsidRPr="003A2EFA" w:rsidDel="00A23D67">
        <w:rPr>
          <w:rFonts w:cstheme="minorHAnsi"/>
          <w:sz w:val="20"/>
          <w:szCs w:val="20"/>
        </w:rPr>
        <w:t xml:space="preserve"> </w:t>
      </w:r>
      <w:r w:rsidRPr="003A2EFA">
        <w:rPr>
          <w:rFonts w:cstheme="minorHAnsi"/>
          <w:sz w:val="20"/>
          <w:szCs w:val="20"/>
        </w:rPr>
        <w:t>nie będzie wymagała zmian w umowie o świadczenie usług i może być wykonywane na polecenie wyznaczonych osób ze strony Zamawiającego. Nowe numery będą posiadały dokładnie ten sam plan taryfowy i dokładnie ten sam czas obowiązywania co umowa.</w:t>
      </w:r>
    </w:p>
    <w:p w:rsidR="006978F5" w:rsidRPr="003A2EFA" w:rsidRDefault="00877A78" w:rsidP="00C52609">
      <w:pPr>
        <w:spacing w:after="160" w:line="259" w:lineRule="auto"/>
        <w:ind w:left="360"/>
        <w:jc w:val="both"/>
        <w:rPr>
          <w:rFonts w:cstheme="minorHAnsi"/>
          <w:sz w:val="20"/>
          <w:szCs w:val="20"/>
        </w:rPr>
      </w:pPr>
      <w:r w:rsidRPr="003A2EFA">
        <w:rPr>
          <w:rFonts w:cstheme="minorHAnsi"/>
          <w:sz w:val="20"/>
          <w:szCs w:val="20"/>
        </w:rPr>
        <w:t xml:space="preserve">W pierwszej kolejności zostaną aktywowane numery już posiadane przez Zamawiającego w ilości </w:t>
      </w:r>
      <w:r w:rsidR="00E508B9" w:rsidRPr="003A2EFA">
        <w:rPr>
          <w:rFonts w:cstheme="minorHAnsi"/>
          <w:sz w:val="20"/>
          <w:szCs w:val="20"/>
        </w:rPr>
        <w:t xml:space="preserve">130 </w:t>
      </w:r>
      <w:r w:rsidR="00886BDC" w:rsidRPr="003A2EFA">
        <w:rPr>
          <w:rFonts w:cstheme="minorHAnsi"/>
          <w:sz w:val="20"/>
          <w:szCs w:val="20"/>
        </w:rPr>
        <w:t>sztuk</w:t>
      </w:r>
      <w:r w:rsidRPr="003A2EFA">
        <w:rPr>
          <w:rFonts w:cstheme="minorHAnsi"/>
          <w:sz w:val="20"/>
          <w:szCs w:val="20"/>
        </w:rPr>
        <w:t xml:space="preserve">  </w:t>
      </w:r>
      <w:r w:rsidR="00C97C7D" w:rsidRPr="003A2EFA">
        <w:rPr>
          <w:rFonts w:cstheme="minorHAnsi"/>
          <w:sz w:val="20"/>
          <w:szCs w:val="20"/>
        </w:rPr>
        <w:t>(</w:t>
      </w:r>
      <w:r w:rsidR="00282857" w:rsidRPr="003A2EFA">
        <w:rPr>
          <w:rFonts w:cstheme="minorHAnsi"/>
          <w:sz w:val="20"/>
          <w:szCs w:val="20"/>
        </w:rPr>
        <w:t xml:space="preserve">z czego </w:t>
      </w:r>
      <w:r w:rsidR="00C97C7D" w:rsidRPr="003A2EFA">
        <w:rPr>
          <w:rFonts w:cstheme="minorHAnsi"/>
          <w:sz w:val="20"/>
          <w:szCs w:val="20"/>
        </w:rPr>
        <w:t>dwa numery pracują na wirtualnej centrali)</w:t>
      </w:r>
      <w:r w:rsidR="00C52609">
        <w:rPr>
          <w:rFonts w:cstheme="minorHAnsi"/>
          <w:sz w:val="20"/>
          <w:szCs w:val="20"/>
        </w:rPr>
        <w:t>,</w:t>
      </w:r>
      <w:r w:rsidR="00C97C7D" w:rsidRPr="003A2EFA">
        <w:rPr>
          <w:rFonts w:cstheme="minorHAnsi"/>
          <w:sz w:val="20"/>
          <w:szCs w:val="20"/>
        </w:rPr>
        <w:t xml:space="preserve"> </w:t>
      </w:r>
      <w:r w:rsidRPr="003A2EFA">
        <w:rPr>
          <w:rFonts w:cstheme="minorHAnsi"/>
          <w:sz w:val="20"/>
          <w:szCs w:val="20"/>
        </w:rPr>
        <w:t>a pozostałe będą aktywowane w zależności od potrzeb.</w:t>
      </w:r>
    </w:p>
    <w:p w:rsidR="00282857" w:rsidRPr="003A2EFA" w:rsidRDefault="00282857" w:rsidP="00C52609">
      <w:pPr>
        <w:spacing w:after="160" w:line="259" w:lineRule="auto"/>
        <w:ind w:left="360"/>
        <w:jc w:val="both"/>
        <w:rPr>
          <w:rFonts w:cstheme="minorHAnsi"/>
          <w:sz w:val="20"/>
          <w:szCs w:val="20"/>
        </w:rPr>
      </w:pPr>
      <w:r w:rsidRPr="003A2EFA">
        <w:rPr>
          <w:rFonts w:cstheme="minorHAnsi"/>
          <w:sz w:val="20"/>
          <w:szCs w:val="20"/>
        </w:rPr>
        <w:t>Nieaktywowany numer przez Zamawiającego nie generuje kosztu abonamentowego w bilingu.</w:t>
      </w:r>
    </w:p>
    <w:p w:rsidR="006978F5" w:rsidRPr="003A2EFA" w:rsidRDefault="006978F5" w:rsidP="00C52609">
      <w:pPr>
        <w:pStyle w:val="Akapitzlist"/>
        <w:spacing w:after="160" w:line="259" w:lineRule="auto"/>
        <w:ind w:left="360"/>
        <w:jc w:val="both"/>
        <w:rPr>
          <w:rFonts w:cstheme="minorHAnsi"/>
          <w:sz w:val="20"/>
          <w:szCs w:val="20"/>
        </w:rPr>
      </w:pPr>
      <w:r w:rsidRPr="003A2EFA">
        <w:rPr>
          <w:rFonts w:cstheme="minorHAnsi"/>
          <w:sz w:val="20"/>
          <w:szCs w:val="20"/>
        </w:rPr>
        <w:t xml:space="preserve">W przypadku konieczności przeniesienia </w:t>
      </w:r>
      <w:r w:rsidR="002D7910" w:rsidRPr="003A2EFA">
        <w:rPr>
          <w:rFonts w:cstheme="minorHAnsi"/>
          <w:sz w:val="20"/>
          <w:szCs w:val="20"/>
        </w:rPr>
        <w:t xml:space="preserve">usług </w:t>
      </w:r>
      <w:r w:rsidRPr="003A2EFA">
        <w:rPr>
          <w:rFonts w:cstheme="minorHAnsi"/>
          <w:sz w:val="20"/>
          <w:szCs w:val="20"/>
        </w:rPr>
        <w:t>do innego operatora</w:t>
      </w:r>
      <w:r w:rsidR="002D7910" w:rsidRPr="003A2EFA">
        <w:rPr>
          <w:rFonts w:cstheme="minorHAnsi"/>
          <w:sz w:val="20"/>
          <w:szCs w:val="20"/>
        </w:rPr>
        <w:t>,</w:t>
      </w:r>
      <w:r w:rsidRPr="003A2EFA">
        <w:rPr>
          <w:rFonts w:cstheme="minorHAnsi"/>
          <w:sz w:val="20"/>
          <w:szCs w:val="20"/>
        </w:rPr>
        <w:t xml:space="preserve"> </w:t>
      </w:r>
      <w:r w:rsidR="002D7910" w:rsidRPr="003A2EFA">
        <w:rPr>
          <w:rFonts w:cstheme="minorHAnsi"/>
          <w:sz w:val="20"/>
          <w:szCs w:val="20"/>
        </w:rPr>
        <w:t>Wykonawca dokona</w:t>
      </w:r>
      <w:r w:rsidRPr="003A2EFA">
        <w:rPr>
          <w:rFonts w:cstheme="minorHAnsi"/>
          <w:sz w:val="20"/>
          <w:szCs w:val="20"/>
        </w:rPr>
        <w:t xml:space="preserve"> aktywacj</w:t>
      </w:r>
      <w:r w:rsidR="002D7910" w:rsidRPr="003A2EFA">
        <w:rPr>
          <w:rFonts w:cstheme="minorHAnsi"/>
          <w:sz w:val="20"/>
          <w:szCs w:val="20"/>
        </w:rPr>
        <w:t>i</w:t>
      </w:r>
      <w:r w:rsidRPr="003A2EFA">
        <w:rPr>
          <w:rFonts w:cstheme="minorHAnsi"/>
          <w:sz w:val="20"/>
          <w:szCs w:val="20"/>
        </w:rPr>
        <w:t xml:space="preserve"> z zachowaniem istniejących numerów telefonicznych Zamawiającego</w:t>
      </w:r>
      <w:r w:rsidR="002D7910" w:rsidRPr="003A2EFA">
        <w:rPr>
          <w:rFonts w:cstheme="minorHAnsi"/>
          <w:sz w:val="20"/>
          <w:szCs w:val="20"/>
        </w:rPr>
        <w:t>, bez naliczania kosztów dodatkowych</w:t>
      </w:r>
      <w:r w:rsidRPr="003A2EFA">
        <w:rPr>
          <w:rFonts w:cstheme="minorHAnsi"/>
          <w:sz w:val="20"/>
          <w:szCs w:val="20"/>
        </w:rPr>
        <w:t>. Przeniesienie musi nastąpić w weekend z soboty na niedziel</w:t>
      </w:r>
      <w:r w:rsidR="00C52609">
        <w:rPr>
          <w:rFonts w:cstheme="minorHAnsi"/>
          <w:sz w:val="20"/>
          <w:szCs w:val="20"/>
        </w:rPr>
        <w:t>ę</w:t>
      </w:r>
      <w:r w:rsidRPr="003A2EFA">
        <w:rPr>
          <w:rFonts w:cstheme="minorHAnsi"/>
          <w:sz w:val="20"/>
          <w:szCs w:val="20"/>
        </w:rPr>
        <w:t xml:space="preserve">. Karty SIM nowego operatora muszą być dostarczone na dwa tygodnie przed ustalonym terminem </w:t>
      </w:r>
      <w:r w:rsidR="002D7910" w:rsidRPr="003A2EFA">
        <w:rPr>
          <w:rFonts w:cstheme="minorHAnsi"/>
          <w:sz w:val="20"/>
          <w:szCs w:val="20"/>
        </w:rPr>
        <w:t>ich aktywacji</w:t>
      </w:r>
      <w:r w:rsidRPr="003A2EFA">
        <w:rPr>
          <w:rFonts w:cstheme="minorHAnsi"/>
          <w:sz w:val="20"/>
          <w:szCs w:val="20"/>
        </w:rPr>
        <w:t>.</w:t>
      </w:r>
    </w:p>
    <w:p w:rsidR="009819D8" w:rsidRPr="003A2EFA" w:rsidRDefault="009819D8" w:rsidP="00C52609">
      <w:pPr>
        <w:spacing w:after="160" w:line="259" w:lineRule="auto"/>
        <w:ind w:left="360"/>
        <w:jc w:val="both"/>
        <w:rPr>
          <w:rFonts w:cstheme="minorHAnsi"/>
          <w:sz w:val="20"/>
          <w:szCs w:val="20"/>
        </w:rPr>
      </w:pPr>
      <w:r w:rsidRPr="003A2EFA">
        <w:rPr>
          <w:rFonts w:cstheme="minorHAnsi"/>
          <w:sz w:val="20"/>
          <w:szCs w:val="20"/>
        </w:rPr>
        <w:t>Dostawca zapewni usługę umożliwiającą uruchomienie nagrania prezentowanego w trakcie oczekiwania na odebranie</w:t>
      </w:r>
      <w:r w:rsidR="00954714" w:rsidRPr="003A2EFA">
        <w:rPr>
          <w:rFonts w:cstheme="minorHAnsi"/>
          <w:sz w:val="20"/>
          <w:szCs w:val="20"/>
        </w:rPr>
        <w:t xml:space="preserve"> połączenia</w:t>
      </w:r>
      <w:r w:rsidR="00FB526C" w:rsidRPr="003A2EFA">
        <w:rPr>
          <w:rFonts w:cstheme="minorHAnsi"/>
          <w:sz w:val="20"/>
          <w:szCs w:val="20"/>
        </w:rPr>
        <w:t>.</w:t>
      </w:r>
      <w:r w:rsidRPr="003A2EFA">
        <w:rPr>
          <w:rFonts w:cstheme="minorHAnsi"/>
          <w:sz w:val="20"/>
          <w:szCs w:val="20"/>
        </w:rPr>
        <w:t xml:space="preserve"> Treść nagrania zostanie przekazana </w:t>
      </w:r>
      <w:r w:rsidR="00FB526C" w:rsidRPr="003A2EFA">
        <w:rPr>
          <w:rFonts w:cstheme="minorHAnsi"/>
          <w:sz w:val="20"/>
          <w:szCs w:val="20"/>
        </w:rPr>
        <w:t>W</w:t>
      </w:r>
      <w:r w:rsidRPr="003A2EFA">
        <w:rPr>
          <w:rFonts w:cstheme="minorHAnsi"/>
          <w:sz w:val="20"/>
          <w:szCs w:val="20"/>
        </w:rPr>
        <w:t>ykonawcy po ustaleniu warunków technicznych.</w:t>
      </w:r>
    </w:p>
    <w:p w:rsidR="009017C5" w:rsidRPr="003A2EFA" w:rsidRDefault="009017C5" w:rsidP="00DA45B7">
      <w:pPr>
        <w:pStyle w:val="Akapitzlist"/>
        <w:spacing w:after="160" w:line="259" w:lineRule="auto"/>
        <w:ind w:left="360"/>
        <w:jc w:val="both"/>
        <w:rPr>
          <w:rFonts w:cstheme="minorHAnsi"/>
          <w:sz w:val="20"/>
          <w:szCs w:val="20"/>
        </w:rPr>
      </w:pPr>
      <w:r w:rsidRPr="003A2EFA">
        <w:rPr>
          <w:rFonts w:cstheme="minorHAnsi"/>
          <w:sz w:val="20"/>
          <w:szCs w:val="20"/>
        </w:rPr>
        <w:t>U</w:t>
      </w:r>
      <w:r w:rsidR="00311F14" w:rsidRPr="003A2EFA">
        <w:rPr>
          <w:rFonts w:cstheme="minorHAnsi"/>
          <w:sz w:val="20"/>
          <w:szCs w:val="20"/>
        </w:rPr>
        <w:t xml:space="preserve">tworzenie centralnie zarządzanej </w:t>
      </w:r>
      <w:r w:rsidR="00DD42FD" w:rsidRPr="003A2EFA">
        <w:rPr>
          <w:rFonts w:cstheme="minorHAnsi"/>
          <w:sz w:val="20"/>
          <w:szCs w:val="20"/>
        </w:rPr>
        <w:t>sieci korporacyjnej ze wszystkich aktywowanych numerów,</w:t>
      </w:r>
      <w:r w:rsidRPr="003A2EFA">
        <w:rPr>
          <w:rFonts w:cstheme="minorHAnsi"/>
          <w:sz w:val="20"/>
          <w:szCs w:val="20"/>
        </w:rPr>
        <w:t xml:space="preserve"> z</w:t>
      </w:r>
      <w:r w:rsidR="00372169" w:rsidRPr="003A2EFA">
        <w:rPr>
          <w:rFonts w:cstheme="minorHAnsi"/>
          <w:sz w:val="20"/>
          <w:szCs w:val="20"/>
        </w:rPr>
        <w:t>e</w:t>
      </w:r>
      <w:r w:rsidRPr="003A2EFA">
        <w:rPr>
          <w:rFonts w:cstheme="minorHAnsi"/>
          <w:sz w:val="20"/>
          <w:szCs w:val="20"/>
        </w:rPr>
        <w:t xml:space="preserve"> stałą stawką</w:t>
      </w:r>
      <w:r w:rsidR="00DD42FD" w:rsidRPr="003A2EFA">
        <w:rPr>
          <w:rFonts w:cstheme="minorHAnsi"/>
          <w:sz w:val="20"/>
          <w:szCs w:val="20"/>
        </w:rPr>
        <w:t xml:space="preserve"> za połączenia głosowe</w:t>
      </w:r>
      <w:r w:rsidRPr="003A2EFA">
        <w:rPr>
          <w:rFonts w:cstheme="minorHAnsi"/>
          <w:sz w:val="20"/>
          <w:szCs w:val="20"/>
        </w:rPr>
        <w:t xml:space="preserve"> w </w:t>
      </w:r>
      <w:r w:rsidR="003A3002" w:rsidRPr="003A2EFA">
        <w:rPr>
          <w:rFonts w:cstheme="minorHAnsi"/>
          <w:sz w:val="20"/>
          <w:szCs w:val="20"/>
        </w:rPr>
        <w:t>całym okresie obowiązywania umowy</w:t>
      </w:r>
      <w:r w:rsidR="00DD42FD" w:rsidRPr="003A2EFA">
        <w:rPr>
          <w:rFonts w:cstheme="minorHAnsi"/>
          <w:sz w:val="20"/>
          <w:szCs w:val="20"/>
        </w:rPr>
        <w:t>,</w:t>
      </w:r>
      <w:r w:rsidR="003A3002" w:rsidRPr="003A2EFA">
        <w:rPr>
          <w:rFonts w:cstheme="minorHAnsi"/>
          <w:sz w:val="20"/>
          <w:szCs w:val="20"/>
        </w:rPr>
        <w:t xml:space="preserve"> w</w:t>
      </w:r>
      <w:r w:rsidRPr="003A2EFA">
        <w:rPr>
          <w:rFonts w:cstheme="minorHAnsi"/>
          <w:sz w:val="20"/>
          <w:szCs w:val="20"/>
        </w:rPr>
        <w:t xml:space="preserve">raz z uruchomioną </w:t>
      </w:r>
      <w:r w:rsidR="00DD42FD" w:rsidRPr="003A2EFA">
        <w:rPr>
          <w:rFonts w:cstheme="minorHAnsi"/>
          <w:sz w:val="20"/>
          <w:szCs w:val="20"/>
        </w:rPr>
        <w:t>jednosekundową taryfikacj</w:t>
      </w:r>
      <w:r w:rsidRPr="003A2EFA">
        <w:rPr>
          <w:rFonts w:cstheme="minorHAnsi"/>
          <w:sz w:val="20"/>
          <w:szCs w:val="20"/>
        </w:rPr>
        <w:t>ą</w:t>
      </w:r>
      <w:r w:rsidR="00DD42FD" w:rsidRPr="003A2EFA">
        <w:rPr>
          <w:rFonts w:cstheme="minorHAnsi"/>
          <w:sz w:val="20"/>
          <w:szCs w:val="20"/>
        </w:rPr>
        <w:t xml:space="preserve"> połączeń głosowych</w:t>
      </w:r>
      <w:r w:rsidR="00DA5581" w:rsidRPr="003A2EFA">
        <w:rPr>
          <w:rFonts w:cstheme="minorHAnsi"/>
          <w:sz w:val="20"/>
          <w:szCs w:val="20"/>
        </w:rPr>
        <w:t xml:space="preserve"> i video</w:t>
      </w:r>
      <w:r w:rsidR="00DD42FD" w:rsidRPr="003A2EFA">
        <w:rPr>
          <w:rFonts w:cstheme="minorHAnsi"/>
          <w:sz w:val="20"/>
          <w:szCs w:val="20"/>
        </w:rPr>
        <w:t xml:space="preserve">, bez </w:t>
      </w:r>
      <w:r w:rsidR="00861C58" w:rsidRPr="003A2EFA">
        <w:rPr>
          <w:rFonts w:cstheme="minorHAnsi"/>
          <w:sz w:val="20"/>
          <w:szCs w:val="20"/>
        </w:rPr>
        <w:t>opłat</w:t>
      </w:r>
      <w:r w:rsidR="00DD42FD" w:rsidRPr="003A2EFA">
        <w:rPr>
          <w:rFonts w:cstheme="minorHAnsi"/>
          <w:sz w:val="20"/>
          <w:szCs w:val="20"/>
        </w:rPr>
        <w:t xml:space="preserve"> za inicjację połączenia </w:t>
      </w:r>
      <w:r w:rsidR="005801E5" w:rsidRPr="003A2EFA">
        <w:rPr>
          <w:rFonts w:cstheme="minorHAnsi"/>
          <w:sz w:val="20"/>
          <w:szCs w:val="20"/>
        </w:rPr>
        <w:t>oraz bezpłatnym dostępem do służb ratowniczych (Policji 997, Straży Pożarnej 998, Pogotowia Ratunkowego 999, numeru alarmowego 112</w:t>
      </w:r>
      <w:r w:rsidR="00813A5A" w:rsidRPr="003A2EFA">
        <w:rPr>
          <w:rFonts w:cstheme="minorHAnsi"/>
          <w:sz w:val="20"/>
          <w:szCs w:val="20"/>
        </w:rPr>
        <w:t xml:space="preserve"> na terenie całego kraju jak również UE i poza nią</w:t>
      </w:r>
      <w:r w:rsidR="005801E5" w:rsidRPr="003A2EFA">
        <w:rPr>
          <w:rFonts w:cstheme="minorHAnsi"/>
          <w:sz w:val="20"/>
          <w:szCs w:val="20"/>
        </w:rPr>
        <w:t>)</w:t>
      </w:r>
      <w:r w:rsidR="00DA45B7">
        <w:rPr>
          <w:rFonts w:cstheme="minorHAnsi"/>
          <w:sz w:val="20"/>
          <w:szCs w:val="20"/>
        </w:rPr>
        <w:t>.</w:t>
      </w:r>
    </w:p>
    <w:p w:rsidR="00DD42FD" w:rsidRPr="003A2EFA" w:rsidRDefault="009017C5" w:rsidP="00DA45B7">
      <w:pPr>
        <w:pStyle w:val="Akapitzlist"/>
        <w:spacing w:after="160" w:line="259" w:lineRule="auto"/>
        <w:ind w:left="360"/>
        <w:jc w:val="both"/>
        <w:rPr>
          <w:rFonts w:cstheme="minorHAnsi"/>
          <w:sz w:val="20"/>
          <w:szCs w:val="20"/>
        </w:rPr>
      </w:pPr>
      <w:r w:rsidRPr="003A2EFA">
        <w:rPr>
          <w:rFonts w:cstheme="minorHAnsi"/>
          <w:sz w:val="20"/>
          <w:szCs w:val="20"/>
        </w:rPr>
        <w:t>D</w:t>
      </w:r>
      <w:r w:rsidR="00DD42FD" w:rsidRPr="003A2EFA">
        <w:rPr>
          <w:rFonts w:cstheme="minorHAnsi"/>
          <w:sz w:val="20"/>
          <w:szCs w:val="20"/>
        </w:rPr>
        <w:t xml:space="preserve">ostarczanie na zlecenie Zamawiającego szczegółowego wykazu wykonywanych na jego rzecz usług telekomunikacyjnych, bez dodatkowych opłat, w tym </w:t>
      </w:r>
      <w:r w:rsidR="00746D52" w:rsidRPr="003A2EFA">
        <w:rPr>
          <w:rFonts w:cstheme="minorHAnsi"/>
          <w:sz w:val="20"/>
          <w:szCs w:val="20"/>
        </w:rPr>
        <w:t>zapewnienie</w:t>
      </w:r>
      <w:r w:rsidR="00DD42FD" w:rsidRPr="003A2EFA">
        <w:rPr>
          <w:rFonts w:cstheme="minorHAnsi"/>
          <w:sz w:val="20"/>
          <w:szCs w:val="20"/>
        </w:rPr>
        <w:t xml:space="preserve"> Zamawiającemu biling</w:t>
      </w:r>
      <w:r w:rsidR="00746D52" w:rsidRPr="003A2EFA">
        <w:rPr>
          <w:rFonts w:cstheme="minorHAnsi"/>
          <w:sz w:val="20"/>
          <w:szCs w:val="20"/>
        </w:rPr>
        <w:t>u</w:t>
      </w:r>
      <w:r w:rsidR="00DD42FD" w:rsidRPr="003A2EFA">
        <w:rPr>
          <w:rFonts w:cstheme="minorHAnsi"/>
          <w:sz w:val="20"/>
          <w:szCs w:val="20"/>
        </w:rPr>
        <w:t xml:space="preserve"> numerów abonamentowych za ostatni okres rozliczeniowy w formie online z max. 48 h opóźnieniem</w:t>
      </w:r>
      <w:r w:rsidRPr="003A2EFA">
        <w:rPr>
          <w:rFonts w:cstheme="minorHAnsi"/>
          <w:sz w:val="20"/>
          <w:szCs w:val="20"/>
        </w:rPr>
        <w:t xml:space="preserve"> z możliwością </w:t>
      </w:r>
      <w:r w:rsidR="00746D52" w:rsidRPr="003A2EFA">
        <w:rPr>
          <w:rFonts w:cstheme="minorHAnsi"/>
          <w:sz w:val="20"/>
          <w:szCs w:val="20"/>
        </w:rPr>
        <w:t xml:space="preserve">telefonicznego </w:t>
      </w:r>
      <w:r w:rsidR="00DA5581" w:rsidRPr="003A2EFA">
        <w:rPr>
          <w:rFonts w:cstheme="minorHAnsi"/>
          <w:sz w:val="20"/>
          <w:szCs w:val="20"/>
        </w:rPr>
        <w:t>zażądania przyśpieszenia tego procesu. Bil</w:t>
      </w:r>
      <w:r w:rsidR="008F0F7B" w:rsidRPr="003A2EFA">
        <w:rPr>
          <w:rFonts w:cstheme="minorHAnsi"/>
          <w:sz w:val="20"/>
          <w:szCs w:val="20"/>
        </w:rPr>
        <w:t>l</w:t>
      </w:r>
      <w:r w:rsidR="00DA5581" w:rsidRPr="003A2EFA">
        <w:rPr>
          <w:rFonts w:cstheme="minorHAnsi"/>
          <w:sz w:val="20"/>
          <w:szCs w:val="20"/>
        </w:rPr>
        <w:t xml:space="preserve">ing musi mieć możliwość eksportowania w ustandaryzowanym formacie </w:t>
      </w:r>
      <w:proofErr w:type="spellStart"/>
      <w:r w:rsidR="00DA5581" w:rsidRPr="003A2EFA">
        <w:rPr>
          <w:rFonts w:cstheme="minorHAnsi"/>
          <w:sz w:val="20"/>
          <w:szCs w:val="20"/>
        </w:rPr>
        <w:t>csv</w:t>
      </w:r>
      <w:proofErr w:type="spellEnd"/>
      <w:r w:rsidR="00DA5581" w:rsidRPr="003A2EFA">
        <w:rPr>
          <w:rFonts w:cstheme="minorHAnsi"/>
          <w:sz w:val="20"/>
          <w:szCs w:val="20"/>
        </w:rPr>
        <w:t xml:space="preserve">, </w:t>
      </w:r>
      <w:proofErr w:type="spellStart"/>
      <w:r w:rsidR="00DA5581" w:rsidRPr="003A2EFA">
        <w:rPr>
          <w:rFonts w:cstheme="minorHAnsi"/>
          <w:sz w:val="20"/>
          <w:szCs w:val="20"/>
        </w:rPr>
        <w:t>xml</w:t>
      </w:r>
      <w:proofErr w:type="spellEnd"/>
      <w:r w:rsidR="00DA5581" w:rsidRPr="003A2EFA">
        <w:rPr>
          <w:rFonts w:cstheme="minorHAnsi"/>
          <w:sz w:val="20"/>
          <w:szCs w:val="20"/>
        </w:rPr>
        <w:t xml:space="preserve"> w celu importu bil</w:t>
      </w:r>
      <w:r w:rsidR="00BA7E13" w:rsidRPr="003A2EFA">
        <w:rPr>
          <w:rFonts w:cstheme="minorHAnsi"/>
          <w:sz w:val="20"/>
          <w:szCs w:val="20"/>
        </w:rPr>
        <w:t>l</w:t>
      </w:r>
      <w:r w:rsidR="00DA5581" w:rsidRPr="003A2EFA">
        <w:rPr>
          <w:rFonts w:cstheme="minorHAnsi"/>
          <w:sz w:val="20"/>
          <w:szCs w:val="20"/>
        </w:rPr>
        <w:t xml:space="preserve">ingu do posiadanego przez </w:t>
      </w:r>
      <w:r w:rsidR="00746D52" w:rsidRPr="003A2EFA">
        <w:rPr>
          <w:rFonts w:cstheme="minorHAnsi"/>
          <w:sz w:val="20"/>
          <w:szCs w:val="20"/>
        </w:rPr>
        <w:t xml:space="preserve">NCBJ </w:t>
      </w:r>
      <w:r w:rsidR="00DA5581" w:rsidRPr="003A2EFA">
        <w:rPr>
          <w:rFonts w:cstheme="minorHAnsi"/>
          <w:sz w:val="20"/>
          <w:szCs w:val="20"/>
        </w:rPr>
        <w:t xml:space="preserve">OR POLATOM systemu informatycznego rozliczającego koszty na </w:t>
      </w:r>
      <w:r w:rsidR="005E65A7" w:rsidRPr="003A2EFA">
        <w:rPr>
          <w:rFonts w:cstheme="minorHAnsi"/>
          <w:sz w:val="20"/>
          <w:szCs w:val="20"/>
        </w:rPr>
        <w:t>jednostk</w:t>
      </w:r>
      <w:r w:rsidR="000D751A" w:rsidRPr="003A2EFA">
        <w:rPr>
          <w:rFonts w:cstheme="minorHAnsi"/>
          <w:sz w:val="20"/>
          <w:szCs w:val="20"/>
        </w:rPr>
        <w:t>ę</w:t>
      </w:r>
      <w:r w:rsidR="005E65A7" w:rsidRPr="003A2EFA">
        <w:rPr>
          <w:rFonts w:cstheme="minorHAnsi"/>
          <w:sz w:val="20"/>
          <w:szCs w:val="20"/>
        </w:rPr>
        <w:t xml:space="preserve"> organizacyjn</w:t>
      </w:r>
      <w:r w:rsidR="000D751A" w:rsidRPr="003A2EFA">
        <w:rPr>
          <w:rFonts w:cstheme="minorHAnsi"/>
          <w:sz w:val="20"/>
          <w:szCs w:val="20"/>
        </w:rPr>
        <w:t>ą</w:t>
      </w:r>
      <w:r w:rsidR="005E65A7" w:rsidRPr="003A2EFA">
        <w:rPr>
          <w:rFonts w:cstheme="minorHAnsi"/>
          <w:sz w:val="20"/>
          <w:szCs w:val="20"/>
        </w:rPr>
        <w:t xml:space="preserve"> </w:t>
      </w:r>
      <w:r w:rsidR="00DC10F3" w:rsidRPr="003A2EFA">
        <w:rPr>
          <w:rFonts w:cstheme="minorHAnsi"/>
          <w:sz w:val="20"/>
          <w:szCs w:val="20"/>
        </w:rPr>
        <w:t xml:space="preserve">do której przypisany jest użytkownik </w:t>
      </w:r>
      <w:r w:rsidR="000D751A" w:rsidRPr="003A2EFA">
        <w:rPr>
          <w:rFonts w:cstheme="minorHAnsi"/>
          <w:sz w:val="20"/>
          <w:szCs w:val="20"/>
        </w:rPr>
        <w:t xml:space="preserve">danego </w:t>
      </w:r>
      <w:r w:rsidR="00DC10F3" w:rsidRPr="003A2EFA">
        <w:rPr>
          <w:rFonts w:cstheme="minorHAnsi"/>
          <w:sz w:val="20"/>
          <w:szCs w:val="20"/>
        </w:rPr>
        <w:t>numeru telefonicznego.</w:t>
      </w:r>
    </w:p>
    <w:p w:rsidR="00DA45B7" w:rsidRDefault="00EA2187" w:rsidP="00DA45B7">
      <w:pPr>
        <w:spacing w:after="160" w:line="259" w:lineRule="auto"/>
        <w:ind w:left="360"/>
        <w:rPr>
          <w:rFonts w:cstheme="minorHAnsi"/>
          <w:sz w:val="20"/>
          <w:szCs w:val="20"/>
        </w:rPr>
      </w:pPr>
      <w:r w:rsidRPr="003A2EFA">
        <w:rPr>
          <w:rFonts w:cstheme="minorHAnsi"/>
          <w:sz w:val="20"/>
          <w:szCs w:val="20"/>
        </w:rPr>
        <w:t xml:space="preserve">Wykonawca zapewni możliwość całodobowego </w:t>
      </w:r>
      <w:r w:rsidR="00914A07" w:rsidRPr="003A2EFA">
        <w:rPr>
          <w:rFonts w:cstheme="minorHAnsi"/>
          <w:sz w:val="20"/>
          <w:szCs w:val="20"/>
        </w:rPr>
        <w:t xml:space="preserve">bezpośredniego </w:t>
      </w:r>
      <w:r w:rsidRPr="003A2EFA">
        <w:rPr>
          <w:rFonts w:cstheme="minorHAnsi"/>
          <w:sz w:val="20"/>
          <w:szCs w:val="20"/>
        </w:rPr>
        <w:t>zarządzani</w:t>
      </w:r>
      <w:r w:rsidR="00F87CBB" w:rsidRPr="003A2EFA">
        <w:rPr>
          <w:rFonts w:cstheme="minorHAnsi"/>
          <w:sz w:val="20"/>
          <w:szCs w:val="20"/>
        </w:rPr>
        <w:t>a</w:t>
      </w:r>
      <w:r w:rsidRPr="003A2EFA">
        <w:rPr>
          <w:rFonts w:cstheme="minorHAnsi"/>
          <w:sz w:val="20"/>
          <w:szCs w:val="20"/>
        </w:rPr>
        <w:t xml:space="preserve"> wszystkimi aktywnymi kartami SIM, między innymi w niżej podanym zakresie:</w:t>
      </w:r>
      <w:r w:rsidRPr="003A2EFA">
        <w:rPr>
          <w:rFonts w:cstheme="minorHAnsi"/>
          <w:sz w:val="20"/>
          <w:szCs w:val="20"/>
        </w:rPr>
        <w:br/>
      </w:r>
    </w:p>
    <w:p w:rsidR="00813A5A" w:rsidRPr="003A2EFA" w:rsidRDefault="000F06B0" w:rsidP="00DA45B7">
      <w:pPr>
        <w:spacing w:after="160" w:line="259" w:lineRule="auto"/>
        <w:ind w:left="360"/>
        <w:rPr>
          <w:rFonts w:cstheme="minorHAnsi"/>
          <w:sz w:val="20"/>
          <w:szCs w:val="20"/>
        </w:rPr>
      </w:pPr>
      <w:r w:rsidRPr="003A2EFA">
        <w:rPr>
          <w:rFonts w:cstheme="minorHAnsi"/>
          <w:sz w:val="20"/>
          <w:szCs w:val="20"/>
        </w:rPr>
        <w:t>a) włączanie/wyłączanie usług,</w:t>
      </w:r>
      <w:r w:rsidRPr="003A2EFA">
        <w:rPr>
          <w:rFonts w:cstheme="minorHAnsi"/>
          <w:sz w:val="20"/>
          <w:szCs w:val="20"/>
        </w:rPr>
        <w:br/>
        <w:t>b) sprawdzenie rejestru połączeń za dowolny okres wstecz dla dowolnej karty SIM z aktywnych kart, znajdujących się w puli numerów Zamawiającego</w:t>
      </w:r>
      <w:r>
        <w:rPr>
          <w:rFonts w:cstheme="minorHAnsi"/>
          <w:sz w:val="20"/>
          <w:szCs w:val="20"/>
        </w:rPr>
        <w:t>.</w:t>
      </w:r>
      <w:r w:rsidR="008A6040" w:rsidRPr="003A2EFA">
        <w:rPr>
          <w:rFonts w:cstheme="minorHAnsi"/>
          <w:sz w:val="20"/>
          <w:szCs w:val="20"/>
        </w:rPr>
        <w:br/>
        <w:t xml:space="preserve">Możliwość pobrania </w:t>
      </w:r>
      <w:r w:rsidR="00406683" w:rsidRPr="003A2EFA">
        <w:rPr>
          <w:rFonts w:cstheme="minorHAnsi"/>
          <w:sz w:val="20"/>
          <w:szCs w:val="20"/>
        </w:rPr>
        <w:t xml:space="preserve">jednego </w:t>
      </w:r>
      <w:r w:rsidR="008A6040" w:rsidRPr="003A2EFA">
        <w:rPr>
          <w:rFonts w:cstheme="minorHAnsi"/>
          <w:sz w:val="20"/>
          <w:szCs w:val="20"/>
        </w:rPr>
        <w:t>pliku z</w:t>
      </w:r>
      <w:r w:rsidR="00406683" w:rsidRPr="003A2EFA">
        <w:rPr>
          <w:rFonts w:cstheme="minorHAnsi"/>
          <w:sz w:val="20"/>
          <w:szCs w:val="20"/>
        </w:rPr>
        <w:t>awierającego</w:t>
      </w:r>
      <w:r w:rsidR="008A6040" w:rsidRPr="003A2EFA">
        <w:rPr>
          <w:rFonts w:cstheme="minorHAnsi"/>
          <w:sz w:val="20"/>
          <w:szCs w:val="20"/>
        </w:rPr>
        <w:t xml:space="preserve"> bil</w:t>
      </w:r>
      <w:r w:rsidR="00406683" w:rsidRPr="003A2EFA">
        <w:rPr>
          <w:rFonts w:cstheme="minorHAnsi"/>
          <w:sz w:val="20"/>
          <w:szCs w:val="20"/>
        </w:rPr>
        <w:t>l</w:t>
      </w:r>
      <w:r w:rsidR="008A6040" w:rsidRPr="003A2EFA">
        <w:rPr>
          <w:rFonts w:cstheme="minorHAnsi"/>
          <w:sz w:val="20"/>
          <w:szCs w:val="20"/>
        </w:rPr>
        <w:t xml:space="preserve">ing dla wszystkich numerów abonenckich lub wybranych, wskazując dla zestawienia dowolny okres, format pliku jeden z grupy (xls, </w:t>
      </w:r>
      <w:proofErr w:type="spellStart"/>
      <w:r w:rsidR="008A6040" w:rsidRPr="003A2EFA">
        <w:rPr>
          <w:rFonts w:cstheme="minorHAnsi"/>
          <w:sz w:val="20"/>
          <w:szCs w:val="20"/>
        </w:rPr>
        <w:t>xlsx</w:t>
      </w:r>
      <w:proofErr w:type="spellEnd"/>
      <w:r w:rsidR="008A6040" w:rsidRPr="003A2EFA">
        <w:rPr>
          <w:rFonts w:cstheme="minorHAnsi"/>
          <w:sz w:val="20"/>
          <w:szCs w:val="20"/>
        </w:rPr>
        <w:t xml:space="preserve">, </w:t>
      </w:r>
      <w:proofErr w:type="spellStart"/>
      <w:r w:rsidR="008A6040" w:rsidRPr="003A2EFA">
        <w:rPr>
          <w:rFonts w:cstheme="minorHAnsi"/>
          <w:sz w:val="20"/>
          <w:szCs w:val="20"/>
        </w:rPr>
        <w:t>csv</w:t>
      </w:r>
      <w:proofErr w:type="spellEnd"/>
      <w:r w:rsidR="008A6040" w:rsidRPr="003A2EFA">
        <w:rPr>
          <w:rFonts w:cstheme="minorHAnsi"/>
          <w:sz w:val="20"/>
          <w:szCs w:val="20"/>
        </w:rPr>
        <w:t xml:space="preserve">, </w:t>
      </w:r>
      <w:proofErr w:type="spellStart"/>
      <w:r w:rsidR="008A6040" w:rsidRPr="003A2EFA">
        <w:rPr>
          <w:rFonts w:cstheme="minorHAnsi"/>
          <w:sz w:val="20"/>
          <w:szCs w:val="20"/>
        </w:rPr>
        <w:t>xml</w:t>
      </w:r>
      <w:proofErr w:type="spellEnd"/>
      <w:r w:rsidR="008A6040" w:rsidRPr="003A2EFA">
        <w:rPr>
          <w:rFonts w:cstheme="minorHAnsi"/>
          <w:sz w:val="20"/>
          <w:szCs w:val="20"/>
        </w:rPr>
        <w:t>) oraz PDF</w:t>
      </w:r>
      <w:r w:rsidR="00DA45B7">
        <w:rPr>
          <w:rFonts w:cstheme="minorHAnsi"/>
          <w:sz w:val="20"/>
          <w:szCs w:val="20"/>
        </w:rPr>
        <w:t>.</w:t>
      </w:r>
      <w:r w:rsidR="008A6040" w:rsidRPr="003A2EFA">
        <w:rPr>
          <w:rFonts w:cstheme="minorHAnsi"/>
          <w:sz w:val="20"/>
          <w:szCs w:val="20"/>
        </w:rPr>
        <w:br/>
      </w:r>
      <w:r w:rsidR="00EA2187" w:rsidRPr="003A2EFA">
        <w:rPr>
          <w:rFonts w:cstheme="minorHAnsi"/>
          <w:sz w:val="20"/>
          <w:szCs w:val="20"/>
        </w:rPr>
        <w:br/>
        <w:t>c) ograniczenie parametrów wybranych usług, np. 1</w:t>
      </w:r>
      <w:r w:rsidR="00E508B9" w:rsidRPr="003A2EFA">
        <w:rPr>
          <w:rFonts w:cstheme="minorHAnsi"/>
          <w:sz w:val="20"/>
          <w:szCs w:val="20"/>
        </w:rPr>
        <w:t>0</w:t>
      </w:r>
      <w:r w:rsidR="00EA2187" w:rsidRPr="003A2EFA">
        <w:rPr>
          <w:rFonts w:cstheme="minorHAnsi"/>
          <w:sz w:val="20"/>
          <w:szCs w:val="20"/>
        </w:rPr>
        <w:t xml:space="preserve"> GB transmisji danych dla konkretnego numeru</w:t>
      </w:r>
      <w:r w:rsidR="00DA5581" w:rsidRPr="003A2EFA">
        <w:rPr>
          <w:rFonts w:cstheme="minorHAnsi"/>
          <w:sz w:val="20"/>
          <w:szCs w:val="20"/>
        </w:rPr>
        <w:t xml:space="preserve"> oraz możliwość wykorzystania </w:t>
      </w:r>
      <w:r w:rsidR="00DA4A57" w:rsidRPr="003A2EFA">
        <w:rPr>
          <w:rFonts w:cstheme="minorHAnsi"/>
          <w:sz w:val="20"/>
          <w:szCs w:val="20"/>
        </w:rPr>
        <w:t xml:space="preserve">np.: </w:t>
      </w:r>
      <w:r w:rsidR="00DA5581" w:rsidRPr="003A2EFA">
        <w:rPr>
          <w:rFonts w:cstheme="minorHAnsi"/>
          <w:sz w:val="20"/>
          <w:szCs w:val="20"/>
        </w:rPr>
        <w:t>tylk</w:t>
      </w:r>
      <w:r w:rsidR="002A7A2A" w:rsidRPr="003A2EFA">
        <w:rPr>
          <w:rFonts w:cstheme="minorHAnsi"/>
          <w:sz w:val="20"/>
          <w:szCs w:val="20"/>
        </w:rPr>
        <w:t xml:space="preserve">o 300 min na połączenia </w:t>
      </w:r>
      <w:r w:rsidR="00E508B9" w:rsidRPr="003A2EFA">
        <w:rPr>
          <w:rFonts w:cstheme="minorHAnsi"/>
          <w:sz w:val="20"/>
          <w:szCs w:val="20"/>
        </w:rPr>
        <w:t>zagraniczne</w:t>
      </w:r>
      <w:r w:rsidR="002A7A2A" w:rsidRPr="003A2EFA">
        <w:rPr>
          <w:rFonts w:cstheme="minorHAnsi"/>
          <w:sz w:val="20"/>
          <w:szCs w:val="20"/>
        </w:rPr>
        <w:t>, wykonywania połączeń tylko w zakresie numerów firmowych</w:t>
      </w:r>
      <w:r w:rsidR="00EA2187" w:rsidRPr="003A2EFA">
        <w:rPr>
          <w:rFonts w:cstheme="minorHAnsi"/>
          <w:sz w:val="20"/>
          <w:szCs w:val="20"/>
        </w:rPr>
        <w:br/>
        <w:t>d) zarządzanie kodami PUK.</w:t>
      </w:r>
      <w:r w:rsidR="00813A5A" w:rsidRPr="003A2EFA">
        <w:rPr>
          <w:rFonts w:cstheme="minorHAnsi"/>
          <w:sz w:val="20"/>
          <w:szCs w:val="20"/>
        </w:rPr>
        <w:br/>
        <w:t>e) zmiana karty SIM</w:t>
      </w:r>
      <w:r w:rsidR="00DA45B7">
        <w:rPr>
          <w:rFonts w:cstheme="minorHAnsi"/>
          <w:sz w:val="20"/>
          <w:szCs w:val="20"/>
        </w:rPr>
        <w:t>.</w:t>
      </w:r>
    </w:p>
    <w:p w:rsidR="00DD42FD" w:rsidRPr="003A2EFA" w:rsidRDefault="00DD42FD" w:rsidP="00DA45B7">
      <w:pPr>
        <w:spacing w:after="160" w:line="259" w:lineRule="auto"/>
        <w:ind w:left="360"/>
        <w:jc w:val="both"/>
        <w:rPr>
          <w:rFonts w:cstheme="minorHAnsi"/>
          <w:sz w:val="20"/>
          <w:szCs w:val="20"/>
        </w:rPr>
      </w:pPr>
      <w:r w:rsidRPr="003A2EFA">
        <w:rPr>
          <w:rFonts w:cstheme="minorHAnsi"/>
          <w:sz w:val="20"/>
          <w:szCs w:val="20"/>
        </w:rPr>
        <w:t>Wykonawca oświadcza, że realizacja połączeń głosowych nie będzie realizowana po łączach wykorzystujących protokół IP.</w:t>
      </w:r>
    </w:p>
    <w:p w:rsidR="00DD42FD" w:rsidRPr="003A2EFA" w:rsidRDefault="00DD42FD" w:rsidP="00B027F6">
      <w:pPr>
        <w:spacing w:after="160" w:line="259" w:lineRule="auto"/>
        <w:ind w:left="360"/>
        <w:rPr>
          <w:rFonts w:cstheme="minorHAnsi"/>
          <w:sz w:val="20"/>
          <w:szCs w:val="20"/>
        </w:rPr>
      </w:pPr>
      <w:r w:rsidRPr="003A2EFA">
        <w:rPr>
          <w:rFonts w:cstheme="minorHAnsi"/>
          <w:sz w:val="20"/>
          <w:szCs w:val="20"/>
        </w:rPr>
        <w:t xml:space="preserve">Zamawiający </w:t>
      </w:r>
      <w:r w:rsidR="00746D52" w:rsidRPr="003A2EFA">
        <w:rPr>
          <w:rFonts w:cstheme="minorHAnsi"/>
          <w:sz w:val="20"/>
          <w:szCs w:val="20"/>
        </w:rPr>
        <w:t>nie dopuszcza określenia</w:t>
      </w:r>
      <w:r w:rsidRPr="003A2EFA">
        <w:rPr>
          <w:rFonts w:cstheme="minorHAnsi"/>
          <w:sz w:val="20"/>
          <w:szCs w:val="20"/>
        </w:rPr>
        <w:t xml:space="preserve"> minimalnego ruchu generowanego </w:t>
      </w:r>
      <w:r w:rsidR="00746D52" w:rsidRPr="003A2EFA">
        <w:rPr>
          <w:rFonts w:cstheme="minorHAnsi"/>
          <w:sz w:val="20"/>
          <w:szCs w:val="20"/>
        </w:rPr>
        <w:t>w ramach umowy</w:t>
      </w:r>
      <w:r w:rsidRPr="003A2EFA">
        <w:rPr>
          <w:rFonts w:cstheme="minorHAnsi"/>
          <w:sz w:val="20"/>
          <w:szCs w:val="20"/>
        </w:rPr>
        <w:t>.</w:t>
      </w:r>
    </w:p>
    <w:p w:rsidR="00DD42FD" w:rsidRPr="003A2EFA" w:rsidRDefault="00DD42FD" w:rsidP="00DA45B7">
      <w:pPr>
        <w:spacing w:after="160" w:line="259" w:lineRule="auto"/>
        <w:ind w:left="360"/>
        <w:jc w:val="both"/>
        <w:rPr>
          <w:rFonts w:cstheme="minorHAnsi"/>
          <w:sz w:val="20"/>
          <w:szCs w:val="20"/>
        </w:rPr>
      </w:pPr>
      <w:r w:rsidRPr="003A2EFA">
        <w:rPr>
          <w:rFonts w:cstheme="minorHAnsi"/>
          <w:sz w:val="20"/>
          <w:szCs w:val="20"/>
        </w:rPr>
        <w:t xml:space="preserve">Zamawiający informuje, że średnia miesięczna suma minut rozmów </w:t>
      </w:r>
      <w:r w:rsidR="0007472A" w:rsidRPr="003A2EFA">
        <w:rPr>
          <w:rFonts w:cstheme="minorHAnsi"/>
          <w:sz w:val="20"/>
          <w:szCs w:val="20"/>
        </w:rPr>
        <w:t xml:space="preserve">przychodzących i wychodzących </w:t>
      </w:r>
      <w:r w:rsidRPr="003A2EFA">
        <w:rPr>
          <w:rFonts w:cstheme="minorHAnsi"/>
          <w:sz w:val="20"/>
          <w:szCs w:val="20"/>
        </w:rPr>
        <w:t>z dotychczas posiadanych aktywacji jest na poz</w:t>
      </w:r>
      <w:r w:rsidR="00C501A1" w:rsidRPr="003A2EFA">
        <w:rPr>
          <w:rFonts w:cstheme="minorHAnsi"/>
          <w:sz w:val="20"/>
          <w:szCs w:val="20"/>
        </w:rPr>
        <w:t xml:space="preserve">iomie </w:t>
      </w:r>
      <w:r w:rsidR="0007472A" w:rsidRPr="003A2EFA">
        <w:rPr>
          <w:rFonts w:cstheme="minorHAnsi"/>
          <w:sz w:val="20"/>
          <w:szCs w:val="20"/>
        </w:rPr>
        <w:t>31</w:t>
      </w:r>
      <w:r w:rsidR="00DA45B7">
        <w:rPr>
          <w:rFonts w:cstheme="minorHAnsi"/>
          <w:sz w:val="20"/>
          <w:szCs w:val="20"/>
        </w:rPr>
        <w:t xml:space="preserve"> </w:t>
      </w:r>
      <w:r w:rsidR="00760F56" w:rsidRPr="003A2EFA">
        <w:rPr>
          <w:rFonts w:cstheme="minorHAnsi"/>
          <w:sz w:val="20"/>
          <w:szCs w:val="20"/>
        </w:rPr>
        <w:t>0</w:t>
      </w:r>
      <w:r w:rsidRPr="003A2EFA">
        <w:rPr>
          <w:rFonts w:cstheme="minorHAnsi"/>
          <w:sz w:val="20"/>
          <w:szCs w:val="20"/>
        </w:rPr>
        <w:t>00 minut miesięcznie</w:t>
      </w:r>
      <w:r w:rsidR="0077182A" w:rsidRPr="003A2EFA">
        <w:rPr>
          <w:rFonts w:cstheme="minorHAnsi"/>
          <w:sz w:val="20"/>
          <w:szCs w:val="20"/>
        </w:rPr>
        <w:t xml:space="preserve"> wraz z </w:t>
      </w:r>
      <w:proofErr w:type="spellStart"/>
      <w:r w:rsidR="0077182A" w:rsidRPr="003A2EFA">
        <w:rPr>
          <w:rFonts w:cstheme="minorHAnsi"/>
          <w:sz w:val="20"/>
          <w:szCs w:val="20"/>
        </w:rPr>
        <w:t>roamingiem</w:t>
      </w:r>
      <w:proofErr w:type="spellEnd"/>
      <w:r w:rsidR="0077182A" w:rsidRPr="003A2EFA">
        <w:rPr>
          <w:rFonts w:cstheme="minorHAnsi"/>
          <w:sz w:val="20"/>
          <w:szCs w:val="20"/>
        </w:rPr>
        <w:t xml:space="preserve"> </w:t>
      </w:r>
      <w:r w:rsidR="00DA4330" w:rsidRPr="003A2EFA">
        <w:rPr>
          <w:rFonts w:cstheme="minorHAnsi"/>
          <w:sz w:val="20"/>
          <w:szCs w:val="20"/>
        </w:rPr>
        <w:t>międzynarodowym</w:t>
      </w:r>
      <w:r w:rsidR="0077182A" w:rsidRPr="003A2EFA">
        <w:rPr>
          <w:rFonts w:cstheme="minorHAnsi"/>
          <w:sz w:val="20"/>
          <w:szCs w:val="20"/>
        </w:rPr>
        <w:t xml:space="preserve"> do wszystkich operatorów</w:t>
      </w:r>
      <w:r w:rsidR="00C501A1" w:rsidRPr="003A2EFA">
        <w:rPr>
          <w:rFonts w:cstheme="minorHAnsi"/>
          <w:sz w:val="20"/>
          <w:szCs w:val="20"/>
        </w:rPr>
        <w:t xml:space="preserve">. Wartość ilości minut połączeń przeprowadzonych w </w:t>
      </w:r>
      <w:proofErr w:type="spellStart"/>
      <w:r w:rsidR="00C501A1" w:rsidRPr="003A2EFA">
        <w:rPr>
          <w:rFonts w:cstheme="minorHAnsi"/>
          <w:sz w:val="20"/>
          <w:szCs w:val="20"/>
        </w:rPr>
        <w:lastRenderedPageBreak/>
        <w:t>roamingu</w:t>
      </w:r>
      <w:proofErr w:type="spellEnd"/>
      <w:r w:rsidR="00C501A1" w:rsidRPr="003A2EFA">
        <w:rPr>
          <w:rFonts w:cstheme="minorHAnsi"/>
          <w:sz w:val="20"/>
          <w:szCs w:val="20"/>
        </w:rPr>
        <w:t xml:space="preserve"> </w:t>
      </w:r>
      <w:r w:rsidR="009E5652" w:rsidRPr="003A2EFA">
        <w:rPr>
          <w:rFonts w:cstheme="minorHAnsi"/>
          <w:sz w:val="20"/>
          <w:szCs w:val="20"/>
        </w:rPr>
        <w:t>między</w:t>
      </w:r>
      <w:r w:rsidR="00C501A1" w:rsidRPr="003A2EFA">
        <w:rPr>
          <w:rFonts w:cstheme="minorHAnsi"/>
          <w:sz w:val="20"/>
          <w:szCs w:val="20"/>
        </w:rPr>
        <w:t>narodowym nie jest wartością stałą.</w:t>
      </w:r>
      <w:r w:rsidR="00D0571B" w:rsidRPr="003A2EFA">
        <w:rPr>
          <w:rFonts w:cstheme="minorHAnsi"/>
          <w:sz w:val="20"/>
          <w:szCs w:val="20"/>
        </w:rPr>
        <w:t xml:space="preserve"> Dlatego w założeniach przyjęto średnią kwotę przydzieloną na połączenia </w:t>
      </w:r>
      <w:proofErr w:type="spellStart"/>
      <w:r w:rsidR="00D0571B" w:rsidRPr="003A2EFA">
        <w:rPr>
          <w:rFonts w:cstheme="minorHAnsi"/>
          <w:sz w:val="20"/>
          <w:szCs w:val="20"/>
        </w:rPr>
        <w:t>roamingowe</w:t>
      </w:r>
      <w:proofErr w:type="spellEnd"/>
      <w:r w:rsidR="00D0571B" w:rsidRPr="003A2EFA">
        <w:rPr>
          <w:rFonts w:cstheme="minorHAnsi"/>
          <w:sz w:val="20"/>
          <w:szCs w:val="20"/>
        </w:rPr>
        <w:t xml:space="preserve"> i międzynarodowe</w:t>
      </w:r>
      <w:r w:rsidR="00DA45B7">
        <w:rPr>
          <w:rFonts w:cstheme="minorHAnsi"/>
          <w:sz w:val="20"/>
          <w:szCs w:val="20"/>
        </w:rPr>
        <w:t>,</w:t>
      </w:r>
      <w:r w:rsidR="00D0571B" w:rsidRPr="003A2EFA">
        <w:rPr>
          <w:rFonts w:cstheme="minorHAnsi"/>
          <w:sz w:val="20"/>
          <w:szCs w:val="20"/>
        </w:rPr>
        <w:t xml:space="preserve"> </w:t>
      </w:r>
      <w:r w:rsidR="00E508B9" w:rsidRPr="003A2EFA">
        <w:rPr>
          <w:rFonts w:cstheme="minorHAnsi"/>
          <w:sz w:val="20"/>
          <w:szCs w:val="20"/>
        </w:rPr>
        <w:t>którą zwiększa wartość szacunkową usług. (</w:t>
      </w:r>
      <w:r w:rsidR="00CF5EE5" w:rsidRPr="003A2EFA">
        <w:rPr>
          <w:rFonts w:cstheme="minorHAnsi"/>
          <w:sz w:val="20"/>
          <w:szCs w:val="20"/>
        </w:rPr>
        <w:t>10</w:t>
      </w:r>
      <w:r w:rsidR="00E508B9" w:rsidRPr="003A2EFA">
        <w:rPr>
          <w:rFonts w:cstheme="minorHAnsi"/>
          <w:sz w:val="20"/>
          <w:szCs w:val="20"/>
        </w:rPr>
        <w:t>00</w:t>
      </w:r>
      <w:r w:rsidR="00CF5EE5" w:rsidRPr="003A2EFA">
        <w:rPr>
          <w:rFonts w:cstheme="minorHAnsi"/>
          <w:sz w:val="20"/>
          <w:szCs w:val="20"/>
        </w:rPr>
        <w:t xml:space="preserve"> </w:t>
      </w:r>
      <w:r w:rsidR="00E508B9" w:rsidRPr="003A2EFA">
        <w:rPr>
          <w:rFonts w:cstheme="minorHAnsi"/>
          <w:sz w:val="20"/>
          <w:szCs w:val="20"/>
        </w:rPr>
        <w:t>zł netto z 36 miesięcy)</w:t>
      </w:r>
      <w:r w:rsidR="00DA45B7">
        <w:rPr>
          <w:rFonts w:cstheme="minorHAnsi"/>
          <w:sz w:val="20"/>
          <w:szCs w:val="20"/>
        </w:rPr>
        <w:t>.</w:t>
      </w:r>
    </w:p>
    <w:p w:rsidR="00C8567B" w:rsidRPr="003A2EFA" w:rsidRDefault="00782681" w:rsidP="00DA45B7">
      <w:pPr>
        <w:spacing w:after="160" w:line="259" w:lineRule="auto"/>
        <w:ind w:left="360"/>
        <w:jc w:val="both"/>
        <w:rPr>
          <w:rFonts w:cstheme="minorHAnsi"/>
          <w:sz w:val="20"/>
          <w:szCs w:val="20"/>
        </w:rPr>
      </w:pPr>
      <w:r w:rsidRPr="003A2EFA">
        <w:rPr>
          <w:rFonts w:cstheme="minorHAnsi"/>
          <w:sz w:val="20"/>
          <w:szCs w:val="20"/>
        </w:rPr>
        <w:t>Wszystkie karty SIM mają łączyć się z siecią Internet przez jedną wspóln</w:t>
      </w:r>
      <w:r w:rsidR="00DA45B7">
        <w:rPr>
          <w:rFonts w:cstheme="minorHAnsi"/>
          <w:sz w:val="20"/>
          <w:szCs w:val="20"/>
        </w:rPr>
        <w:t>ą</w:t>
      </w:r>
      <w:r w:rsidRPr="003A2EFA">
        <w:rPr>
          <w:rFonts w:cstheme="minorHAnsi"/>
          <w:sz w:val="20"/>
          <w:szCs w:val="20"/>
        </w:rPr>
        <w:t xml:space="preserve"> bramę z wykorzystaniem lokalnych serwerów DNS NCBJ OR POLATOM. Transmisja danych ma być kierowana </w:t>
      </w:r>
      <w:r w:rsidR="005E093B" w:rsidRPr="003A2EFA">
        <w:rPr>
          <w:rFonts w:cstheme="minorHAnsi"/>
          <w:sz w:val="20"/>
          <w:szCs w:val="20"/>
        </w:rPr>
        <w:t xml:space="preserve">zaszyfrowanym tunelem </w:t>
      </w:r>
      <w:r w:rsidRPr="003A2EFA">
        <w:rPr>
          <w:rFonts w:cstheme="minorHAnsi"/>
          <w:sz w:val="20"/>
          <w:szCs w:val="20"/>
        </w:rPr>
        <w:t xml:space="preserve">przez Firewalle należące do NCBJ OR POLATOM </w:t>
      </w:r>
      <w:r w:rsidR="00A40242" w:rsidRPr="003A2EFA">
        <w:rPr>
          <w:rFonts w:cstheme="minorHAnsi"/>
          <w:sz w:val="20"/>
          <w:szCs w:val="20"/>
        </w:rPr>
        <w:t>za pośrednictwem prywatnego APN</w:t>
      </w:r>
      <w:r w:rsidR="00877138" w:rsidRPr="003A2EFA">
        <w:rPr>
          <w:rFonts w:cstheme="minorHAnsi"/>
          <w:sz w:val="20"/>
          <w:szCs w:val="20"/>
        </w:rPr>
        <w:t xml:space="preserve"> </w:t>
      </w:r>
      <w:r w:rsidRPr="003A2EFA">
        <w:rPr>
          <w:rFonts w:cstheme="minorHAnsi"/>
          <w:sz w:val="20"/>
          <w:szCs w:val="20"/>
        </w:rPr>
        <w:t>w celu zabezpieczenia</w:t>
      </w:r>
      <w:r w:rsidR="006839F1" w:rsidRPr="003A2EFA">
        <w:rPr>
          <w:rFonts w:cstheme="minorHAnsi"/>
          <w:sz w:val="20"/>
          <w:szCs w:val="20"/>
        </w:rPr>
        <w:t xml:space="preserve"> telefonów przed odbieraniem danych z obcych źródeł.</w:t>
      </w:r>
      <w:r w:rsidRPr="003A2EFA">
        <w:rPr>
          <w:rFonts w:cstheme="minorHAnsi"/>
          <w:sz w:val="20"/>
          <w:szCs w:val="20"/>
        </w:rPr>
        <w:t xml:space="preserve"> </w:t>
      </w:r>
    </w:p>
    <w:p w:rsidR="00FE0DDC" w:rsidRPr="003A2EFA" w:rsidRDefault="00FE0DDC" w:rsidP="00A72ECB">
      <w:pPr>
        <w:pStyle w:val="Nagwek2"/>
        <w:numPr>
          <w:ilvl w:val="2"/>
          <w:numId w:val="1"/>
        </w:numPr>
        <w:rPr>
          <w:rFonts w:asciiTheme="minorHAnsi" w:hAnsiTheme="minorHAnsi" w:cstheme="minorHAnsi"/>
          <w:sz w:val="20"/>
          <w:szCs w:val="20"/>
        </w:rPr>
      </w:pPr>
      <w:bookmarkStart w:id="31" w:name="_Toc396300177"/>
      <w:bookmarkStart w:id="32" w:name="_Toc396301367"/>
      <w:bookmarkStart w:id="33" w:name="_Toc396303539"/>
      <w:bookmarkStart w:id="34" w:name="_Toc88131617"/>
      <w:r w:rsidRPr="003A2EFA">
        <w:rPr>
          <w:rFonts w:asciiTheme="minorHAnsi" w:hAnsiTheme="minorHAnsi" w:cstheme="minorHAnsi"/>
          <w:sz w:val="20"/>
          <w:szCs w:val="20"/>
        </w:rPr>
        <w:t>Pokrycie zasięgiem</w:t>
      </w:r>
      <w:bookmarkEnd w:id="31"/>
      <w:bookmarkEnd w:id="32"/>
      <w:bookmarkEnd w:id="33"/>
      <w:bookmarkEnd w:id="34"/>
    </w:p>
    <w:p w:rsidR="00726766" w:rsidRPr="003A2EFA" w:rsidRDefault="00C4644E" w:rsidP="00DA45B7">
      <w:pPr>
        <w:ind w:left="426" w:firstLine="282"/>
        <w:jc w:val="both"/>
        <w:rPr>
          <w:rFonts w:cstheme="minorHAnsi"/>
          <w:sz w:val="20"/>
          <w:szCs w:val="20"/>
        </w:rPr>
      </w:pPr>
      <w:r w:rsidRPr="003A2EFA">
        <w:rPr>
          <w:rFonts w:cstheme="minorHAnsi"/>
          <w:sz w:val="20"/>
          <w:szCs w:val="20"/>
        </w:rPr>
        <w:t xml:space="preserve">Zamawiający wymaga </w:t>
      </w:r>
      <w:r w:rsidR="00FE0DDC" w:rsidRPr="003A2EFA">
        <w:rPr>
          <w:rFonts w:cstheme="minorHAnsi"/>
          <w:sz w:val="20"/>
          <w:szCs w:val="20"/>
        </w:rPr>
        <w:t xml:space="preserve">pokrycia </w:t>
      </w:r>
      <w:r w:rsidRPr="003A2EFA">
        <w:rPr>
          <w:rFonts w:cstheme="minorHAnsi"/>
          <w:sz w:val="20"/>
          <w:szCs w:val="20"/>
        </w:rPr>
        <w:t xml:space="preserve">zasięgiem </w:t>
      </w:r>
      <w:r w:rsidR="00FE0DDC" w:rsidRPr="003A2EFA">
        <w:rPr>
          <w:rFonts w:cstheme="minorHAnsi"/>
          <w:sz w:val="20"/>
          <w:szCs w:val="20"/>
        </w:rPr>
        <w:t>sieci komórkowej</w:t>
      </w:r>
      <w:r w:rsidR="00CB5041" w:rsidRPr="003A2EFA">
        <w:rPr>
          <w:rFonts w:cstheme="minorHAnsi"/>
          <w:sz w:val="20"/>
          <w:szCs w:val="20"/>
        </w:rPr>
        <w:t>,</w:t>
      </w:r>
      <w:r w:rsidR="00AB79BC" w:rsidRPr="003A2EFA">
        <w:rPr>
          <w:rFonts w:cstheme="minorHAnsi"/>
          <w:sz w:val="20"/>
          <w:szCs w:val="20"/>
        </w:rPr>
        <w:t xml:space="preserve"> co najmniej</w:t>
      </w:r>
      <w:r w:rsidR="00FE0DDC" w:rsidRPr="003A2EFA">
        <w:rPr>
          <w:rFonts w:cstheme="minorHAnsi"/>
          <w:sz w:val="20"/>
          <w:szCs w:val="20"/>
        </w:rPr>
        <w:t xml:space="preserve"> </w:t>
      </w:r>
      <w:r w:rsidR="00AB79BC" w:rsidRPr="003A2EFA">
        <w:rPr>
          <w:rFonts w:cstheme="minorHAnsi"/>
          <w:sz w:val="20"/>
          <w:szCs w:val="20"/>
        </w:rPr>
        <w:t>w technologii 3G</w:t>
      </w:r>
      <w:r w:rsidR="001E35BB" w:rsidRPr="003A2EFA">
        <w:rPr>
          <w:rFonts w:cstheme="minorHAnsi"/>
          <w:sz w:val="20"/>
          <w:szCs w:val="20"/>
        </w:rPr>
        <w:t xml:space="preserve"> </w:t>
      </w:r>
      <w:r w:rsidR="00FE0DDC" w:rsidRPr="003A2EFA">
        <w:rPr>
          <w:rFonts w:cstheme="minorHAnsi"/>
          <w:sz w:val="20"/>
          <w:szCs w:val="20"/>
        </w:rPr>
        <w:t xml:space="preserve">na całym terenie NCBJ OR POLATOM w pomieszczeniach biurowych, laboratoriach i podpiwniczeniach, ciągach komunikacyjnych budynków </w:t>
      </w:r>
      <w:r w:rsidRPr="003A2EFA">
        <w:rPr>
          <w:rFonts w:cstheme="minorHAnsi"/>
          <w:sz w:val="20"/>
          <w:szCs w:val="20"/>
        </w:rPr>
        <w:t>NCBJ OR POLATOM</w:t>
      </w:r>
      <w:r w:rsidR="00FE0DDC" w:rsidRPr="003A2EFA">
        <w:rPr>
          <w:rFonts w:cstheme="minorHAnsi"/>
          <w:sz w:val="20"/>
          <w:szCs w:val="20"/>
        </w:rPr>
        <w:t>. Dodatkowe nadajniki zwiększające zasięg sieci muszą być tak skonfigurowane, aby wykorzystanie ich zasięgu nie wymagało ingerencji użytkownika telefonu. Telefon musi automatycznie przełączyć się do najmocniejszego nadajnika. Ze względów organizacyjnych stacje bazowe uruchomione na potrzeby Zamawiającego musz</w:t>
      </w:r>
      <w:r w:rsidR="00DA45B7">
        <w:rPr>
          <w:rFonts w:cstheme="minorHAnsi"/>
          <w:sz w:val="20"/>
          <w:szCs w:val="20"/>
        </w:rPr>
        <w:t>ą</w:t>
      </w:r>
      <w:r w:rsidR="00FE0DDC" w:rsidRPr="003A2EFA">
        <w:rPr>
          <w:rFonts w:cstheme="minorHAnsi"/>
          <w:sz w:val="20"/>
          <w:szCs w:val="20"/>
        </w:rPr>
        <w:t xml:space="preserve"> rozgłaszać nazwę „POLATOM”. Koszty związane z zakupem i instalacją podzespołów do wykonania stacji bazowej oraz energii elektrycznej wykorzystywanej przez stacje bazowe pokrywa Wykonawca. Wykonawca musi </w:t>
      </w:r>
      <w:r w:rsidR="00F83D0A" w:rsidRPr="003A2EFA">
        <w:rPr>
          <w:rFonts w:cstheme="minorHAnsi"/>
          <w:sz w:val="20"/>
          <w:szCs w:val="20"/>
        </w:rPr>
        <w:t>zainstalować podlicznik</w:t>
      </w:r>
      <w:r w:rsidR="00C54E0A" w:rsidRPr="003A2EFA">
        <w:rPr>
          <w:rFonts w:cstheme="minorHAnsi"/>
          <w:sz w:val="20"/>
          <w:szCs w:val="20"/>
        </w:rPr>
        <w:t>i</w:t>
      </w:r>
      <w:r w:rsidR="00FE0DDC" w:rsidRPr="003A2EFA">
        <w:rPr>
          <w:rFonts w:cstheme="minorHAnsi"/>
          <w:sz w:val="20"/>
          <w:szCs w:val="20"/>
        </w:rPr>
        <w:t xml:space="preserve"> energii elektrycznej wykorzystywan</w:t>
      </w:r>
      <w:r w:rsidR="00C54E0A" w:rsidRPr="003A2EFA">
        <w:rPr>
          <w:rFonts w:cstheme="minorHAnsi"/>
          <w:sz w:val="20"/>
          <w:szCs w:val="20"/>
        </w:rPr>
        <w:t>e</w:t>
      </w:r>
      <w:r w:rsidR="00FE0DDC" w:rsidRPr="003A2EFA">
        <w:rPr>
          <w:rFonts w:cstheme="minorHAnsi"/>
          <w:sz w:val="20"/>
          <w:szCs w:val="20"/>
        </w:rPr>
        <w:t xml:space="preserve"> do stacji bazowych.</w:t>
      </w:r>
      <w:r w:rsidR="005B4A04" w:rsidRPr="003A2EFA">
        <w:rPr>
          <w:rFonts w:cstheme="minorHAnsi"/>
          <w:sz w:val="20"/>
          <w:szCs w:val="20"/>
        </w:rPr>
        <w:t xml:space="preserve"> Umowa na energię elektryczną będzie podpisana po </w:t>
      </w:r>
      <w:r w:rsidR="00C448D5" w:rsidRPr="003A2EFA">
        <w:rPr>
          <w:rFonts w:cstheme="minorHAnsi"/>
          <w:sz w:val="20"/>
          <w:szCs w:val="20"/>
        </w:rPr>
        <w:t>obu</w:t>
      </w:r>
      <w:r w:rsidR="005B4A04" w:rsidRPr="003A2EFA">
        <w:rPr>
          <w:rFonts w:cstheme="minorHAnsi"/>
          <w:sz w:val="20"/>
          <w:szCs w:val="20"/>
        </w:rPr>
        <w:t xml:space="preserve">stronnych ustaleniach. </w:t>
      </w:r>
      <w:r w:rsidR="00726766" w:rsidRPr="003A2EFA">
        <w:rPr>
          <w:rFonts w:cstheme="minorHAnsi"/>
          <w:sz w:val="20"/>
          <w:szCs w:val="20"/>
        </w:rPr>
        <w:t xml:space="preserve">Zamawiający zapewnia Wykonawcy odpłatny dostęp do korzystania ze  źródła energii elektrycznej niezbędnego do funkcjonowania urządzeń dostarczonych w ramach realizacji zamówienia. </w:t>
      </w:r>
    </w:p>
    <w:p w:rsidR="00DA45B7" w:rsidRDefault="00726766" w:rsidP="00DA45B7">
      <w:pPr>
        <w:ind w:left="426" w:firstLine="282"/>
        <w:jc w:val="both"/>
        <w:rPr>
          <w:rFonts w:cstheme="minorHAnsi"/>
          <w:sz w:val="20"/>
          <w:szCs w:val="20"/>
        </w:rPr>
      </w:pPr>
      <w:r w:rsidRPr="003A2EFA">
        <w:rPr>
          <w:rFonts w:cstheme="minorHAnsi"/>
          <w:sz w:val="20"/>
          <w:szCs w:val="20"/>
        </w:rPr>
        <w:t>Wykonawca zobowiązany jest podpisać umowę z dostawcą energii elektrycznej tj. z Narodowym Centrum Badań Jądrowych.</w:t>
      </w:r>
      <w:r w:rsidR="009016CB" w:rsidRPr="003A2EFA">
        <w:rPr>
          <w:rFonts w:cstheme="minorHAnsi"/>
          <w:sz w:val="20"/>
          <w:szCs w:val="20"/>
        </w:rPr>
        <w:t xml:space="preserve">                                                                                                                              </w:t>
      </w:r>
      <w:r w:rsidRPr="003A2EFA">
        <w:rPr>
          <w:rFonts w:cstheme="minorHAnsi"/>
          <w:sz w:val="20"/>
          <w:szCs w:val="20"/>
        </w:rPr>
        <w:t xml:space="preserve"> </w:t>
      </w:r>
    </w:p>
    <w:p w:rsidR="00726766" w:rsidRPr="003A2EFA" w:rsidRDefault="00726766" w:rsidP="00DA45B7">
      <w:pPr>
        <w:ind w:left="426" w:firstLine="282"/>
        <w:jc w:val="both"/>
        <w:rPr>
          <w:rFonts w:cstheme="minorHAnsi"/>
          <w:sz w:val="20"/>
          <w:szCs w:val="20"/>
        </w:rPr>
      </w:pPr>
      <w:r w:rsidRPr="003A2EFA">
        <w:rPr>
          <w:rFonts w:cstheme="minorHAnsi"/>
          <w:sz w:val="20"/>
          <w:szCs w:val="20"/>
        </w:rPr>
        <w:t>Odpłatność za korzystanie z energii elektryczne </w:t>
      </w:r>
      <w:r w:rsidR="000F216D" w:rsidRPr="003A2EFA">
        <w:rPr>
          <w:rFonts w:cstheme="minorHAnsi"/>
          <w:sz w:val="20"/>
          <w:szCs w:val="20"/>
        </w:rPr>
        <w:t>będzie</w:t>
      </w:r>
      <w:r w:rsidR="00ED7270" w:rsidRPr="003A2EFA">
        <w:rPr>
          <w:rFonts w:cstheme="minorHAnsi"/>
          <w:sz w:val="20"/>
          <w:szCs w:val="20"/>
        </w:rPr>
        <w:t xml:space="preserve"> naliczana według stawek obowiązujących w dniu wystawienia faktury dla Wykonawcy</w:t>
      </w:r>
      <w:r w:rsidR="009016CB" w:rsidRPr="003A2EFA">
        <w:rPr>
          <w:rFonts w:cstheme="minorHAnsi"/>
          <w:sz w:val="20"/>
          <w:szCs w:val="20"/>
        </w:rPr>
        <w:t>. Wartość jednostkowa zużytej energii będzie sumą stawek obowiązujących</w:t>
      </w:r>
      <w:r w:rsidR="00ED7270" w:rsidRPr="003A2EFA">
        <w:rPr>
          <w:rFonts w:cstheme="minorHAnsi"/>
          <w:sz w:val="20"/>
          <w:szCs w:val="20"/>
        </w:rPr>
        <w:t xml:space="preserve"> w PGE S.A</w:t>
      </w:r>
      <w:r w:rsidR="009016CB" w:rsidRPr="003A2EFA">
        <w:rPr>
          <w:rFonts w:cstheme="minorHAnsi"/>
          <w:sz w:val="20"/>
          <w:szCs w:val="20"/>
        </w:rPr>
        <w:t xml:space="preserve"> za </w:t>
      </w:r>
      <w:proofErr w:type="spellStart"/>
      <w:r w:rsidR="009016CB" w:rsidRPr="003A2EFA">
        <w:rPr>
          <w:rFonts w:cstheme="minorHAnsi"/>
          <w:sz w:val="20"/>
          <w:szCs w:val="20"/>
        </w:rPr>
        <w:t>przesył</w:t>
      </w:r>
      <w:proofErr w:type="spellEnd"/>
      <w:r w:rsidR="00ED7270" w:rsidRPr="003A2EFA">
        <w:rPr>
          <w:rFonts w:cstheme="minorHAnsi"/>
          <w:sz w:val="20"/>
          <w:szCs w:val="20"/>
        </w:rPr>
        <w:t xml:space="preserve"> energii </w:t>
      </w:r>
      <w:r w:rsidR="00CF5EE5" w:rsidRPr="003A2EFA">
        <w:rPr>
          <w:rFonts w:cstheme="minorHAnsi"/>
          <w:sz w:val="20"/>
          <w:szCs w:val="20"/>
        </w:rPr>
        <w:t xml:space="preserve">i </w:t>
      </w:r>
      <w:r w:rsidR="009016CB" w:rsidRPr="003A2EFA">
        <w:rPr>
          <w:rFonts w:cstheme="minorHAnsi"/>
          <w:sz w:val="20"/>
          <w:szCs w:val="20"/>
        </w:rPr>
        <w:t>za zużycie</w:t>
      </w:r>
      <w:r w:rsidR="00ED7270" w:rsidRPr="003A2EFA">
        <w:rPr>
          <w:rFonts w:cstheme="minorHAnsi"/>
          <w:sz w:val="20"/>
          <w:szCs w:val="20"/>
        </w:rPr>
        <w:t xml:space="preserve"> energii. </w:t>
      </w:r>
    </w:p>
    <w:p w:rsidR="00FE0DDC" w:rsidRPr="003A2EFA" w:rsidRDefault="00FE0DDC" w:rsidP="00A72ECB">
      <w:pPr>
        <w:pStyle w:val="Nagwek2"/>
        <w:numPr>
          <w:ilvl w:val="1"/>
          <w:numId w:val="1"/>
        </w:numPr>
        <w:rPr>
          <w:rFonts w:asciiTheme="minorHAnsi" w:hAnsiTheme="minorHAnsi" w:cstheme="minorHAnsi"/>
          <w:sz w:val="20"/>
          <w:szCs w:val="20"/>
        </w:rPr>
      </w:pPr>
      <w:bookmarkStart w:id="35" w:name="_Toc396300178"/>
      <w:bookmarkStart w:id="36" w:name="_Toc396301368"/>
      <w:bookmarkStart w:id="37" w:name="_Toc396303540"/>
      <w:bookmarkStart w:id="38" w:name="_Toc88131618"/>
      <w:r w:rsidRPr="003A2EFA">
        <w:rPr>
          <w:rFonts w:asciiTheme="minorHAnsi" w:hAnsiTheme="minorHAnsi" w:cstheme="minorHAnsi"/>
          <w:sz w:val="20"/>
          <w:szCs w:val="20"/>
        </w:rPr>
        <w:t>Sprzęt do transmisji danych</w:t>
      </w:r>
      <w:bookmarkEnd w:id="35"/>
      <w:bookmarkEnd w:id="36"/>
      <w:bookmarkEnd w:id="37"/>
      <w:bookmarkEnd w:id="38"/>
    </w:p>
    <w:p w:rsidR="002931E5" w:rsidRPr="003A2EFA" w:rsidRDefault="002931E5" w:rsidP="00F5511D">
      <w:pPr>
        <w:spacing w:after="160" w:line="259" w:lineRule="auto"/>
        <w:ind w:left="360"/>
        <w:rPr>
          <w:rFonts w:cstheme="minorHAnsi"/>
          <w:sz w:val="20"/>
          <w:szCs w:val="20"/>
        </w:rPr>
      </w:pPr>
    </w:p>
    <w:p w:rsidR="00792D4C" w:rsidRPr="003A2EFA" w:rsidRDefault="00F87CBB" w:rsidP="00DA45B7">
      <w:pPr>
        <w:spacing w:after="160" w:line="259" w:lineRule="auto"/>
        <w:ind w:left="360"/>
        <w:jc w:val="both"/>
        <w:rPr>
          <w:rFonts w:cstheme="minorHAnsi"/>
          <w:sz w:val="20"/>
          <w:szCs w:val="20"/>
        </w:rPr>
      </w:pPr>
      <w:r w:rsidRPr="003A2EFA">
        <w:rPr>
          <w:rFonts w:cstheme="minorHAnsi"/>
          <w:sz w:val="20"/>
          <w:szCs w:val="20"/>
        </w:rPr>
        <w:t xml:space="preserve">Routery </w:t>
      </w:r>
      <w:r w:rsidR="00497E2C" w:rsidRPr="003A2EFA">
        <w:rPr>
          <w:rFonts w:cstheme="minorHAnsi"/>
          <w:sz w:val="20"/>
          <w:szCs w:val="20"/>
        </w:rPr>
        <w:t xml:space="preserve">w najnowszej </w:t>
      </w:r>
      <w:r w:rsidR="00727C9D" w:rsidRPr="003A2EFA">
        <w:rPr>
          <w:rFonts w:cstheme="minorHAnsi"/>
          <w:sz w:val="20"/>
          <w:szCs w:val="20"/>
        </w:rPr>
        <w:t xml:space="preserve">dostępnej </w:t>
      </w:r>
      <w:r w:rsidR="00EF253F" w:rsidRPr="003A2EFA">
        <w:rPr>
          <w:rFonts w:cstheme="minorHAnsi"/>
          <w:sz w:val="20"/>
          <w:szCs w:val="20"/>
        </w:rPr>
        <w:t>technologii mobilnej</w:t>
      </w:r>
      <w:r w:rsidR="000F3393" w:rsidRPr="003A2EFA">
        <w:rPr>
          <w:rFonts w:cstheme="minorHAnsi"/>
          <w:sz w:val="20"/>
          <w:szCs w:val="20"/>
        </w:rPr>
        <w:t xml:space="preserve"> (5G)</w:t>
      </w:r>
      <w:r w:rsidR="00133655" w:rsidRPr="003A2EFA">
        <w:rPr>
          <w:rFonts w:cstheme="minorHAnsi"/>
          <w:sz w:val="20"/>
          <w:szCs w:val="20"/>
        </w:rPr>
        <w:t>,</w:t>
      </w:r>
      <w:r w:rsidRPr="003A2EFA">
        <w:rPr>
          <w:rFonts w:cstheme="minorHAnsi"/>
          <w:sz w:val="20"/>
          <w:szCs w:val="20"/>
        </w:rPr>
        <w:t xml:space="preserve"> </w:t>
      </w:r>
      <w:r w:rsidR="00133655" w:rsidRPr="003A2EFA">
        <w:rPr>
          <w:rFonts w:cstheme="minorHAnsi"/>
          <w:sz w:val="20"/>
          <w:szCs w:val="20"/>
        </w:rPr>
        <w:t xml:space="preserve">w ilości </w:t>
      </w:r>
      <w:r w:rsidR="006512C4" w:rsidRPr="003A2EFA">
        <w:rPr>
          <w:rFonts w:cstheme="minorHAnsi"/>
          <w:sz w:val="20"/>
          <w:szCs w:val="20"/>
        </w:rPr>
        <w:t xml:space="preserve">3 </w:t>
      </w:r>
      <w:r w:rsidR="00133655" w:rsidRPr="003A2EFA">
        <w:rPr>
          <w:rFonts w:cstheme="minorHAnsi"/>
          <w:sz w:val="20"/>
          <w:szCs w:val="20"/>
        </w:rPr>
        <w:t xml:space="preserve">sztuk, </w:t>
      </w:r>
      <w:r w:rsidR="00926D47" w:rsidRPr="003A2EFA">
        <w:rPr>
          <w:rFonts w:cstheme="minorHAnsi"/>
          <w:sz w:val="20"/>
          <w:szCs w:val="20"/>
        </w:rPr>
        <w:t xml:space="preserve">z wbudowanym gniazdem SIM oraz wbudowanym </w:t>
      </w:r>
      <w:r w:rsidR="000D551C" w:rsidRPr="003A2EFA">
        <w:rPr>
          <w:rFonts w:cstheme="minorHAnsi"/>
          <w:sz w:val="20"/>
          <w:szCs w:val="20"/>
        </w:rPr>
        <w:t>WIFI, wraz</w:t>
      </w:r>
      <w:r w:rsidRPr="003A2EFA">
        <w:rPr>
          <w:rFonts w:cstheme="minorHAnsi"/>
          <w:sz w:val="20"/>
          <w:szCs w:val="20"/>
        </w:rPr>
        <w:t xml:space="preserve"> z kartami SIM</w:t>
      </w:r>
      <w:r w:rsidR="00792D4C" w:rsidRPr="003A2EFA">
        <w:rPr>
          <w:rFonts w:cstheme="minorHAnsi"/>
          <w:sz w:val="20"/>
          <w:szCs w:val="20"/>
        </w:rPr>
        <w:t>.</w:t>
      </w:r>
    </w:p>
    <w:p w:rsidR="00CF2B7D" w:rsidRPr="003A2EFA" w:rsidRDefault="00B63A22" w:rsidP="00DA45B7">
      <w:pPr>
        <w:spacing w:after="160" w:line="259" w:lineRule="auto"/>
        <w:ind w:left="360"/>
        <w:jc w:val="both"/>
        <w:rPr>
          <w:rFonts w:cstheme="minorHAnsi"/>
          <w:sz w:val="20"/>
          <w:szCs w:val="20"/>
        </w:rPr>
      </w:pPr>
      <w:r w:rsidRPr="003A2EFA">
        <w:rPr>
          <w:rFonts w:cstheme="minorHAnsi"/>
          <w:sz w:val="20"/>
          <w:szCs w:val="20"/>
        </w:rPr>
        <w:t>U</w:t>
      </w:r>
      <w:r w:rsidR="00F87CBB" w:rsidRPr="003A2EFA">
        <w:rPr>
          <w:rFonts w:cstheme="minorHAnsi"/>
          <w:sz w:val="20"/>
          <w:szCs w:val="20"/>
        </w:rPr>
        <w:t xml:space="preserve">możliwiające wykorzystanie transmisji danych z limitem </w:t>
      </w:r>
      <w:r w:rsidR="000F3393" w:rsidRPr="003A2EFA">
        <w:rPr>
          <w:rFonts w:cstheme="minorHAnsi"/>
          <w:sz w:val="20"/>
          <w:szCs w:val="20"/>
        </w:rPr>
        <w:t xml:space="preserve">300 </w:t>
      </w:r>
      <w:r w:rsidR="00F87CBB" w:rsidRPr="003A2EFA">
        <w:rPr>
          <w:rFonts w:cstheme="minorHAnsi"/>
          <w:sz w:val="20"/>
          <w:szCs w:val="20"/>
        </w:rPr>
        <w:t xml:space="preserve">GB </w:t>
      </w:r>
      <w:r w:rsidR="00E11D4E" w:rsidRPr="003A2EFA">
        <w:rPr>
          <w:rFonts w:cstheme="minorHAnsi"/>
          <w:sz w:val="20"/>
          <w:szCs w:val="20"/>
        </w:rPr>
        <w:t>miesięcznie</w:t>
      </w:r>
      <w:r w:rsidR="00F5511D" w:rsidRPr="003A2EFA">
        <w:rPr>
          <w:rFonts w:cstheme="minorHAnsi"/>
          <w:sz w:val="20"/>
          <w:szCs w:val="20"/>
        </w:rPr>
        <w:t xml:space="preserve">, </w:t>
      </w:r>
      <w:r w:rsidR="00CF2B7D" w:rsidRPr="003A2EFA">
        <w:rPr>
          <w:rFonts w:cstheme="minorHAnsi"/>
          <w:sz w:val="20"/>
          <w:szCs w:val="20"/>
        </w:rPr>
        <w:t>przy transmisji LTE i wyższej</w:t>
      </w:r>
      <w:r w:rsidR="000F3393" w:rsidRPr="003A2EFA">
        <w:rPr>
          <w:rFonts w:cstheme="minorHAnsi"/>
          <w:sz w:val="20"/>
          <w:szCs w:val="20"/>
        </w:rPr>
        <w:t>,</w:t>
      </w:r>
      <w:r w:rsidR="00CF2B7D" w:rsidRPr="003A2EFA">
        <w:rPr>
          <w:rFonts w:cstheme="minorHAnsi"/>
          <w:sz w:val="20"/>
          <w:szCs w:val="20"/>
        </w:rPr>
        <w:t xml:space="preserve"> gdzie po wykorzystaniu limitu transmisji danych zostanie ona zwolniona do szybkości 3G i nie będzie dodatkowo taryfikowana.</w:t>
      </w:r>
    </w:p>
    <w:p w:rsidR="000F3393" w:rsidRPr="003A2EFA" w:rsidRDefault="000F3393" w:rsidP="00CD2289">
      <w:pPr>
        <w:spacing w:after="160" w:line="259" w:lineRule="auto"/>
        <w:ind w:left="360"/>
        <w:rPr>
          <w:rFonts w:cstheme="minorHAnsi"/>
          <w:sz w:val="20"/>
          <w:szCs w:val="20"/>
        </w:rPr>
      </w:pPr>
      <w:r w:rsidRPr="003A2EFA">
        <w:rPr>
          <w:rFonts w:cstheme="minorHAnsi"/>
          <w:sz w:val="20"/>
          <w:szCs w:val="20"/>
        </w:rPr>
        <w:t>Routery musza być wyposażone w gniazdo anteny zewnętrznej.</w:t>
      </w:r>
    </w:p>
    <w:p w:rsidR="00B07010" w:rsidRPr="003A2EFA" w:rsidRDefault="00FE0DDC" w:rsidP="00A72ECB">
      <w:pPr>
        <w:pStyle w:val="Nagwek2"/>
        <w:numPr>
          <w:ilvl w:val="1"/>
          <w:numId w:val="1"/>
        </w:numPr>
        <w:rPr>
          <w:rFonts w:asciiTheme="minorHAnsi" w:hAnsiTheme="minorHAnsi" w:cstheme="minorHAnsi"/>
          <w:sz w:val="20"/>
          <w:szCs w:val="20"/>
        </w:rPr>
      </w:pPr>
      <w:bookmarkStart w:id="39" w:name="_Toc396300179"/>
      <w:bookmarkStart w:id="40" w:name="_Toc396301369"/>
      <w:bookmarkStart w:id="41" w:name="_Toc396303541"/>
      <w:bookmarkStart w:id="42" w:name="_Toc88131619"/>
      <w:r w:rsidRPr="003A2EFA">
        <w:rPr>
          <w:rFonts w:asciiTheme="minorHAnsi" w:hAnsiTheme="minorHAnsi" w:cstheme="minorHAnsi"/>
          <w:sz w:val="20"/>
          <w:szCs w:val="20"/>
        </w:rPr>
        <w:t>Usługa IVR</w:t>
      </w:r>
      <w:bookmarkEnd w:id="39"/>
      <w:bookmarkEnd w:id="40"/>
      <w:bookmarkEnd w:id="41"/>
      <w:bookmarkEnd w:id="42"/>
    </w:p>
    <w:p w:rsidR="0005479E" w:rsidRPr="003A2EFA" w:rsidRDefault="0005479E" w:rsidP="00B027F6">
      <w:pPr>
        <w:spacing w:after="160" w:line="259" w:lineRule="auto"/>
        <w:ind w:left="360"/>
        <w:rPr>
          <w:rFonts w:cstheme="minorHAnsi"/>
          <w:sz w:val="20"/>
          <w:szCs w:val="20"/>
        </w:rPr>
      </w:pPr>
      <w:r w:rsidRPr="003A2EFA">
        <w:rPr>
          <w:rFonts w:cstheme="minorHAnsi"/>
          <w:sz w:val="20"/>
          <w:szCs w:val="20"/>
        </w:rPr>
        <w:t xml:space="preserve">Uruchomienie IVR na </w:t>
      </w:r>
      <w:r w:rsidR="001D32B7" w:rsidRPr="003A2EFA">
        <w:rPr>
          <w:rFonts w:cstheme="minorHAnsi"/>
          <w:sz w:val="20"/>
          <w:szCs w:val="20"/>
        </w:rPr>
        <w:t xml:space="preserve">dwóch </w:t>
      </w:r>
      <w:r w:rsidRPr="003A2EFA">
        <w:rPr>
          <w:rFonts w:cstheme="minorHAnsi"/>
          <w:sz w:val="20"/>
          <w:szCs w:val="20"/>
        </w:rPr>
        <w:t>wyznaczonych numerach telefonu:</w:t>
      </w:r>
    </w:p>
    <w:p w:rsidR="0005479E" w:rsidRPr="003A2EFA" w:rsidRDefault="0005479E" w:rsidP="00DA45B7">
      <w:pPr>
        <w:spacing w:after="160" w:line="259" w:lineRule="auto"/>
        <w:ind w:left="360"/>
        <w:jc w:val="both"/>
        <w:rPr>
          <w:rFonts w:cstheme="minorHAnsi"/>
          <w:sz w:val="20"/>
          <w:szCs w:val="20"/>
        </w:rPr>
      </w:pPr>
      <w:r w:rsidRPr="003A2EFA">
        <w:rPr>
          <w:rFonts w:cstheme="minorHAnsi"/>
          <w:sz w:val="20"/>
          <w:szCs w:val="20"/>
        </w:rPr>
        <w:t>Usługa IVR ma umożliwić manualne przełączenie osoby dzwoniącej pod wskazany numer telefonu za pomocą menu głosowego z możliwością wyboru za pomocą DTMF.</w:t>
      </w:r>
    </w:p>
    <w:p w:rsidR="00CB12B5" w:rsidRPr="003A2EFA" w:rsidRDefault="00CB12B5" w:rsidP="00DA45B7">
      <w:pPr>
        <w:spacing w:after="160" w:line="259" w:lineRule="auto"/>
        <w:ind w:left="360"/>
        <w:jc w:val="both"/>
        <w:rPr>
          <w:rFonts w:cstheme="minorHAnsi"/>
          <w:sz w:val="20"/>
          <w:szCs w:val="20"/>
        </w:rPr>
      </w:pPr>
      <w:r w:rsidRPr="003A2EFA">
        <w:rPr>
          <w:rFonts w:cstheme="minorHAnsi"/>
          <w:sz w:val="20"/>
          <w:szCs w:val="20"/>
        </w:rPr>
        <w:t>Nagrania zgłoszenia na system IVR musi zostać zrealizowane przez profesjonalną firmę i być zawarte w cenie usługi.</w:t>
      </w:r>
      <w:r w:rsidR="00C8567B" w:rsidRPr="003A2EFA">
        <w:rPr>
          <w:rFonts w:cstheme="minorHAnsi"/>
          <w:sz w:val="20"/>
          <w:szCs w:val="20"/>
        </w:rPr>
        <w:t xml:space="preserve"> Kopia nagrania zostanie przekazana Zamawiającemu</w:t>
      </w:r>
      <w:r w:rsidR="00DA45B7">
        <w:rPr>
          <w:rFonts w:cstheme="minorHAnsi"/>
          <w:sz w:val="20"/>
          <w:szCs w:val="20"/>
        </w:rPr>
        <w:t>.</w:t>
      </w:r>
    </w:p>
    <w:p w:rsidR="0005479E" w:rsidRPr="003A2EFA" w:rsidRDefault="0005479E" w:rsidP="0005479E">
      <w:pPr>
        <w:spacing w:after="160" w:line="259" w:lineRule="auto"/>
        <w:ind w:left="360"/>
        <w:rPr>
          <w:rFonts w:cstheme="minorHAnsi"/>
          <w:sz w:val="20"/>
          <w:szCs w:val="20"/>
        </w:rPr>
      </w:pPr>
      <w:r w:rsidRPr="003A2EFA">
        <w:rPr>
          <w:rFonts w:cstheme="minorHAnsi"/>
          <w:sz w:val="20"/>
          <w:szCs w:val="20"/>
        </w:rPr>
        <w:t>Przykładowe zgłoszenie, jakie zostanie skonfigurowane w usłudze IVR:</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 xml:space="preserve">Witamy w Ośrodku Radioizotopów POLATOM </w:t>
      </w:r>
    </w:p>
    <w:p w:rsidR="0005479E" w:rsidRPr="003A2EFA" w:rsidRDefault="0005479E" w:rsidP="005D48C1">
      <w:pPr>
        <w:spacing w:after="160" w:line="259" w:lineRule="auto"/>
        <w:ind w:left="993"/>
        <w:rPr>
          <w:rFonts w:cstheme="minorHAnsi"/>
          <w:sz w:val="20"/>
          <w:szCs w:val="20"/>
        </w:rPr>
      </w:pPr>
      <w:proofErr w:type="spellStart"/>
      <w:r w:rsidRPr="003A2EFA">
        <w:rPr>
          <w:rFonts w:cstheme="minorHAnsi"/>
          <w:sz w:val="20"/>
          <w:szCs w:val="20"/>
        </w:rPr>
        <w:t>Welcome</w:t>
      </w:r>
      <w:proofErr w:type="spellEnd"/>
      <w:r w:rsidRPr="003A2EFA">
        <w:rPr>
          <w:rFonts w:cstheme="minorHAnsi"/>
          <w:sz w:val="20"/>
          <w:szCs w:val="20"/>
        </w:rPr>
        <w:t xml:space="preserve"> to the </w:t>
      </w:r>
      <w:proofErr w:type="spellStart"/>
      <w:r w:rsidRPr="003A2EFA">
        <w:rPr>
          <w:rFonts w:cstheme="minorHAnsi"/>
          <w:sz w:val="20"/>
          <w:szCs w:val="20"/>
        </w:rPr>
        <w:t>Radioisotope</w:t>
      </w:r>
      <w:proofErr w:type="spellEnd"/>
      <w:r w:rsidRPr="003A2EFA">
        <w:rPr>
          <w:rFonts w:cstheme="minorHAnsi"/>
          <w:sz w:val="20"/>
          <w:szCs w:val="20"/>
        </w:rPr>
        <w:t xml:space="preserve"> Centre POLATOM </w:t>
      </w:r>
    </w:p>
    <w:p w:rsidR="0005479E" w:rsidRPr="003A2EFA" w:rsidRDefault="0005479E" w:rsidP="005D48C1">
      <w:pPr>
        <w:spacing w:after="160" w:line="259" w:lineRule="auto"/>
        <w:ind w:left="993"/>
        <w:rPr>
          <w:rFonts w:cstheme="minorHAnsi"/>
          <w:sz w:val="20"/>
          <w:szCs w:val="20"/>
        </w:rPr>
      </w:pPr>
      <w:bookmarkStart w:id="43" w:name="_GoBack"/>
      <w:bookmarkEnd w:id="43"/>
      <w:r w:rsidRPr="003A2EFA">
        <w:rPr>
          <w:rFonts w:cstheme="minorHAnsi"/>
          <w:sz w:val="20"/>
          <w:szCs w:val="20"/>
        </w:rPr>
        <w:t xml:space="preserve">For English, </w:t>
      </w:r>
      <w:proofErr w:type="spellStart"/>
      <w:r w:rsidRPr="003A2EFA">
        <w:rPr>
          <w:rFonts w:cstheme="minorHAnsi"/>
          <w:sz w:val="20"/>
          <w:szCs w:val="20"/>
        </w:rPr>
        <w:t>press</w:t>
      </w:r>
      <w:proofErr w:type="spellEnd"/>
      <w:r w:rsidRPr="003A2EFA">
        <w:rPr>
          <w:rFonts w:cstheme="minorHAnsi"/>
          <w:sz w:val="20"/>
          <w:szCs w:val="20"/>
        </w:rPr>
        <w:t xml:space="preserve"> 2. </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lastRenderedPageBreak/>
        <w:t>Uprzejmie informujemy, że nasze biuro czynne jest od P</w:t>
      </w:r>
      <w:r w:rsidR="00DA45B7">
        <w:rPr>
          <w:rFonts w:cstheme="minorHAnsi"/>
          <w:sz w:val="20"/>
          <w:szCs w:val="20"/>
        </w:rPr>
        <w:t>n</w:t>
      </w:r>
      <w:r w:rsidRPr="003A2EFA">
        <w:rPr>
          <w:rFonts w:cstheme="minorHAnsi"/>
          <w:sz w:val="20"/>
          <w:szCs w:val="20"/>
        </w:rPr>
        <w:t>. do Pt. w godzinach od 8.00 do 15.45</w:t>
      </w:r>
      <w:r w:rsidR="00DA45B7">
        <w:rPr>
          <w:rFonts w:cstheme="minorHAnsi"/>
          <w:sz w:val="20"/>
          <w:szCs w:val="20"/>
        </w:rPr>
        <w:t>.</w:t>
      </w:r>
      <w:r w:rsidRPr="003A2EFA">
        <w:rPr>
          <w:rFonts w:cstheme="minorHAnsi"/>
          <w:sz w:val="20"/>
          <w:szCs w:val="20"/>
        </w:rPr>
        <w:t xml:space="preserve"> </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w:t>
      </w:r>
      <w:r w:rsidRPr="003A2EFA">
        <w:rPr>
          <w:rFonts w:cstheme="minorHAnsi"/>
          <w:sz w:val="20"/>
          <w:szCs w:val="20"/>
        </w:rPr>
        <w:tab/>
        <w:t>Aby pozostawić wiadomość, prosimy wybrać 3</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w:t>
      </w:r>
      <w:r w:rsidRPr="003A2EFA">
        <w:rPr>
          <w:rFonts w:cstheme="minorHAnsi"/>
          <w:sz w:val="20"/>
          <w:szCs w:val="20"/>
        </w:rPr>
        <w:tab/>
        <w:t xml:space="preserve">Jeśli chcą Państwo zgłosić działanie niepożądane leku, prosimy wybrać 4 ( przekierowanie na nr </w:t>
      </w:r>
      <w:r w:rsidR="000E24DF" w:rsidRPr="003A2EFA">
        <w:rPr>
          <w:rFonts w:cstheme="minorHAnsi"/>
          <w:sz w:val="20"/>
          <w:szCs w:val="20"/>
        </w:rPr>
        <w:t>+48 XXXXXXXXX</w:t>
      </w:r>
      <w:r w:rsidRPr="003A2EFA">
        <w:rPr>
          <w:rFonts w:cstheme="minorHAnsi"/>
          <w:sz w:val="20"/>
          <w:szCs w:val="20"/>
        </w:rPr>
        <w:t>)</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w:t>
      </w:r>
      <w:r w:rsidRPr="003A2EFA">
        <w:rPr>
          <w:rFonts w:cstheme="minorHAnsi"/>
          <w:sz w:val="20"/>
          <w:szCs w:val="20"/>
        </w:rPr>
        <w:tab/>
        <w:t>W celu złożenia reklamacji, prosimy wybrać 5</w:t>
      </w:r>
      <w:r w:rsidRPr="003A2EFA">
        <w:rPr>
          <w:rFonts w:cstheme="minorHAnsi"/>
          <w:sz w:val="20"/>
          <w:szCs w:val="20"/>
        </w:rPr>
        <w:tab/>
        <w:t>(prze</w:t>
      </w:r>
      <w:r w:rsidR="00F87CBB" w:rsidRPr="003A2EFA">
        <w:rPr>
          <w:rFonts w:cstheme="minorHAnsi"/>
          <w:sz w:val="20"/>
          <w:szCs w:val="20"/>
        </w:rPr>
        <w:t>kierowanie na nr +48 XXXXXXXXX)</w:t>
      </w:r>
    </w:p>
    <w:p w:rsidR="0005479E" w:rsidRPr="003A2EFA" w:rsidRDefault="0005479E" w:rsidP="005D48C1">
      <w:pPr>
        <w:spacing w:after="160" w:line="259" w:lineRule="auto"/>
        <w:ind w:left="993"/>
        <w:rPr>
          <w:rFonts w:cstheme="minorHAnsi"/>
          <w:sz w:val="20"/>
          <w:szCs w:val="20"/>
          <w:lang w:val="en-US"/>
        </w:rPr>
      </w:pPr>
      <w:r w:rsidRPr="003A2EFA">
        <w:rPr>
          <w:rFonts w:cstheme="minorHAnsi"/>
          <w:sz w:val="20"/>
          <w:szCs w:val="20"/>
          <w:lang w:val="en-US"/>
        </w:rPr>
        <w:t xml:space="preserve">ANGIELSKA WERSJA (Po </w:t>
      </w:r>
      <w:proofErr w:type="spellStart"/>
      <w:r w:rsidRPr="003A2EFA">
        <w:rPr>
          <w:rFonts w:cstheme="minorHAnsi"/>
          <w:sz w:val="20"/>
          <w:szCs w:val="20"/>
          <w:lang w:val="en-US"/>
        </w:rPr>
        <w:t>wybraniu</w:t>
      </w:r>
      <w:proofErr w:type="spellEnd"/>
      <w:r w:rsidRPr="003A2EFA">
        <w:rPr>
          <w:rFonts w:cstheme="minorHAnsi"/>
          <w:sz w:val="20"/>
          <w:szCs w:val="20"/>
          <w:lang w:val="en-US"/>
        </w:rPr>
        <w:t xml:space="preserve"> 2)</w:t>
      </w:r>
    </w:p>
    <w:p w:rsidR="0005479E" w:rsidRPr="003A2EFA" w:rsidRDefault="0005479E" w:rsidP="005D48C1">
      <w:pPr>
        <w:spacing w:after="160" w:line="259" w:lineRule="auto"/>
        <w:ind w:left="993"/>
        <w:rPr>
          <w:rFonts w:cstheme="minorHAnsi"/>
          <w:sz w:val="20"/>
          <w:szCs w:val="20"/>
          <w:lang w:val="en-US"/>
        </w:rPr>
      </w:pPr>
      <w:r w:rsidRPr="003A2EFA">
        <w:rPr>
          <w:rFonts w:cstheme="minorHAnsi"/>
          <w:sz w:val="20"/>
          <w:szCs w:val="20"/>
          <w:lang w:val="en-US"/>
        </w:rPr>
        <w:t>Please note that our office is open Monday to Friday from eighth a.m. to four forty-five p.m.</w:t>
      </w:r>
    </w:p>
    <w:p w:rsidR="0005479E" w:rsidRPr="003A2EFA" w:rsidRDefault="0005479E" w:rsidP="005D48C1">
      <w:pPr>
        <w:spacing w:after="160" w:line="259" w:lineRule="auto"/>
        <w:ind w:left="993"/>
        <w:rPr>
          <w:rFonts w:cstheme="minorHAnsi"/>
          <w:sz w:val="20"/>
          <w:szCs w:val="20"/>
          <w:lang w:val="en-US"/>
        </w:rPr>
      </w:pPr>
      <w:r w:rsidRPr="003A2EFA">
        <w:rPr>
          <w:rFonts w:cstheme="minorHAnsi"/>
          <w:sz w:val="20"/>
          <w:szCs w:val="20"/>
          <w:lang w:val="en-US"/>
        </w:rPr>
        <w:t>•</w:t>
      </w:r>
      <w:r w:rsidRPr="003A2EFA">
        <w:rPr>
          <w:rFonts w:cstheme="minorHAnsi"/>
          <w:sz w:val="20"/>
          <w:szCs w:val="20"/>
          <w:lang w:val="en-US"/>
        </w:rPr>
        <w:tab/>
        <w:t>If you want to leave a message, press 3</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w:t>
      </w:r>
      <w:r w:rsidRPr="003A2EFA">
        <w:rPr>
          <w:rFonts w:cstheme="minorHAnsi"/>
          <w:sz w:val="20"/>
          <w:szCs w:val="20"/>
        </w:rPr>
        <w:tab/>
        <w:t xml:space="preserve">For </w:t>
      </w:r>
      <w:proofErr w:type="spellStart"/>
      <w:r w:rsidRPr="003A2EFA">
        <w:rPr>
          <w:rFonts w:cstheme="minorHAnsi"/>
          <w:sz w:val="20"/>
          <w:szCs w:val="20"/>
        </w:rPr>
        <w:t>Pharmacovigilance</w:t>
      </w:r>
      <w:proofErr w:type="spellEnd"/>
      <w:r w:rsidRPr="003A2EFA">
        <w:rPr>
          <w:rFonts w:cstheme="minorHAnsi"/>
          <w:sz w:val="20"/>
          <w:szCs w:val="20"/>
        </w:rPr>
        <w:t xml:space="preserve">, </w:t>
      </w:r>
      <w:proofErr w:type="spellStart"/>
      <w:r w:rsidRPr="003A2EFA">
        <w:rPr>
          <w:rFonts w:cstheme="minorHAnsi"/>
          <w:sz w:val="20"/>
          <w:szCs w:val="20"/>
        </w:rPr>
        <w:t>press</w:t>
      </w:r>
      <w:proofErr w:type="spellEnd"/>
      <w:r w:rsidRPr="003A2EFA">
        <w:rPr>
          <w:rFonts w:cstheme="minorHAnsi"/>
          <w:sz w:val="20"/>
          <w:szCs w:val="20"/>
        </w:rPr>
        <w:t xml:space="preserve"> 4</w:t>
      </w:r>
      <w:r w:rsidRPr="003A2EFA">
        <w:rPr>
          <w:rFonts w:cstheme="minorHAnsi"/>
          <w:sz w:val="20"/>
          <w:szCs w:val="20"/>
        </w:rPr>
        <w:tab/>
      </w:r>
      <w:r w:rsidRPr="003A2EFA">
        <w:rPr>
          <w:rFonts w:cstheme="minorHAnsi"/>
          <w:sz w:val="20"/>
          <w:szCs w:val="20"/>
        </w:rPr>
        <w:tab/>
        <w:t xml:space="preserve">  </w:t>
      </w:r>
      <w:r w:rsidR="001D32B7" w:rsidRPr="003A2EFA">
        <w:rPr>
          <w:rFonts w:cstheme="minorHAnsi"/>
          <w:sz w:val="20"/>
          <w:szCs w:val="20"/>
        </w:rPr>
        <w:tab/>
      </w:r>
      <w:r w:rsidRPr="003A2EFA">
        <w:rPr>
          <w:rFonts w:cstheme="minorHAnsi"/>
          <w:sz w:val="20"/>
          <w:szCs w:val="20"/>
        </w:rPr>
        <w:t xml:space="preserve">(przekierowanie na nr </w:t>
      </w:r>
      <w:r w:rsidR="00F87CBB" w:rsidRPr="003A2EFA">
        <w:rPr>
          <w:rFonts w:cstheme="minorHAnsi"/>
          <w:sz w:val="20"/>
          <w:szCs w:val="20"/>
        </w:rPr>
        <w:t>+48 XXXXXXXXX</w:t>
      </w:r>
      <w:r w:rsidRPr="003A2EFA">
        <w:rPr>
          <w:rFonts w:cstheme="minorHAnsi"/>
          <w:sz w:val="20"/>
          <w:szCs w:val="20"/>
        </w:rPr>
        <w:t>)</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w:t>
      </w:r>
      <w:r w:rsidRPr="003A2EFA">
        <w:rPr>
          <w:rFonts w:cstheme="minorHAnsi"/>
          <w:sz w:val="20"/>
          <w:szCs w:val="20"/>
        </w:rPr>
        <w:tab/>
      </w:r>
      <w:proofErr w:type="spellStart"/>
      <w:r w:rsidRPr="003A2EFA">
        <w:rPr>
          <w:rFonts w:cstheme="minorHAnsi"/>
          <w:sz w:val="20"/>
          <w:szCs w:val="20"/>
        </w:rPr>
        <w:t>Drug</w:t>
      </w:r>
      <w:proofErr w:type="spellEnd"/>
      <w:r w:rsidRPr="003A2EFA">
        <w:rPr>
          <w:rFonts w:cstheme="minorHAnsi"/>
          <w:sz w:val="20"/>
          <w:szCs w:val="20"/>
        </w:rPr>
        <w:t xml:space="preserve"> </w:t>
      </w:r>
      <w:proofErr w:type="spellStart"/>
      <w:r w:rsidRPr="003A2EFA">
        <w:rPr>
          <w:rFonts w:cstheme="minorHAnsi"/>
          <w:sz w:val="20"/>
          <w:szCs w:val="20"/>
        </w:rPr>
        <w:t>Complaints</w:t>
      </w:r>
      <w:proofErr w:type="spellEnd"/>
      <w:r w:rsidRPr="003A2EFA">
        <w:rPr>
          <w:rFonts w:cstheme="minorHAnsi"/>
          <w:sz w:val="20"/>
          <w:szCs w:val="20"/>
        </w:rPr>
        <w:t xml:space="preserve">, </w:t>
      </w:r>
      <w:proofErr w:type="spellStart"/>
      <w:r w:rsidRPr="003A2EFA">
        <w:rPr>
          <w:rFonts w:cstheme="minorHAnsi"/>
          <w:sz w:val="20"/>
          <w:szCs w:val="20"/>
        </w:rPr>
        <w:t>press</w:t>
      </w:r>
      <w:proofErr w:type="spellEnd"/>
      <w:r w:rsidRPr="003A2EFA">
        <w:rPr>
          <w:rFonts w:cstheme="minorHAnsi"/>
          <w:sz w:val="20"/>
          <w:szCs w:val="20"/>
        </w:rPr>
        <w:t xml:space="preserve"> 5</w:t>
      </w:r>
      <w:r w:rsidRPr="003A2EFA">
        <w:rPr>
          <w:rFonts w:cstheme="minorHAnsi"/>
          <w:sz w:val="20"/>
          <w:szCs w:val="20"/>
        </w:rPr>
        <w:tab/>
      </w:r>
      <w:r w:rsidRPr="003A2EFA">
        <w:rPr>
          <w:rFonts w:cstheme="minorHAnsi"/>
          <w:sz w:val="20"/>
          <w:szCs w:val="20"/>
        </w:rPr>
        <w:tab/>
        <w:t xml:space="preserve"> </w:t>
      </w:r>
      <w:r w:rsidR="001D32B7" w:rsidRPr="003A2EFA">
        <w:rPr>
          <w:rFonts w:cstheme="minorHAnsi"/>
          <w:sz w:val="20"/>
          <w:szCs w:val="20"/>
        </w:rPr>
        <w:tab/>
      </w:r>
      <w:r w:rsidRPr="003A2EFA">
        <w:rPr>
          <w:rFonts w:cstheme="minorHAnsi"/>
          <w:sz w:val="20"/>
          <w:szCs w:val="20"/>
        </w:rPr>
        <w:t>(prze</w:t>
      </w:r>
      <w:r w:rsidR="00F87CBB" w:rsidRPr="003A2EFA">
        <w:rPr>
          <w:rFonts w:cstheme="minorHAnsi"/>
          <w:sz w:val="20"/>
          <w:szCs w:val="20"/>
        </w:rPr>
        <w:t>kierowanie na nr +48 XXXXXXXXX)</w:t>
      </w:r>
    </w:p>
    <w:p w:rsidR="00216921" w:rsidRPr="003A2EFA" w:rsidRDefault="00F87CBB" w:rsidP="00DA45B7">
      <w:pPr>
        <w:spacing w:after="160" w:line="259" w:lineRule="auto"/>
        <w:ind w:left="360"/>
        <w:jc w:val="both"/>
        <w:rPr>
          <w:rFonts w:cstheme="minorHAnsi"/>
          <w:sz w:val="20"/>
          <w:szCs w:val="20"/>
        </w:rPr>
      </w:pPr>
      <w:r w:rsidRPr="003A2EFA">
        <w:rPr>
          <w:rFonts w:cstheme="minorHAnsi"/>
          <w:sz w:val="20"/>
          <w:szCs w:val="20"/>
        </w:rPr>
        <w:t xml:space="preserve">Poczta głosowa realizowana przez IVR </w:t>
      </w:r>
      <w:r w:rsidR="00060D6F" w:rsidRPr="003A2EFA">
        <w:rPr>
          <w:rFonts w:cstheme="minorHAnsi"/>
          <w:sz w:val="20"/>
          <w:szCs w:val="20"/>
        </w:rPr>
        <w:t>musi wysyłać wiadomość e-mail w celu poinformowania o nowym nagraniu. Nagranie musi posiadać możli</w:t>
      </w:r>
      <w:r w:rsidR="00844B8C" w:rsidRPr="003A2EFA">
        <w:rPr>
          <w:rFonts w:cstheme="minorHAnsi"/>
          <w:sz w:val="20"/>
          <w:szCs w:val="20"/>
        </w:rPr>
        <w:t>wość wielokrotnego odtwarzania. Wiadomość głosowa może być dostępna z portalu do obsługi nagrań głosowych lub być wysyłana na wskazane przez Zamawiającego adresy e-mail.</w:t>
      </w:r>
    </w:p>
    <w:bookmarkEnd w:id="16"/>
    <w:bookmarkEnd w:id="17"/>
    <w:bookmarkEnd w:id="18"/>
    <w:bookmarkEnd w:id="19"/>
    <w:bookmarkEnd w:id="20"/>
    <w:p w:rsidR="00100875" w:rsidRPr="003A2EFA" w:rsidRDefault="00100875" w:rsidP="00CD2289">
      <w:pPr>
        <w:spacing w:after="160" w:line="259" w:lineRule="auto"/>
        <w:ind w:left="360"/>
        <w:rPr>
          <w:rFonts w:cstheme="minorHAnsi"/>
          <w:sz w:val="20"/>
          <w:szCs w:val="20"/>
        </w:rPr>
      </w:pPr>
    </w:p>
    <w:sectPr w:rsidR="00100875" w:rsidRPr="003A2EFA">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E786" w16cex:dateUtc="2022-03-02T1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5E7" w:rsidRDefault="003845E7" w:rsidP="008F5F2A">
      <w:pPr>
        <w:spacing w:after="0" w:line="240" w:lineRule="auto"/>
      </w:pPr>
      <w:r>
        <w:separator/>
      </w:r>
    </w:p>
  </w:endnote>
  <w:endnote w:type="continuationSeparator" w:id="0">
    <w:p w:rsidR="003845E7" w:rsidRDefault="003845E7" w:rsidP="008F5F2A">
      <w:pPr>
        <w:spacing w:after="0" w:line="240" w:lineRule="auto"/>
      </w:pPr>
      <w:r>
        <w:continuationSeparator/>
      </w:r>
    </w:p>
  </w:endnote>
  <w:endnote w:type="continuationNotice" w:id="1">
    <w:p w:rsidR="003845E7" w:rsidRDefault="00384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P Simplified">
    <w:altName w:val="Arial"/>
    <w:charset w:val="EE"/>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67649"/>
      <w:docPartObj>
        <w:docPartGallery w:val="Page Numbers (Bottom of Page)"/>
        <w:docPartUnique/>
      </w:docPartObj>
    </w:sdtPr>
    <w:sdtEndPr/>
    <w:sdtContent>
      <w:p w:rsidR="003120E8" w:rsidRDefault="003120E8" w:rsidP="00A64995">
        <w:pPr>
          <w:pStyle w:val="Stopka"/>
          <w:tabs>
            <w:tab w:val="left" w:pos="4367"/>
          </w:tabs>
        </w:pPr>
        <w:r>
          <w:tab/>
        </w:r>
        <w:r>
          <w:tab/>
          <w:t xml:space="preserve">Strona </w:t>
        </w:r>
        <w:r>
          <w:fldChar w:fldCharType="begin"/>
        </w:r>
        <w:r>
          <w:instrText>PAGE   \* MERGEFORMAT</w:instrText>
        </w:r>
        <w:r>
          <w:fldChar w:fldCharType="separate"/>
        </w:r>
        <w:r>
          <w:rPr>
            <w:noProof/>
          </w:rPr>
          <w:t>4</w:t>
        </w:r>
        <w:r>
          <w:fldChar w:fldCharType="end"/>
        </w:r>
      </w:p>
    </w:sdtContent>
  </w:sdt>
  <w:p w:rsidR="003120E8" w:rsidRDefault="003120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5E7" w:rsidRDefault="003845E7" w:rsidP="008F5F2A">
      <w:pPr>
        <w:spacing w:after="0" w:line="240" w:lineRule="auto"/>
      </w:pPr>
      <w:r>
        <w:separator/>
      </w:r>
    </w:p>
  </w:footnote>
  <w:footnote w:type="continuationSeparator" w:id="0">
    <w:p w:rsidR="003845E7" w:rsidRDefault="003845E7" w:rsidP="008F5F2A">
      <w:pPr>
        <w:spacing w:after="0" w:line="240" w:lineRule="auto"/>
      </w:pPr>
      <w:r>
        <w:continuationSeparator/>
      </w:r>
    </w:p>
  </w:footnote>
  <w:footnote w:type="continuationNotice" w:id="1">
    <w:p w:rsidR="003845E7" w:rsidRDefault="003845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5D8"/>
    <w:multiLevelType w:val="hybridMultilevel"/>
    <w:tmpl w:val="C1765B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F4A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27AD"/>
    <w:multiLevelType w:val="hybridMultilevel"/>
    <w:tmpl w:val="C99AC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200C7B"/>
    <w:multiLevelType w:val="hybridMultilevel"/>
    <w:tmpl w:val="E3E4338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B0270BC"/>
    <w:multiLevelType w:val="hybridMultilevel"/>
    <w:tmpl w:val="6B7E26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B892EFE"/>
    <w:multiLevelType w:val="hybridMultilevel"/>
    <w:tmpl w:val="E6AAB0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42513"/>
    <w:multiLevelType w:val="hybridMultilevel"/>
    <w:tmpl w:val="14729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FF6BB9"/>
    <w:multiLevelType w:val="hybridMultilevel"/>
    <w:tmpl w:val="61CADD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8263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435A72"/>
    <w:multiLevelType w:val="hybridMultilevel"/>
    <w:tmpl w:val="54884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C14157"/>
    <w:multiLevelType w:val="hybridMultilevel"/>
    <w:tmpl w:val="8A2A0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361505"/>
    <w:multiLevelType w:val="hybridMultilevel"/>
    <w:tmpl w:val="1B8E5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A4097"/>
    <w:multiLevelType w:val="hybridMultilevel"/>
    <w:tmpl w:val="670A84C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 w15:restartNumberingAfterBreak="0">
    <w:nsid w:val="234539C5"/>
    <w:multiLevelType w:val="multilevel"/>
    <w:tmpl w:val="F71EBBC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5E141A"/>
    <w:multiLevelType w:val="hybridMultilevel"/>
    <w:tmpl w:val="AC5CE3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4BC04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3F76A4"/>
    <w:multiLevelType w:val="hybridMultilevel"/>
    <w:tmpl w:val="B162AE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C475F5C"/>
    <w:multiLevelType w:val="hybridMultilevel"/>
    <w:tmpl w:val="29086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D208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66845"/>
    <w:multiLevelType w:val="hybridMultilevel"/>
    <w:tmpl w:val="EC6C8F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7649F8"/>
    <w:multiLevelType w:val="hybridMultilevel"/>
    <w:tmpl w:val="A426C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1C056A"/>
    <w:multiLevelType w:val="hybridMultilevel"/>
    <w:tmpl w:val="B9020948"/>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22" w15:restartNumberingAfterBreak="0">
    <w:nsid w:val="366F077F"/>
    <w:multiLevelType w:val="hybridMultilevel"/>
    <w:tmpl w:val="88327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B277C2"/>
    <w:multiLevelType w:val="hybridMultilevel"/>
    <w:tmpl w:val="B04AA2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BB49D4"/>
    <w:multiLevelType w:val="hybridMultilevel"/>
    <w:tmpl w:val="375AF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0536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267E5B"/>
    <w:multiLevelType w:val="hybridMultilevel"/>
    <w:tmpl w:val="57141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971DF1"/>
    <w:multiLevelType w:val="hybridMultilevel"/>
    <w:tmpl w:val="C5BEC73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454E78C7"/>
    <w:multiLevelType w:val="hybridMultilevel"/>
    <w:tmpl w:val="5AC0D656"/>
    <w:lvl w:ilvl="0" w:tplc="37260934">
      <w:start w:val="1"/>
      <w:numFmt w:val="bullet"/>
      <w:lvlText w:val="-"/>
      <w:lvlJc w:val="left"/>
      <w:pPr>
        <w:ind w:left="108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5A56DB"/>
    <w:multiLevelType w:val="hybridMultilevel"/>
    <w:tmpl w:val="94AE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D12ACF"/>
    <w:multiLevelType w:val="hybridMultilevel"/>
    <w:tmpl w:val="E9260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B80715"/>
    <w:multiLevelType w:val="hybridMultilevel"/>
    <w:tmpl w:val="B09A74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80207C"/>
    <w:multiLevelType w:val="hybridMultilevel"/>
    <w:tmpl w:val="E07C9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BD315B"/>
    <w:multiLevelType w:val="hybridMultilevel"/>
    <w:tmpl w:val="78247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34329C"/>
    <w:multiLevelType w:val="hybridMultilevel"/>
    <w:tmpl w:val="B2422C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75634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951AD8"/>
    <w:multiLevelType w:val="hybridMultilevel"/>
    <w:tmpl w:val="22383C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609039FD"/>
    <w:multiLevelType w:val="hybridMultilevel"/>
    <w:tmpl w:val="CFBCD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34476A2"/>
    <w:multiLevelType w:val="hybridMultilevel"/>
    <w:tmpl w:val="3202CE3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4735BD0"/>
    <w:multiLevelType w:val="hybridMultilevel"/>
    <w:tmpl w:val="16424F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1A2B2C"/>
    <w:multiLevelType w:val="hybridMultilevel"/>
    <w:tmpl w:val="E42A9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C5846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ED1A21"/>
    <w:multiLevelType w:val="hybridMultilevel"/>
    <w:tmpl w:val="8A2A0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23709A1"/>
    <w:multiLevelType w:val="hybridMultilevel"/>
    <w:tmpl w:val="B04AA2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303F9A"/>
    <w:multiLevelType w:val="hybridMultilevel"/>
    <w:tmpl w:val="7758E9C4"/>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5" w15:restartNumberingAfterBreak="0">
    <w:nsid w:val="759B08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501828"/>
    <w:multiLevelType w:val="hybridMultilevel"/>
    <w:tmpl w:val="DF14BD0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7944C46"/>
    <w:multiLevelType w:val="hybridMultilevel"/>
    <w:tmpl w:val="DB68E51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78F92A95"/>
    <w:multiLevelType w:val="hybridMultilevel"/>
    <w:tmpl w:val="B04AA2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503911"/>
    <w:multiLevelType w:val="hybridMultilevel"/>
    <w:tmpl w:val="0FBACBDC"/>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7F1408DE"/>
    <w:multiLevelType w:val="hybridMultilevel"/>
    <w:tmpl w:val="AD3EB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9"/>
  </w:num>
  <w:num w:numId="5">
    <w:abstractNumId w:val="50"/>
  </w:num>
  <w:num w:numId="6">
    <w:abstractNumId w:val="30"/>
  </w:num>
  <w:num w:numId="7">
    <w:abstractNumId w:val="20"/>
  </w:num>
  <w:num w:numId="8">
    <w:abstractNumId w:val="33"/>
  </w:num>
  <w:num w:numId="9">
    <w:abstractNumId w:val="31"/>
  </w:num>
  <w:num w:numId="10">
    <w:abstractNumId w:val="4"/>
  </w:num>
  <w:num w:numId="11">
    <w:abstractNumId w:val="16"/>
  </w:num>
  <w:num w:numId="12">
    <w:abstractNumId w:val="26"/>
  </w:num>
  <w:num w:numId="13">
    <w:abstractNumId w:val="10"/>
  </w:num>
  <w:num w:numId="14">
    <w:abstractNumId w:val="14"/>
  </w:num>
  <w:num w:numId="15">
    <w:abstractNumId w:val="21"/>
  </w:num>
  <w:num w:numId="16">
    <w:abstractNumId w:val="3"/>
  </w:num>
  <w:num w:numId="17">
    <w:abstractNumId w:val="42"/>
  </w:num>
  <w:num w:numId="18">
    <w:abstractNumId w:val="8"/>
  </w:num>
  <w:num w:numId="19">
    <w:abstractNumId w:val="18"/>
  </w:num>
  <w:num w:numId="20">
    <w:abstractNumId w:val="25"/>
  </w:num>
  <w:num w:numId="21">
    <w:abstractNumId w:val="7"/>
  </w:num>
  <w:num w:numId="22">
    <w:abstractNumId w:val="49"/>
  </w:num>
  <w:num w:numId="23">
    <w:abstractNumId w:val="46"/>
  </w:num>
  <w:num w:numId="24">
    <w:abstractNumId w:val="44"/>
  </w:num>
  <w:num w:numId="25">
    <w:abstractNumId w:val="12"/>
  </w:num>
  <w:num w:numId="26">
    <w:abstractNumId w:val="5"/>
  </w:num>
  <w:num w:numId="27">
    <w:abstractNumId w:val="27"/>
  </w:num>
  <w:num w:numId="28">
    <w:abstractNumId w:val="2"/>
  </w:num>
  <w:num w:numId="29">
    <w:abstractNumId w:val="35"/>
  </w:num>
  <w:num w:numId="30">
    <w:abstractNumId w:val="15"/>
  </w:num>
  <w:num w:numId="31">
    <w:abstractNumId w:val="11"/>
  </w:num>
  <w:num w:numId="32">
    <w:abstractNumId w:val="32"/>
  </w:num>
  <w:num w:numId="33">
    <w:abstractNumId w:val="17"/>
  </w:num>
  <w:num w:numId="34">
    <w:abstractNumId w:val="24"/>
  </w:num>
  <w:num w:numId="35">
    <w:abstractNumId w:val="9"/>
  </w:num>
  <w:num w:numId="36">
    <w:abstractNumId w:val="36"/>
  </w:num>
  <w:num w:numId="37">
    <w:abstractNumId w:val="45"/>
  </w:num>
  <w:num w:numId="38">
    <w:abstractNumId w:val="40"/>
  </w:num>
  <w:num w:numId="39">
    <w:abstractNumId w:val="41"/>
  </w:num>
  <w:num w:numId="40">
    <w:abstractNumId w:val="0"/>
  </w:num>
  <w:num w:numId="41">
    <w:abstractNumId w:val="28"/>
  </w:num>
  <w:num w:numId="42">
    <w:abstractNumId w:val="48"/>
  </w:num>
  <w:num w:numId="43">
    <w:abstractNumId w:val="34"/>
  </w:num>
  <w:num w:numId="44">
    <w:abstractNumId w:val="23"/>
  </w:num>
  <w:num w:numId="45">
    <w:abstractNumId w:val="43"/>
  </w:num>
  <w:num w:numId="46">
    <w:abstractNumId w:val="6"/>
  </w:num>
  <w:num w:numId="47">
    <w:abstractNumId w:val="29"/>
  </w:num>
  <w:num w:numId="48">
    <w:abstractNumId w:val="38"/>
  </w:num>
  <w:num w:numId="49">
    <w:abstractNumId w:val="22"/>
  </w:num>
  <w:num w:numId="50">
    <w:abstractNumId w:val="13"/>
  </w:num>
  <w:num w:numId="51">
    <w:abstractNumId w:val="37"/>
  </w:num>
  <w:num w:numId="52">
    <w:abstractNumId w:val="47"/>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48"/>
    <w:rsid w:val="000010B6"/>
    <w:rsid w:val="000010ED"/>
    <w:rsid w:val="00001667"/>
    <w:rsid w:val="00005A2F"/>
    <w:rsid w:val="00006D92"/>
    <w:rsid w:val="0000756F"/>
    <w:rsid w:val="0001003C"/>
    <w:rsid w:val="00010DDB"/>
    <w:rsid w:val="00011E49"/>
    <w:rsid w:val="00012536"/>
    <w:rsid w:val="00013EE5"/>
    <w:rsid w:val="000163F1"/>
    <w:rsid w:val="00016782"/>
    <w:rsid w:val="000176AD"/>
    <w:rsid w:val="00017DAB"/>
    <w:rsid w:val="000201B1"/>
    <w:rsid w:val="00022397"/>
    <w:rsid w:val="0002421B"/>
    <w:rsid w:val="00024228"/>
    <w:rsid w:val="00027E82"/>
    <w:rsid w:val="0003090F"/>
    <w:rsid w:val="00031DBE"/>
    <w:rsid w:val="0003291E"/>
    <w:rsid w:val="0003496E"/>
    <w:rsid w:val="00034B53"/>
    <w:rsid w:val="00034EC3"/>
    <w:rsid w:val="00035AAC"/>
    <w:rsid w:val="0003706E"/>
    <w:rsid w:val="00037C47"/>
    <w:rsid w:val="0004042E"/>
    <w:rsid w:val="00041111"/>
    <w:rsid w:val="00044C2B"/>
    <w:rsid w:val="00046728"/>
    <w:rsid w:val="00050963"/>
    <w:rsid w:val="0005206C"/>
    <w:rsid w:val="00053507"/>
    <w:rsid w:val="000537F4"/>
    <w:rsid w:val="0005479E"/>
    <w:rsid w:val="00055283"/>
    <w:rsid w:val="00055CFA"/>
    <w:rsid w:val="000561C0"/>
    <w:rsid w:val="00060D6F"/>
    <w:rsid w:val="0006395E"/>
    <w:rsid w:val="00065EA9"/>
    <w:rsid w:val="00066C2F"/>
    <w:rsid w:val="000738CB"/>
    <w:rsid w:val="0007472A"/>
    <w:rsid w:val="00074F13"/>
    <w:rsid w:val="00075BAA"/>
    <w:rsid w:val="00076088"/>
    <w:rsid w:val="0007632A"/>
    <w:rsid w:val="00076B09"/>
    <w:rsid w:val="00076F08"/>
    <w:rsid w:val="00076F34"/>
    <w:rsid w:val="0008042E"/>
    <w:rsid w:val="000812AE"/>
    <w:rsid w:val="000867C7"/>
    <w:rsid w:val="00087647"/>
    <w:rsid w:val="000878BA"/>
    <w:rsid w:val="0009035E"/>
    <w:rsid w:val="00091A82"/>
    <w:rsid w:val="000927F7"/>
    <w:rsid w:val="000937CD"/>
    <w:rsid w:val="00094BDD"/>
    <w:rsid w:val="00096CD5"/>
    <w:rsid w:val="00097BEA"/>
    <w:rsid w:val="000A0171"/>
    <w:rsid w:val="000A03BD"/>
    <w:rsid w:val="000A047E"/>
    <w:rsid w:val="000A08E8"/>
    <w:rsid w:val="000A54DE"/>
    <w:rsid w:val="000A6E98"/>
    <w:rsid w:val="000B09A6"/>
    <w:rsid w:val="000B0C79"/>
    <w:rsid w:val="000B1549"/>
    <w:rsid w:val="000B2E31"/>
    <w:rsid w:val="000B7D65"/>
    <w:rsid w:val="000B7FC7"/>
    <w:rsid w:val="000C1D06"/>
    <w:rsid w:val="000C586C"/>
    <w:rsid w:val="000C63D5"/>
    <w:rsid w:val="000C6C76"/>
    <w:rsid w:val="000C790F"/>
    <w:rsid w:val="000C7EBD"/>
    <w:rsid w:val="000D0919"/>
    <w:rsid w:val="000D19DB"/>
    <w:rsid w:val="000D26F5"/>
    <w:rsid w:val="000D46A0"/>
    <w:rsid w:val="000D551C"/>
    <w:rsid w:val="000D5D59"/>
    <w:rsid w:val="000D74FA"/>
    <w:rsid w:val="000D751A"/>
    <w:rsid w:val="000D7528"/>
    <w:rsid w:val="000D79DF"/>
    <w:rsid w:val="000E093B"/>
    <w:rsid w:val="000E2291"/>
    <w:rsid w:val="000E2301"/>
    <w:rsid w:val="000E24DF"/>
    <w:rsid w:val="000E2CAA"/>
    <w:rsid w:val="000E2F54"/>
    <w:rsid w:val="000E3EB7"/>
    <w:rsid w:val="000E5DD4"/>
    <w:rsid w:val="000E6563"/>
    <w:rsid w:val="000E70A9"/>
    <w:rsid w:val="000E72AE"/>
    <w:rsid w:val="000E79BC"/>
    <w:rsid w:val="000F06B0"/>
    <w:rsid w:val="000F085D"/>
    <w:rsid w:val="000F216D"/>
    <w:rsid w:val="000F2A4A"/>
    <w:rsid w:val="000F3393"/>
    <w:rsid w:val="000F41B6"/>
    <w:rsid w:val="000F44E3"/>
    <w:rsid w:val="000F52A0"/>
    <w:rsid w:val="000F75D1"/>
    <w:rsid w:val="000F7626"/>
    <w:rsid w:val="0010086F"/>
    <w:rsid w:val="00100875"/>
    <w:rsid w:val="00102D60"/>
    <w:rsid w:val="001032A9"/>
    <w:rsid w:val="001037B4"/>
    <w:rsid w:val="00103E93"/>
    <w:rsid w:val="00104ACB"/>
    <w:rsid w:val="0011090C"/>
    <w:rsid w:val="00111C83"/>
    <w:rsid w:val="00111F4B"/>
    <w:rsid w:val="00113FC3"/>
    <w:rsid w:val="00114C5E"/>
    <w:rsid w:val="00116499"/>
    <w:rsid w:val="00116879"/>
    <w:rsid w:val="00120B35"/>
    <w:rsid w:val="00120CC7"/>
    <w:rsid w:val="001214C5"/>
    <w:rsid w:val="001237BC"/>
    <w:rsid w:val="00123BD6"/>
    <w:rsid w:val="00124C83"/>
    <w:rsid w:val="00124F8F"/>
    <w:rsid w:val="001306D9"/>
    <w:rsid w:val="00130C05"/>
    <w:rsid w:val="00131467"/>
    <w:rsid w:val="001319BE"/>
    <w:rsid w:val="00131D32"/>
    <w:rsid w:val="00132EB4"/>
    <w:rsid w:val="00133655"/>
    <w:rsid w:val="00134212"/>
    <w:rsid w:val="00134580"/>
    <w:rsid w:val="00135016"/>
    <w:rsid w:val="00135D25"/>
    <w:rsid w:val="001361E1"/>
    <w:rsid w:val="00136A1F"/>
    <w:rsid w:val="001373BC"/>
    <w:rsid w:val="0013753F"/>
    <w:rsid w:val="00137E9C"/>
    <w:rsid w:val="0014097E"/>
    <w:rsid w:val="001424C4"/>
    <w:rsid w:val="00147894"/>
    <w:rsid w:val="00151589"/>
    <w:rsid w:val="00152F73"/>
    <w:rsid w:val="00153B70"/>
    <w:rsid w:val="00154FEB"/>
    <w:rsid w:val="001550C3"/>
    <w:rsid w:val="00156F42"/>
    <w:rsid w:val="00161308"/>
    <w:rsid w:val="00162399"/>
    <w:rsid w:val="001625B6"/>
    <w:rsid w:val="001627A7"/>
    <w:rsid w:val="001629CD"/>
    <w:rsid w:val="00162C06"/>
    <w:rsid w:val="00164EDD"/>
    <w:rsid w:val="001678D7"/>
    <w:rsid w:val="0017127E"/>
    <w:rsid w:val="00172E6F"/>
    <w:rsid w:val="00173685"/>
    <w:rsid w:val="00173818"/>
    <w:rsid w:val="0017441C"/>
    <w:rsid w:val="001753C8"/>
    <w:rsid w:val="001803A1"/>
    <w:rsid w:val="00184B99"/>
    <w:rsid w:val="00186823"/>
    <w:rsid w:val="00192D3B"/>
    <w:rsid w:val="00192DAE"/>
    <w:rsid w:val="00193144"/>
    <w:rsid w:val="00193340"/>
    <w:rsid w:val="00194756"/>
    <w:rsid w:val="0019544F"/>
    <w:rsid w:val="00195FA0"/>
    <w:rsid w:val="001971C0"/>
    <w:rsid w:val="001972F2"/>
    <w:rsid w:val="001A017C"/>
    <w:rsid w:val="001A039F"/>
    <w:rsid w:val="001A5233"/>
    <w:rsid w:val="001A54F1"/>
    <w:rsid w:val="001A73A3"/>
    <w:rsid w:val="001B02BB"/>
    <w:rsid w:val="001B0BA4"/>
    <w:rsid w:val="001B16AC"/>
    <w:rsid w:val="001C0B4A"/>
    <w:rsid w:val="001C0C5A"/>
    <w:rsid w:val="001C2BAA"/>
    <w:rsid w:val="001C3DAD"/>
    <w:rsid w:val="001C43B5"/>
    <w:rsid w:val="001C44C6"/>
    <w:rsid w:val="001C5A65"/>
    <w:rsid w:val="001C7E6A"/>
    <w:rsid w:val="001D1593"/>
    <w:rsid w:val="001D3128"/>
    <w:rsid w:val="001D32B7"/>
    <w:rsid w:val="001D3E4A"/>
    <w:rsid w:val="001D4289"/>
    <w:rsid w:val="001D580E"/>
    <w:rsid w:val="001D6DBF"/>
    <w:rsid w:val="001D72E4"/>
    <w:rsid w:val="001E09D7"/>
    <w:rsid w:val="001E26C7"/>
    <w:rsid w:val="001E35BB"/>
    <w:rsid w:val="001E3840"/>
    <w:rsid w:val="001E4D95"/>
    <w:rsid w:val="001E4F3E"/>
    <w:rsid w:val="001E6537"/>
    <w:rsid w:val="001E654A"/>
    <w:rsid w:val="001E6A9F"/>
    <w:rsid w:val="001E7F37"/>
    <w:rsid w:val="001F03BD"/>
    <w:rsid w:val="001F5B61"/>
    <w:rsid w:val="001F69DD"/>
    <w:rsid w:val="001F7833"/>
    <w:rsid w:val="00200199"/>
    <w:rsid w:val="0020426C"/>
    <w:rsid w:val="0020470B"/>
    <w:rsid w:val="00206721"/>
    <w:rsid w:val="0020765D"/>
    <w:rsid w:val="00207776"/>
    <w:rsid w:val="002103B6"/>
    <w:rsid w:val="0021224D"/>
    <w:rsid w:val="002154FB"/>
    <w:rsid w:val="00216921"/>
    <w:rsid w:val="00220B61"/>
    <w:rsid w:val="00223BFE"/>
    <w:rsid w:val="00226137"/>
    <w:rsid w:val="00227811"/>
    <w:rsid w:val="00230EDE"/>
    <w:rsid w:val="002359EB"/>
    <w:rsid w:val="002366A9"/>
    <w:rsid w:val="00237197"/>
    <w:rsid w:val="00237FAB"/>
    <w:rsid w:val="002404B5"/>
    <w:rsid w:val="002417A3"/>
    <w:rsid w:val="002423A2"/>
    <w:rsid w:val="002437DA"/>
    <w:rsid w:val="00245D8E"/>
    <w:rsid w:val="00245DD4"/>
    <w:rsid w:val="00245FAE"/>
    <w:rsid w:val="00246724"/>
    <w:rsid w:val="002504E1"/>
    <w:rsid w:val="0025183D"/>
    <w:rsid w:val="00253B83"/>
    <w:rsid w:val="00254224"/>
    <w:rsid w:val="002544CA"/>
    <w:rsid w:val="00254D5B"/>
    <w:rsid w:val="002551FC"/>
    <w:rsid w:val="00255507"/>
    <w:rsid w:val="00255CB7"/>
    <w:rsid w:val="00260012"/>
    <w:rsid w:val="00260256"/>
    <w:rsid w:val="00260263"/>
    <w:rsid w:val="00262CDE"/>
    <w:rsid w:val="002630A9"/>
    <w:rsid w:val="00263D24"/>
    <w:rsid w:val="00264AE5"/>
    <w:rsid w:val="00265773"/>
    <w:rsid w:val="002661E9"/>
    <w:rsid w:val="00266A88"/>
    <w:rsid w:val="00267267"/>
    <w:rsid w:val="00271844"/>
    <w:rsid w:val="002728A4"/>
    <w:rsid w:val="00273EEB"/>
    <w:rsid w:val="002752A5"/>
    <w:rsid w:val="002758E6"/>
    <w:rsid w:val="0028020C"/>
    <w:rsid w:val="002805BE"/>
    <w:rsid w:val="00281DBC"/>
    <w:rsid w:val="00282857"/>
    <w:rsid w:val="00282BDE"/>
    <w:rsid w:val="00282C87"/>
    <w:rsid w:val="002830B2"/>
    <w:rsid w:val="00283D54"/>
    <w:rsid w:val="0028486E"/>
    <w:rsid w:val="0028535A"/>
    <w:rsid w:val="002860DE"/>
    <w:rsid w:val="002860E4"/>
    <w:rsid w:val="002873AE"/>
    <w:rsid w:val="0028743B"/>
    <w:rsid w:val="00290FA5"/>
    <w:rsid w:val="002918EF"/>
    <w:rsid w:val="00291FCD"/>
    <w:rsid w:val="002929C4"/>
    <w:rsid w:val="00292E93"/>
    <w:rsid w:val="002931E5"/>
    <w:rsid w:val="00294C55"/>
    <w:rsid w:val="00294E41"/>
    <w:rsid w:val="002951AE"/>
    <w:rsid w:val="00295A51"/>
    <w:rsid w:val="00295DF6"/>
    <w:rsid w:val="002960A3"/>
    <w:rsid w:val="002976D6"/>
    <w:rsid w:val="002A0469"/>
    <w:rsid w:val="002A1C0E"/>
    <w:rsid w:val="002A1D32"/>
    <w:rsid w:val="002A47A5"/>
    <w:rsid w:val="002A5A3A"/>
    <w:rsid w:val="002A64B0"/>
    <w:rsid w:val="002A6A0F"/>
    <w:rsid w:val="002A7A2A"/>
    <w:rsid w:val="002A7E33"/>
    <w:rsid w:val="002B225B"/>
    <w:rsid w:val="002B2400"/>
    <w:rsid w:val="002C00BE"/>
    <w:rsid w:val="002C257A"/>
    <w:rsid w:val="002C2846"/>
    <w:rsid w:val="002C3310"/>
    <w:rsid w:val="002C37B8"/>
    <w:rsid w:val="002C52C0"/>
    <w:rsid w:val="002C60DC"/>
    <w:rsid w:val="002D05B1"/>
    <w:rsid w:val="002D114B"/>
    <w:rsid w:val="002D1D0D"/>
    <w:rsid w:val="002D2C23"/>
    <w:rsid w:val="002D4CDB"/>
    <w:rsid w:val="002D73D4"/>
    <w:rsid w:val="002D7910"/>
    <w:rsid w:val="002D7A2E"/>
    <w:rsid w:val="002E0AD1"/>
    <w:rsid w:val="002E23A0"/>
    <w:rsid w:val="002E5A3E"/>
    <w:rsid w:val="002F04A9"/>
    <w:rsid w:val="002F3580"/>
    <w:rsid w:val="002F452B"/>
    <w:rsid w:val="002F52F6"/>
    <w:rsid w:val="002F5A28"/>
    <w:rsid w:val="00302775"/>
    <w:rsid w:val="00304E39"/>
    <w:rsid w:val="00306CE3"/>
    <w:rsid w:val="00307C77"/>
    <w:rsid w:val="00307F0A"/>
    <w:rsid w:val="00310BED"/>
    <w:rsid w:val="003112E9"/>
    <w:rsid w:val="003118E5"/>
    <w:rsid w:val="003119BC"/>
    <w:rsid w:val="00311B5B"/>
    <w:rsid w:val="00311CAF"/>
    <w:rsid w:val="00311F14"/>
    <w:rsid w:val="003120E8"/>
    <w:rsid w:val="00312F46"/>
    <w:rsid w:val="0031435C"/>
    <w:rsid w:val="003143D9"/>
    <w:rsid w:val="00314B3A"/>
    <w:rsid w:val="00314E45"/>
    <w:rsid w:val="00315AEF"/>
    <w:rsid w:val="0031758E"/>
    <w:rsid w:val="003203C1"/>
    <w:rsid w:val="003213E2"/>
    <w:rsid w:val="00321C33"/>
    <w:rsid w:val="00321EBF"/>
    <w:rsid w:val="003226F8"/>
    <w:rsid w:val="003229E4"/>
    <w:rsid w:val="00325417"/>
    <w:rsid w:val="003313F6"/>
    <w:rsid w:val="00331BDE"/>
    <w:rsid w:val="0033411A"/>
    <w:rsid w:val="00336CDB"/>
    <w:rsid w:val="00337478"/>
    <w:rsid w:val="00340051"/>
    <w:rsid w:val="00340625"/>
    <w:rsid w:val="003440CE"/>
    <w:rsid w:val="003440F8"/>
    <w:rsid w:val="00346308"/>
    <w:rsid w:val="0034664F"/>
    <w:rsid w:val="003504C2"/>
    <w:rsid w:val="003515B4"/>
    <w:rsid w:val="00351BEE"/>
    <w:rsid w:val="003537D3"/>
    <w:rsid w:val="003540B6"/>
    <w:rsid w:val="00357A2C"/>
    <w:rsid w:val="00360062"/>
    <w:rsid w:val="00360797"/>
    <w:rsid w:val="00360B23"/>
    <w:rsid w:val="003614E5"/>
    <w:rsid w:val="00362FC6"/>
    <w:rsid w:val="003630D9"/>
    <w:rsid w:val="00367DE5"/>
    <w:rsid w:val="00370E83"/>
    <w:rsid w:val="00371B0D"/>
    <w:rsid w:val="00371CA4"/>
    <w:rsid w:val="00372169"/>
    <w:rsid w:val="0037267E"/>
    <w:rsid w:val="0037362F"/>
    <w:rsid w:val="00373CAB"/>
    <w:rsid w:val="003756D8"/>
    <w:rsid w:val="00375FC5"/>
    <w:rsid w:val="0037613D"/>
    <w:rsid w:val="00376702"/>
    <w:rsid w:val="00381FDF"/>
    <w:rsid w:val="00382402"/>
    <w:rsid w:val="00382FDB"/>
    <w:rsid w:val="00383877"/>
    <w:rsid w:val="00383CB0"/>
    <w:rsid w:val="003845E7"/>
    <w:rsid w:val="00390147"/>
    <w:rsid w:val="00391FA6"/>
    <w:rsid w:val="00394BA7"/>
    <w:rsid w:val="00394EB6"/>
    <w:rsid w:val="00396224"/>
    <w:rsid w:val="003A2EFA"/>
    <w:rsid w:val="003A2FF4"/>
    <w:rsid w:val="003A3002"/>
    <w:rsid w:val="003A3843"/>
    <w:rsid w:val="003A4B6F"/>
    <w:rsid w:val="003A50BA"/>
    <w:rsid w:val="003A6589"/>
    <w:rsid w:val="003A74DC"/>
    <w:rsid w:val="003A7E5C"/>
    <w:rsid w:val="003B2333"/>
    <w:rsid w:val="003B2B98"/>
    <w:rsid w:val="003B2D1C"/>
    <w:rsid w:val="003B4100"/>
    <w:rsid w:val="003B412A"/>
    <w:rsid w:val="003B4198"/>
    <w:rsid w:val="003B5DCF"/>
    <w:rsid w:val="003B6F8A"/>
    <w:rsid w:val="003C48C2"/>
    <w:rsid w:val="003C5AD0"/>
    <w:rsid w:val="003C7240"/>
    <w:rsid w:val="003C7CF3"/>
    <w:rsid w:val="003D0ED0"/>
    <w:rsid w:val="003D282E"/>
    <w:rsid w:val="003D2DBD"/>
    <w:rsid w:val="003D48A0"/>
    <w:rsid w:val="003E091D"/>
    <w:rsid w:val="003E0BE4"/>
    <w:rsid w:val="003E2E46"/>
    <w:rsid w:val="003E4A96"/>
    <w:rsid w:val="003E4DF8"/>
    <w:rsid w:val="003F071E"/>
    <w:rsid w:val="003F16D9"/>
    <w:rsid w:val="003F1B07"/>
    <w:rsid w:val="003F22ED"/>
    <w:rsid w:val="003F2C61"/>
    <w:rsid w:val="003F2FD8"/>
    <w:rsid w:val="003F321A"/>
    <w:rsid w:val="003F4130"/>
    <w:rsid w:val="003F4C94"/>
    <w:rsid w:val="003F534E"/>
    <w:rsid w:val="003F62D6"/>
    <w:rsid w:val="0040174B"/>
    <w:rsid w:val="00401A92"/>
    <w:rsid w:val="0040484B"/>
    <w:rsid w:val="00405AC9"/>
    <w:rsid w:val="00406683"/>
    <w:rsid w:val="004101C6"/>
    <w:rsid w:val="00412371"/>
    <w:rsid w:val="0041321C"/>
    <w:rsid w:val="00414EEA"/>
    <w:rsid w:val="00415FB7"/>
    <w:rsid w:val="00416889"/>
    <w:rsid w:val="0041708F"/>
    <w:rsid w:val="00421F46"/>
    <w:rsid w:val="004243CC"/>
    <w:rsid w:val="00424F7C"/>
    <w:rsid w:val="00427AFF"/>
    <w:rsid w:val="00430C1A"/>
    <w:rsid w:val="00431794"/>
    <w:rsid w:val="004323AD"/>
    <w:rsid w:val="004325AA"/>
    <w:rsid w:val="004333DA"/>
    <w:rsid w:val="0043389C"/>
    <w:rsid w:val="0043490A"/>
    <w:rsid w:val="00434C1D"/>
    <w:rsid w:val="00435082"/>
    <w:rsid w:val="00440CB7"/>
    <w:rsid w:val="00441589"/>
    <w:rsid w:val="00443FBF"/>
    <w:rsid w:val="00444052"/>
    <w:rsid w:val="00445187"/>
    <w:rsid w:val="004453BB"/>
    <w:rsid w:val="00446AF5"/>
    <w:rsid w:val="0044780D"/>
    <w:rsid w:val="004503D8"/>
    <w:rsid w:val="00451266"/>
    <w:rsid w:val="00451360"/>
    <w:rsid w:val="0045275C"/>
    <w:rsid w:val="00455C65"/>
    <w:rsid w:val="00460205"/>
    <w:rsid w:val="00460D7A"/>
    <w:rsid w:val="00462176"/>
    <w:rsid w:val="0046311B"/>
    <w:rsid w:val="00463959"/>
    <w:rsid w:val="0046618D"/>
    <w:rsid w:val="00466211"/>
    <w:rsid w:val="004664AB"/>
    <w:rsid w:val="00466DF4"/>
    <w:rsid w:val="00470930"/>
    <w:rsid w:val="0047187A"/>
    <w:rsid w:val="00473029"/>
    <w:rsid w:val="00473230"/>
    <w:rsid w:val="004736D0"/>
    <w:rsid w:val="0047502B"/>
    <w:rsid w:val="0047744A"/>
    <w:rsid w:val="00477F34"/>
    <w:rsid w:val="00480BFE"/>
    <w:rsid w:val="0048176E"/>
    <w:rsid w:val="0048283E"/>
    <w:rsid w:val="00482CD3"/>
    <w:rsid w:val="00487BA9"/>
    <w:rsid w:val="0049082B"/>
    <w:rsid w:val="00490C2B"/>
    <w:rsid w:val="0049182E"/>
    <w:rsid w:val="00491A3C"/>
    <w:rsid w:val="00492D60"/>
    <w:rsid w:val="004930CA"/>
    <w:rsid w:val="004937FE"/>
    <w:rsid w:val="00493EB5"/>
    <w:rsid w:val="00495742"/>
    <w:rsid w:val="0049581F"/>
    <w:rsid w:val="00496924"/>
    <w:rsid w:val="00496F23"/>
    <w:rsid w:val="00497E2C"/>
    <w:rsid w:val="004A0A6F"/>
    <w:rsid w:val="004A1590"/>
    <w:rsid w:val="004A28AB"/>
    <w:rsid w:val="004A2B95"/>
    <w:rsid w:val="004A382B"/>
    <w:rsid w:val="004A5530"/>
    <w:rsid w:val="004A60CA"/>
    <w:rsid w:val="004A69B0"/>
    <w:rsid w:val="004A76F1"/>
    <w:rsid w:val="004B3A06"/>
    <w:rsid w:val="004B4055"/>
    <w:rsid w:val="004B6352"/>
    <w:rsid w:val="004B6F6A"/>
    <w:rsid w:val="004B7C2B"/>
    <w:rsid w:val="004C0A44"/>
    <w:rsid w:val="004C2F04"/>
    <w:rsid w:val="004C3D00"/>
    <w:rsid w:val="004C3EF1"/>
    <w:rsid w:val="004C5770"/>
    <w:rsid w:val="004D01C1"/>
    <w:rsid w:val="004D087E"/>
    <w:rsid w:val="004D2D30"/>
    <w:rsid w:val="004D4047"/>
    <w:rsid w:val="004D67B4"/>
    <w:rsid w:val="004E3733"/>
    <w:rsid w:val="004E5CB8"/>
    <w:rsid w:val="004E61AA"/>
    <w:rsid w:val="004E641B"/>
    <w:rsid w:val="004F02B8"/>
    <w:rsid w:val="004F0A5E"/>
    <w:rsid w:val="004F36CD"/>
    <w:rsid w:val="004F62B2"/>
    <w:rsid w:val="004F7F08"/>
    <w:rsid w:val="005001F9"/>
    <w:rsid w:val="005036E6"/>
    <w:rsid w:val="005044FD"/>
    <w:rsid w:val="005059AD"/>
    <w:rsid w:val="00510A3E"/>
    <w:rsid w:val="00514C07"/>
    <w:rsid w:val="0051508F"/>
    <w:rsid w:val="00516AF5"/>
    <w:rsid w:val="00516D32"/>
    <w:rsid w:val="00520460"/>
    <w:rsid w:val="00520815"/>
    <w:rsid w:val="00521174"/>
    <w:rsid w:val="00522AA0"/>
    <w:rsid w:val="005238E3"/>
    <w:rsid w:val="00524565"/>
    <w:rsid w:val="005247FC"/>
    <w:rsid w:val="0052483E"/>
    <w:rsid w:val="0052533F"/>
    <w:rsid w:val="00530B0F"/>
    <w:rsid w:val="00531B2A"/>
    <w:rsid w:val="005323CC"/>
    <w:rsid w:val="00532746"/>
    <w:rsid w:val="00534572"/>
    <w:rsid w:val="00534833"/>
    <w:rsid w:val="005363F6"/>
    <w:rsid w:val="00537DEC"/>
    <w:rsid w:val="0054107B"/>
    <w:rsid w:val="005429F1"/>
    <w:rsid w:val="005436A6"/>
    <w:rsid w:val="00544A43"/>
    <w:rsid w:val="00546735"/>
    <w:rsid w:val="00546FE7"/>
    <w:rsid w:val="0055102B"/>
    <w:rsid w:val="00551120"/>
    <w:rsid w:val="0055162D"/>
    <w:rsid w:val="00551E0D"/>
    <w:rsid w:val="00554698"/>
    <w:rsid w:val="005567D2"/>
    <w:rsid w:val="00560F72"/>
    <w:rsid w:val="00561F51"/>
    <w:rsid w:val="00562338"/>
    <w:rsid w:val="005624B6"/>
    <w:rsid w:val="005646A9"/>
    <w:rsid w:val="00564712"/>
    <w:rsid w:val="0056560D"/>
    <w:rsid w:val="005657E3"/>
    <w:rsid w:val="005671B1"/>
    <w:rsid w:val="00571BB5"/>
    <w:rsid w:val="00573040"/>
    <w:rsid w:val="005730A6"/>
    <w:rsid w:val="00575918"/>
    <w:rsid w:val="00576046"/>
    <w:rsid w:val="005801E5"/>
    <w:rsid w:val="00580EB5"/>
    <w:rsid w:val="005811CD"/>
    <w:rsid w:val="00586675"/>
    <w:rsid w:val="005874F9"/>
    <w:rsid w:val="005878DA"/>
    <w:rsid w:val="00590B5C"/>
    <w:rsid w:val="00595FC2"/>
    <w:rsid w:val="00596382"/>
    <w:rsid w:val="00596476"/>
    <w:rsid w:val="00597A37"/>
    <w:rsid w:val="00597E24"/>
    <w:rsid w:val="005A2814"/>
    <w:rsid w:val="005A5472"/>
    <w:rsid w:val="005A60CE"/>
    <w:rsid w:val="005B06D6"/>
    <w:rsid w:val="005B09F5"/>
    <w:rsid w:val="005B195D"/>
    <w:rsid w:val="005B301F"/>
    <w:rsid w:val="005B30F0"/>
    <w:rsid w:val="005B33B3"/>
    <w:rsid w:val="005B43C0"/>
    <w:rsid w:val="005B4615"/>
    <w:rsid w:val="005B47E9"/>
    <w:rsid w:val="005B4A04"/>
    <w:rsid w:val="005B55AE"/>
    <w:rsid w:val="005B5A1E"/>
    <w:rsid w:val="005B68F1"/>
    <w:rsid w:val="005B6E20"/>
    <w:rsid w:val="005C03F1"/>
    <w:rsid w:val="005C0507"/>
    <w:rsid w:val="005C2134"/>
    <w:rsid w:val="005C7DEE"/>
    <w:rsid w:val="005D09BE"/>
    <w:rsid w:val="005D0C5A"/>
    <w:rsid w:val="005D0D11"/>
    <w:rsid w:val="005D0FF8"/>
    <w:rsid w:val="005D1DE7"/>
    <w:rsid w:val="005D20F9"/>
    <w:rsid w:val="005D2F96"/>
    <w:rsid w:val="005D35A4"/>
    <w:rsid w:val="005D48C1"/>
    <w:rsid w:val="005D4D64"/>
    <w:rsid w:val="005D72CE"/>
    <w:rsid w:val="005E0011"/>
    <w:rsid w:val="005E08EA"/>
    <w:rsid w:val="005E093B"/>
    <w:rsid w:val="005E264B"/>
    <w:rsid w:val="005E3990"/>
    <w:rsid w:val="005E4446"/>
    <w:rsid w:val="005E4DD6"/>
    <w:rsid w:val="005E553E"/>
    <w:rsid w:val="005E5FC2"/>
    <w:rsid w:val="005E6519"/>
    <w:rsid w:val="005E65A7"/>
    <w:rsid w:val="005F080C"/>
    <w:rsid w:val="005F27EA"/>
    <w:rsid w:val="005F7BDA"/>
    <w:rsid w:val="0060050C"/>
    <w:rsid w:val="0060284D"/>
    <w:rsid w:val="0060338F"/>
    <w:rsid w:val="0060383E"/>
    <w:rsid w:val="00605E01"/>
    <w:rsid w:val="00607554"/>
    <w:rsid w:val="00607ECF"/>
    <w:rsid w:val="00610785"/>
    <w:rsid w:val="00610E76"/>
    <w:rsid w:val="00611128"/>
    <w:rsid w:val="00611A48"/>
    <w:rsid w:val="00612B4D"/>
    <w:rsid w:val="0061490D"/>
    <w:rsid w:val="00615B67"/>
    <w:rsid w:val="00616B00"/>
    <w:rsid w:val="00617F49"/>
    <w:rsid w:val="0062091C"/>
    <w:rsid w:val="0062348E"/>
    <w:rsid w:val="0062463F"/>
    <w:rsid w:val="00625E97"/>
    <w:rsid w:val="006264BD"/>
    <w:rsid w:val="00627A84"/>
    <w:rsid w:val="0063068F"/>
    <w:rsid w:val="00631118"/>
    <w:rsid w:val="006317DC"/>
    <w:rsid w:val="006326EF"/>
    <w:rsid w:val="00633324"/>
    <w:rsid w:val="0063334E"/>
    <w:rsid w:val="006352B0"/>
    <w:rsid w:val="00635741"/>
    <w:rsid w:val="00636938"/>
    <w:rsid w:val="00636EE6"/>
    <w:rsid w:val="0063786D"/>
    <w:rsid w:val="00637C99"/>
    <w:rsid w:val="00640EA3"/>
    <w:rsid w:val="006420B5"/>
    <w:rsid w:val="00642154"/>
    <w:rsid w:val="00643D7E"/>
    <w:rsid w:val="006458BA"/>
    <w:rsid w:val="006471A8"/>
    <w:rsid w:val="006501E8"/>
    <w:rsid w:val="006504BC"/>
    <w:rsid w:val="006512C4"/>
    <w:rsid w:val="00652248"/>
    <w:rsid w:val="00652729"/>
    <w:rsid w:val="00657487"/>
    <w:rsid w:val="00657EE1"/>
    <w:rsid w:val="00660C06"/>
    <w:rsid w:val="00660E16"/>
    <w:rsid w:val="006633CD"/>
    <w:rsid w:val="00663B81"/>
    <w:rsid w:val="00663E97"/>
    <w:rsid w:val="00671C0B"/>
    <w:rsid w:val="00673918"/>
    <w:rsid w:val="00673AB8"/>
    <w:rsid w:val="006771E8"/>
    <w:rsid w:val="006813E9"/>
    <w:rsid w:val="0068328A"/>
    <w:rsid w:val="006839F1"/>
    <w:rsid w:val="00684CEA"/>
    <w:rsid w:val="0068596C"/>
    <w:rsid w:val="006933B6"/>
    <w:rsid w:val="00695E64"/>
    <w:rsid w:val="006978CA"/>
    <w:rsid w:val="006978F5"/>
    <w:rsid w:val="006A0040"/>
    <w:rsid w:val="006A087A"/>
    <w:rsid w:val="006A4024"/>
    <w:rsid w:val="006A44A3"/>
    <w:rsid w:val="006A6386"/>
    <w:rsid w:val="006A7217"/>
    <w:rsid w:val="006B15A7"/>
    <w:rsid w:val="006B2C96"/>
    <w:rsid w:val="006B4051"/>
    <w:rsid w:val="006B6109"/>
    <w:rsid w:val="006B646B"/>
    <w:rsid w:val="006C02D6"/>
    <w:rsid w:val="006C0611"/>
    <w:rsid w:val="006C07EE"/>
    <w:rsid w:val="006C296E"/>
    <w:rsid w:val="006C2B6C"/>
    <w:rsid w:val="006C34C2"/>
    <w:rsid w:val="006C3BCF"/>
    <w:rsid w:val="006C41DE"/>
    <w:rsid w:val="006C52D2"/>
    <w:rsid w:val="006C5A4A"/>
    <w:rsid w:val="006C76C8"/>
    <w:rsid w:val="006D5B40"/>
    <w:rsid w:val="006E02D2"/>
    <w:rsid w:val="006E1A49"/>
    <w:rsid w:val="006E6D59"/>
    <w:rsid w:val="006E7EF7"/>
    <w:rsid w:val="006F03E8"/>
    <w:rsid w:val="006F0EA1"/>
    <w:rsid w:val="006F21A0"/>
    <w:rsid w:val="006F2EDB"/>
    <w:rsid w:val="006F5628"/>
    <w:rsid w:val="006F59DD"/>
    <w:rsid w:val="006F5F71"/>
    <w:rsid w:val="006F6768"/>
    <w:rsid w:val="006F70C2"/>
    <w:rsid w:val="00700BDF"/>
    <w:rsid w:val="007015E0"/>
    <w:rsid w:val="0070237A"/>
    <w:rsid w:val="00706ACE"/>
    <w:rsid w:val="00707A4F"/>
    <w:rsid w:val="00710884"/>
    <w:rsid w:val="00712013"/>
    <w:rsid w:val="007128AE"/>
    <w:rsid w:val="00714D5F"/>
    <w:rsid w:val="00715482"/>
    <w:rsid w:val="00715A96"/>
    <w:rsid w:val="00720185"/>
    <w:rsid w:val="00722792"/>
    <w:rsid w:val="00723ADA"/>
    <w:rsid w:val="00723B26"/>
    <w:rsid w:val="007254F6"/>
    <w:rsid w:val="00726766"/>
    <w:rsid w:val="00726F2C"/>
    <w:rsid w:val="007276E3"/>
    <w:rsid w:val="00727C9D"/>
    <w:rsid w:val="007320D9"/>
    <w:rsid w:val="007419EA"/>
    <w:rsid w:val="007424F8"/>
    <w:rsid w:val="00742C32"/>
    <w:rsid w:val="007430A6"/>
    <w:rsid w:val="007441E1"/>
    <w:rsid w:val="00744A57"/>
    <w:rsid w:val="00744FC4"/>
    <w:rsid w:val="00746D52"/>
    <w:rsid w:val="00746EAE"/>
    <w:rsid w:val="007476F3"/>
    <w:rsid w:val="00750A03"/>
    <w:rsid w:val="00752D8A"/>
    <w:rsid w:val="00752F30"/>
    <w:rsid w:val="00755338"/>
    <w:rsid w:val="00756034"/>
    <w:rsid w:val="00756857"/>
    <w:rsid w:val="00757E3C"/>
    <w:rsid w:val="00757F9F"/>
    <w:rsid w:val="00760F56"/>
    <w:rsid w:val="00761942"/>
    <w:rsid w:val="00763F1C"/>
    <w:rsid w:val="00765237"/>
    <w:rsid w:val="00766A9C"/>
    <w:rsid w:val="00766FE0"/>
    <w:rsid w:val="00767124"/>
    <w:rsid w:val="00767E85"/>
    <w:rsid w:val="0077182A"/>
    <w:rsid w:val="00772CA3"/>
    <w:rsid w:val="00772D9E"/>
    <w:rsid w:val="0077495A"/>
    <w:rsid w:val="00775676"/>
    <w:rsid w:val="0077694E"/>
    <w:rsid w:val="0078045B"/>
    <w:rsid w:val="00780E88"/>
    <w:rsid w:val="00782681"/>
    <w:rsid w:val="00782C59"/>
    <w:rsid w:val="00783B14"/>
    <w:rsid w:val="00784B1B"/>
    <w:rsid w:val="00786794"/>
    <w:rsid w:val="007868E8"/>
    <w:rsid w:val="00791554"/>
    <w:rsid w:val="00791A5E"/>
    <w:rsid w:val="00792665"/>
    <w:rsid w:val="00792D4C"/>
    <w:rsid w:val="007930C6"/>
    <w:rsid w:val="00795952"/>
    <w:rsid w:val="00797C3E"/>
    <w:rsid w:val="007A077C"/>
    <w:rsid w:val="007A3392"/>
    <w:rsid w:val="007A4D1F"/>
    <w:rsid w:val="007A75B5"/>
    <w:rsid w:val="007A7AD5"/>
    <w:rsid w:val="007B2CDA"/>
    <w:rsid w:val="007B3064"/>
    <w:rsid w:val="007B56A3"/>
    <w:rsid w:val="007B5A07"/>
    <w:rsid w:val="007B5D13"/>
    <w:rsid w:val="007B6DBF"/>
    <w:rsid w:val="007B732C"/>
    <w:rsid w:val="007B79E8"/>
    <w:rsid w:val="007C194E"/>
    <w:rsid w:val="007C2EC9"/>
    <w:rsid w:val="007C3C49"/>
    <w:rsid w:val="007C55C4"/>
    <w:rsid w:val="007C5D7C"/>
    <w:rsid w:val="007C6205"/>
    <w:rsid w:val="007C6287"/>
    <w:rsid w:val="007D1109"/>
    <w:rsid w:val="007D18A2"/>
    <w:rsid w:val="007D1D91"/>
    <w:rsid w:val="007D1FBA"/>
    <w:rsid w:val="007D5305"/>
    <w:rsid w:val="007E32EE"/>
    <w:rsid w:val="007E459A"/>
    <w:rsid w:val="007E4E2A"/>
    <w:rsid w:val="007E525D"/>
    <w:rsid w:val="007E7C1F"/>
    <w:rsid w:val="007F0E99"/>
    <w:rsid w:val="007F5AAE"/>
    <w:rsid w:val="007F66CC"/>
    <w:rsid w:val="007F6BB5"/>
    <w:rsid w:val="007F6C4A"/>
    <w:rsid w:val="007F72A9"/>
    <w:rsid w:val="007F7A7F"/>
    <w:rsid w:val="00803307"/>
    <w:rsid w:val="00804902"/>
    <w:rsid w:val="00805600"/>
    <w:rsid w:val="00806328"/>
    <w:rsid w:val="0080672E"/>
    <w:rsid w:val="00807FF5"/>
    <w:rsid w:val="00811627"/>
    <w:rsid w:val="00811EFC"/>
    <w:rsid w:val="0081287F"/>
    <w:rsid w:val="0081291C"/>
    <w:rsid w:val="00813A5A"/>
    <w:rsid w:val="00814A46"/>
    <w:rsid w:val="00814D5C"/>
    <w:rsid w:val="0081512C"/>
    <w:rsid w:val="00816271"/>
    <w:rsid w:val="008175CF"/>
    <w:rsid w:val="00821CAD"/>
    <w:rsid w:val="00822441"/>
    <w:rsid w:val="008224A9"/>
    <w:rsid w:val="00824E80"/>
    <w:rsid w:val="00826055"/>
    <w:rsid w:val="008268E5"/>
    <w:rsid w:val="00826B9F"/>
    <w:rsid w:val="00831D96"/>
    <w:rsid w:val="00832E5C"/>
    <w:rsid w:val="00835B89"/>
    <w:rsid w:val="008405D2"/>
    <w:rsid w:val="00840BBE"/>
    <w:rsid w:val="00840CC3"/>
    <w:rsid w:val="00840E59"/>
    <w:rsid w:val="008445B2"/>
    <w:rsid w:val="00844B8C"/>
    <w:rsid w:val="0084623B"/>
    <w:rsid w:val="0085110B"/>
    <w:rsid w:val="00853B6E"/>
    <w:rsid w:val="00853EFF"/>
    <w:rsid w:val="00856172"/>
    <w:rsid w:val="00856F8B"/>
    <w:rsid w:val="00861737"/>
    <w:rsid w:val="00861C58"/>
    <w:rsid w:val="00865197"/>
    <w:rsid w:val="00865E99"/>
    <w:rsid w:val="00873C4E"/>
    <w:rsid w:val="00876E78"/>
    <w:rsid w:val="00877138"/>
    <w:rsid w:val="00877A78"/>
    <w:rsid w:val="00881144"/>
    <w:rsid w:val="00884F15"/>
    <w:rsid w:val="00884FD8"/>
    <w:rsid w:val="00885B7E"/>
    <w:rsid w:val="00886BDC"/>
    <w:rsid w:val="00886BFA"/>
    <w:rsid w:val="008878CF"/>
    <w:rsid w:val="008905B7"/>
    <w:rsid w:val="00891BE3"/>
    <w:rsid w:val="00891EEA"/>
    <w:rsid w:val="008920CA"/>
    <w:rsid w:val="00892B11"/>
    <w:rsid w:val="008933E7"/>
    <w:rsid w:val="00893723"/>
    <w:rsid w:val="00894187"/>
    <w:rsid w:val="00894B97"/>
    <w:rsid w:val="00895B8C"/>
    <w:rsid w:val="00896237"/>
    <w:rsid w:val="008970A4"/>
    <w:rsid w:val="00897520"/>
    <w:rsid w:val="008A11D1"/>
    <w:rsid w:val="008A241A"/>
    <w:rsid w:val="008A33B3"/>
    <w:rsid w:val="008A522F"/>
    <w:rsid w:val="008A6040"/>
    <w:rsid w:val="008A68AC"/>
    <w:rsid w:val="008A715C"/>
    <w:rsid w:val="008A7A65"/>
    <w:rsid w:val="008B3F32"/>
    <w:rsid w:val="008B41FC"/>
    <w:rsid w:val="008B4EFA"/>
    <w:rsid w:val="008B5049"/>
    <w:rsid w:val="008B5C4D"/>
    <w:rsid w:val="008B6389"/>
    <w:rsid w:val="008B74B4"/>
    <w:rsid w:val="008C0072"/>
    <w:rsid w:val="008C1018"/>
    <w:rsid w:val="008C2598"/>
    <w:rsid w:val="008C2902"/>
    <w:rsid w:val="008C2B24"/>
    <w:rsid w:val="008C5404"/>
    <w:rsid w:val="008C561B"/>
    <w:rsid w:val="008C65B1"/>
    <w:rsid w:val="008C71E8"/>
    <w:rsid w:val="008C779F"/>
    <w:rsid w:val="008C7BB6"/>
    <w:rsid w:val="008D003D"/>
    <w:rsid w:val="008D0265"/>
    <w:rsid w:val="008D138D"/>
    <w:rsid w:val="008D2A8B"/>
    <w:rsid w:val="008D4727"/>
    <w:rsid w:val="008D5AEC"/>
    <w:rsid w:val="008D62AD"/>
    <w:rsid w:val="008D6596"/>
    <w:rsid w:val="008D6F8F"/>
    <w:rsid w:val="008D7351"/>
    <w:rsid w:val="008E0299"/>
    <w:rsid w:val="008E2242"/>
    <w:rsid w:val="008E4777"/>
    <w:rsid w:val="008E61A8"/>
    <w:rsid w:val="008E630C"/>
    <w:rsid w:val="008E6E50"/>
    <w:rsid w:val="008E7461"/>
    <w:rsid w:val="008E7DD4"/>
    <w:rsid w:val="008F0F7B"/>
    <w:rsid w:val="008F2429"/>
    <w:rsid w:val="008F2535"/>
    <w:rsid w:val="008F2E5D"/>
    <w:rsid w:val="008F4872"/>
    <w:rsid w:val="008F5018"/>
    <w:rsid w:val="008F5F2A"/>
    <w:rsid w:val="008F7F95"/>
    <w:rsid w:val="00901494"/>
    <w:rsid w:val="009016CB"/>
    <w:rsid w:val="009017C5"/>
    <w:rsid w:val="00904393"/>
    <w:rsid w:val="00904D52"/>
    <w:rsid w:val="00905884"/>
    <w:rsid w:val="00910583"/>
    <w:rsid w:val="00911699"/>
    <w:rsid w:val="009126F8"/>
    <w:rsid w:val="00914A07"/>
    <w:rsid w:val="00915E88"/>
    <w:rsid w:val="00916054"/>
    <w:rsid w:val="00916E9A"/>
    <w:rsid w:val="0091794A"/>
    <w:rsid w:val="00917A3A"/>
    <w:rsid w:val="00917FD6"/>
    <w:rsid w:val="00924BCE"/>
    <w:rsid w:val="0092549D"/>
    <w:rsid w:val="0092566F"/>
    <w:rsid w:val="00926706"/>
    <w:rsid w:val="00926D47"/>
    <w:rsid w:val="00930936"/>
    <w:rsid w:val="00930B58"/>
    <w:rsid w:val="00932F46"/>
    <w:rsid w:val="00933003"/>
    <w:rsid w:val="00937B10"/>
    <w:rsid w:val="009414D6"/>
    <w:rsid w:val="009426A5"/>
    <w:rsid w:val="0094476F"/>
    <w:rsid w:val="009447BA"/>
    <w:rsid w:val="0094748D"/>
    <w:rsid w:val="00947822"/>
    <w:rsid w:val="00947A4B"/>
    <w:rsid w:val="009531C2"/>
    <w:rsid w:val="00953F82"/>
    <w:rsid w:val="00954714"/>
    <w:rsid w:val="009548FE"/>
    <w:rsid w:val="00957938"/>
    <w:rsid w:val="0096008A"/>
    <w:rsid w:val="009612A0"/>
    <w:rsid w:val="009612A7"/>
    <w:rsid w:val="00961AB6"/>
    <w:rsid w:val="0096243A"/>
    <w:rsid w:val="009626D2"/>
    <w:rsid w:val="00962D58"/>
    <w:rsid w:val="0096358B"/>
    <w:rsid w:val="0096546B"/>
    <w:rsid w:val="00966AF5"/>
    <w:rsid w:val="009675DD"/>
    <w:rsid w:val="009708DE"/>
    <w:rsid w:val="00970BC1"/>
    <w:rsid w:val="00970FAA"/>
    <w:rsid w:val="00971B0D"/>
    <w:rsid w:val="00971DCB"/>
    <w:rsid w:val="00972593"/>
    <w:rsid w:val="00972C00"/>
    <w:rsid w:val="00973425"/>
    <w:rsid w:val="009735B9"/>
    <w:rsid w:val="00974640"/>
    <w:rsid w:val="009757BC"/>
    <w:rsid w:val="00976919"/>
    <w:rsid w:val="00977D8C"/>
    <w:rsid w:val="00980022"/>
    <w:rsid w:val="00980F53"/>
    <w:rsid w:val="009819D8"/>
    <w:rsid w:val="00981A50"/>
    <w:rsid w:val="009848E2"/>
    <w:rsid w:val="00985388"/>
    <w:rsid w:val="00986632"/>
    <w:rsid w:val="009869BF"/>
    <w:rsid w:val="00986A64"/>
    <w:rsid w:val="00987305"/>
    <w:rsid w:val="009873D4"/>
    <w:rsid w:val="00987B72"/>
    <w:rsid w:val="0099020A"/>
    <w:rsid w:val="00991A45"/>
    <w:rsid w:val="00991A48"/>
    <w:rsid w:val="00991D4A"/>
    <w:rsid w:val="00992016"/>
    <w:rsid w:val="009961A6"/>
    <w:rsid w:val="0099713B"/>
    <w:rsid w:val="009A0ECB"/>
    <w:rsid w:val="009A279B"/>
    <w:rsid w:val="009A2FBC"/>
    <w:rsid w:val="009A3265"/>
    <w:rsid w:val="009A42F0"/>
    <w:rsid w:val="009A5E1C"/>
    <w:rsid w:val="009A6613"/>
    <w:rsid w:val="009A6D89"/>
    <w:rsid w:val="009A7C5F"/>
    <w:rsid w:val="009B1CEF"/>
    <w:rsid w:val="009B20B7"/>
    <w:rsid w:val="009B2AD4"/>
    <w:rsid w:val="009B56A4"/>
    <w:rsid w:val="009C1E6C"/>
    <w:rsid w:val="009C38A0"/>
    <w:rsid w:val="009C544A"/>
    <w:rsid w:val="009D3E21"/>
    <w:rsid w:val="009E4023"/>
    <w:rsid w:val="009E5652"/>
    <w:rsid w:val="009E60D4"/>
    <w:rsid w:val="009F06A9"/>
    <w:rsid w:val="009F07EF"/>
    <w:rsid w:val="009F0859"/>
    <w:rsid w:val="009F0A9A"/>
    <w:rsid w:val="009F1666"/>
    <w:rsid w:val="009F4887"/>
    <w:rsid w:val="009F68F5"/>
    <w:rsid w:val="009F6EA0"/>
    <w:rsid w:val="00A00121"/>
    <w:rsid w:val="00A00BB4"/>
    <w:rsid w:val="00A02CE6"/>
    <w:rsid w:val="00A047B2"/>
    <w:rsid w:val="00A04F2C"/>
    <w:rsid w:val="00A059DF"/>
    <w:rsid w:val="00A06F90"/>
    <w:rsid w:val="00A07188"/>
    <w:rsid w:val="00A10B2E"/>
    <w:rsid w:val="00A10BCC"/>
    <w:rsid w:val="00A14CDF"/>
    <w:rsid w:val="00A156BC"/>
    <w:rsid w:val="00A16A63"/>
    <w:rsid w:val="00A173B4"/>
    <w:rsid w:val="00A17C15"/>
    <w:rsid w:val="00A206FA"/>
    <w:rsid w:val="00A216B8"/>
    <w:rsid w:val="00A22D42"/>
    <w:rsid w:val="00A232B8"/>
    <w:rsid w:val="00A23D67"/>
    <w:rsid w:val="00A24011"/>
    <w:rsid w:val="00A26111"/>
    <w:rsid w:val="00A2696A"/>
    <w:rsid w:val="00A30428"/>
    <w:rsid w:val="00A31A94"/>
    <w:rsid w:val="00A31B0D"/>
    <w:rsid w:val="00A31CE7"/>
    <w:rsid w:val="00A33703"/>
    <w:rsid w:val="00A34B09"/>
    <w:rsid w:val="00A34C99"/>
    <w:rsid w:val="00A356D5"/>
    <w:rsid w:val="00A35F52"/>
    <w:rsid w:val="00A35FC9"/>
    <w:rsid w:val="00A36044"/>
    <w:rsid w:val="00A37328"/>
    <w:rsid w:val="00A40242"/>
    <w:rsid w:val="00A42E49"/>
    <w:rsid w:val="00A443B2"/>
    <w:rsid w:val="00A44CFC"/>
    <w:rsid w:val="00A46EED"/>
    <w:rsid w:val="00A47DA5"/>
    <w:rsid w:val="00A50A9E"/>
    <w:rsid w:val="00A53A04"/>
    <w:rsid w:val="00A5454B"/>
    <w:rsid w:val="00A569DB"/>
    <w:rsid w:val="00A63C19"/>
    <w:rsid w:val="00A64995"/>
    <w:rsid w:val="00A656C5"/>
    <w:rsid w:val="00A6692B"/>
    <w:rsid w:val="00A72ECB"/>
    <w:rsid w:val="00A7373B"/>
    <w:rsid w:val="00A7717E"/>
    <w:rsid w:val="00A805CB"/>
    <w:rsid w:val="00A85DF1"/>
    <w:rsid w:val="00A92E2B"/>
    <w:rsid w:val="00A9369E"/>
    <w:rsid w:val="00A95290"/>
    <w:rsid w:val="00A96607"/>
    <w:rsid w:val="00A966B4"/>
    <w:rsid w:val="00A97037"/>
    <w:rsid w:val="00A97831"/>
    <w:rsid w:val="00A97F99"/>
    <w:rsid w:val="00AA00B5"/>
    <w:rsid w:val="00AA02FB"/>
    <w:rsid w:val="00AA0BA1"/>
    <w:rsid w:val="00AA0D98"/>
    <w:rsid w:val="00AA2173"/>
    <w:rsid w:val="00AA2402"/>
    <w:rsid w:val="00AA25BB"/>
    <w:rsid w:val="00AA367D"/>
    <w:rsid w:val="00AA37A7"/>
    <w:rsid w:val="00AA3DE9"/>
    <w:rsid w:val="00AA62A7"/>
    <w:rsid w:val="00AB1ACE"/>
    <w:rsid w:val="00AB2443"/>
    <w:rsid w:val="00AB634A"/>
    <w:rsid w:val="00AB79BC"/>
    <w:rsid w:val="00AC52C1"/>
    <w:rsid w:val="00AC54B2"/>
    <w:rsid w:val="00AC6BFD"/>
    <w:rsid w:val="00AC6E10"/>
    <w:rsid w:val="00AD0115"/>
    <w:rsid w:val="00AD0C1B"/>
    <w:rsid w:val="00AD36D0"/>
    <w:rsid w:val="00AD3785"/>
    <w:rsid w:val="00AD3976"/>
    <w:rsid w:val="00AD3B90"/>
    <w:rsid w:val="00AD3C58"/>
    <w:rsid w:val="00AD5B2F"/>
    <w:rsid w:val="00AD6331"/>
    <w:rsid w:val="00AD6370"/>
    <w:rsid w:val="00AD6693"/>
    <w:rsid w:val="00AD66B1"/>
    <w:rsid w:val="00AD681A"/>
    <w:rsid w:val="00AD7A5E"/>
    <w:rsid w:val="00AE0A3E"/>
    <w:rsid w:val="00AE27B9"/>
    <w:rsid w:val="00AE3B2C"/>
    <w:rsid w:val="00AE55B2"/>
    <w:rsid w:val="00AF0C2D"/>
    <w:rsid w:val="00AF266A"/>
    <w:rsid w:val="00AF5165"/>
    <w:rsid w:val="00AF7FD6"/>
    <w:rsid w:val="00B00E03"/>
    <w:rsid w:val="00B012E5"/>
    <w:rsid w:val="00B0148A"/>
    <w:rsid w:val="00B0167C"/>
    <w:rsid w:val="00B027F6"/>
    <w:rsid w:val="00B03043"/>
    <w:rsid w:val="00B03FC1"/>
    <w:rsid w:val="00B05B51"/>
    <w:rsid w:val="00B07010"/>
    <w:rsid w:val="00B07CFE"/>
    <w:rsid w:val="00B10595"/>
    <w:rsid w:val="00B1161B"/>
    <w:rsid w:val="00B11908"/>
    <w:rsid w:val="00B12CE1"/>
    <w:rsid w:val="00B131D9"/>
    <w:rsid w:val="00B1409A"/>
    <w:rsid w:val="00B14807"/>
    <w:rsid w:val="00B15610"/>
    <w:rsid w:val="00B156A4"/>
    <w:rsid w:val="00B1612A"/>
    <w:rsid w:val="00B17AD2"/>
    <w:rsid w:val="00B20480"/>
    <w:rsid w:val="00B20FB8"/>
    <w:rsid w:val="00B25D81"/>
    <w:rsid w:val="00B26AE7"/>
    <w:rsid w:val="00B30986"/>
    <w:rsid w:val="00B31D65"/>
    <w:rsid w:val="00B31EB9"/>
    <w:rsid w:val="00B32CA8"/>
    <w:rsid w:val="00B36A24"/>
    <w:rsid w:val="00B37334"/>
    <w:rsid w:val="00B3797D"/>
    <w:rsid w:val="00B411B6"/>
    <w:rsid w:val="00B42095"/>
    <w:rsid w:val="00B43345"/>
    <w:rsid w:val="00B50B08"/>
    <w:rsid w:val="00B515E1"/>
    <w:rsid w:val="00B51675"/>
    <w:rsid w:val="00B5248B"/>
    <w:rsid w:val="00B555F9"/>
    <w:rsid w:val="00B56A68"/>
    <w:rsid w:val="00B577DB"/>
    <w:rsid w:val="00B6137C"/>
    <w:rsid w:val="00B61E97"/>
    <w:rsid w:val="00B634B4"/>
    <w:rsid w:val="00B63A22"/>
    <w:rsid w:val="00B65F6E"/>
    <w:rsid w:val="00B66B80"/>
    <w:rsid w:val="00B66DD5"/>
    <w:rsid w:val="00B66F05"/>
    <w:rsid w:val="00B672C3"/>
    <w:rsid w:val="00B729F2"/>
    <w:rsid w:val="00B741A3"/>
    <w:rsid w:val="00B753CB"/>
    <w:rsid w:val="00B7601B"/>
    <w:rsid w:val="00B76620"/>
    <w:rsid w:val="00B8085B"/>
    <w:rsid w:val="00B8168E"/>
    <w:rsid w:val="00B819BF"/>
    <w:rsid w:val="00B84CBF"/>
    <w:rsid w:val="00B85F18"/>
    <w:rsid w:val="00B85FF7"/>
    <w:rsid w:val="00B86899"/>
    <w:rsid w:val="00B95804"/>
    <w:rsid w:val="00B96BC6"/>
    <w:rsid w:val="00BA078B"/>
    <w:rsid w:val="00BA14F5"/>
    <w:rsid w:val="00BA1746"/>
    <w:rsid w:val="00BA38B7"/>
    <w:rsid w:val="00BA45DF"/>
    <w:rsid w:val="00BA509C"/>
    <w:rsid w:val="00BA7243"/>
    <w:rsid w:val="00BA776C"/>
    <w:rsid w:val="00BA798A"/>
    <w:rsid w:val="00BA7A90"/>
    <w:rsid w:val="00BA7E13"/>
    <w:rsid w:val="00BB0440"/>
    <w:rsid w:val="00BB1652"/>
    <w:rsid w:val="00BB487E"/>
    <w:rsid w:val="00BB4CC7"/>
    <w:rsid w:val="00BB669A"/>
    <w:rsid w:val="00BB7218"/>
    <w:rsid w:val="00BB7227"/>
    <w:rsid w:val="00BB75F0"/>
    <w:rsid w:val="00BB768E"/>
    <w:rsid w:val="00BC126B"/>
    <w:rsid w:val="00BC15F5"/>
    <w:rsid w:val="00BC197E"/>
    <w:rsid w:val="00BC4837"/>
    <w:rsid w:val="00BC4A69"/>
    <w:rsid w:val="00BC58F6"/>
    <w:rsid w:val="00BC5E71"/>
    <w:rsid w:val="00BC6011"/>
    <w:rsid w:val="00BC7F77"/>
    <w:rsid w:val="00BD00F5"/>
    <w:rsid w:val="00BD0241"/>
    <w:rsid w:val="00BD0785"/>
    <w:rsid w:val="00BD11D6"/>
    <w:rsid w:val="00BD1CAD"/>
    <w:rsid w:val="00BD29B3"/>
    <w:rsid w:val="00BD5B7B"/>
    <w:rsid w:val="00BD6D62"/>
    <w:rsid w:val="00BE029A"/>
    <w:rsid w:val="00BE1183"/>
    <w:rsid w:val="00BE15B1"/>
    <w:rsid w:val="00BE36E9"/>
    <w:rsid w:val="00BE41F6"/>
    <w:rsid w:val="00BE4F55"/>
    <w:rsid w:val="00BE710C"/>
    <w:rsid w:val="00BE7872"/>
    <w:rsid w:val="00BF18B1"/>
    <w:rsid w:val="00BF18DE"/>
    <w:rsid w:val="00BF2152"/>
    <w:rsid w:val="00BF33A8"/>
    <w:rsid w:val="00BF43E3"/>
    <w:rsid w:val="00BF4F46"/>
    <w:rsid w:val="00BF543A"/>
    <w:rsid w:val="00BF7BEB"/>
    <w:rsid w:val="00C006A0"/>
    <w:rsid w:val="00C02365"/>
    <w:rsid w:val="00C03DA5"/>
    <w:rsid w:val="00C04714"/>
    <w:rsid w:val="00C049BA"/>
    <w:rsid w:val="00C06F01"/>
    <w:rsid w:val="00C10250"/>
    <w:rsid w:val="00C1090A"/>
    <w:rsid w:val="00C10AD5"/>
    <w:rsid w:val="00C118CC"/>
    <w:rsid w:val="00C12E39"/>
    <w:rsid w:val="00C14756"/>
    <w:rsid w:val="00C149EF"/>
    <w:rsid w:val="00C14C80"/>
    <w:rsid w:val="00C15CAA"/>
    <w:rsid w:val="00C169FB"/>
    <w:rsid w:val="00C16C35"/>
    <w:rsid w:val="00C206EC"/>
    <w:rsid w:val="00C22768"/>
    <w:rsid w:val="00C250E9"/>
    <w:rsid w:val="00C258F3"/>
    <w:rsid w:val="00C25F4D"/>
    <w:rsid w:val="00C301E2"/>
    <w:rsid w:val="00C356BE"/>
    <w:rsid w:val="00C36929"/>
    <w:rsid w:val="00C40625"/>
    <w:rsid w:val="00C4388A"/>
    <w:rsid w:val="00C441D4"/>
    <w:rsid w:val="00C448D5"/>
    <w:rsid w:val="00C44AE2"/>
    <w:rsid w:val="00C4644E"/>
    <w:rsid w:val="00C501A1"/>
    <w:rsid w:val="00C509C8"/>
    <w:rsid w:val="00C50B23"/>
    <w:rsid w:val="00C5219B"/>
    <w:rsid w:val="00C52357"/>
    <w:rsid w:val="00C52609"/>
    <w:rsid w:val="00C543F9"/>
    <w:rsid w:val="00C54E0A"/>
    <w:rsid w:val="00C56C7F"/>
    <w:rsid w:val="00C6040A"/>
    <w:rsid w:val="00C62182"/>
    <w:rsid w:val="00C63495"/>
    <w:rsid w:val="00C63AC9"/>
    <w:rsid w:val="00C65B8C"/>
    <w:rsid w:val="00C70318"/>
    <w:rsid w:val="00C754A6"/>
    <w:rsid w:val="00C75764"/>
    <w:rsid w:val="00C80ADC"/>
    <w:rsid w:val="00C81681"/>
    <w:rsid w:val="00C81A62"/>
    <w:rsid w:val="00C82652"/>
    <w:rsid w:val="00C82C84"/>
    <w:rsid w:val="00C83BBA"/>
    <w:rsid w:val="00C8567B"/>
    <w:rsid w:val="00C9217D"/>
    <w:rsid w:val="00C93E06"/>
    <w:rsid w:val="00C96D0C"/>
    <w:rsid w:val="00C97366"/>
    <w:rsid w:val="00C97C7D"/>
    <w:rsid w:val="00CA3BCE"/>
    <w:rsid w:val="00CA4718"/>
    <w:rsid w:val="00CA6916"/>
    <w:rsid w:val="00CA6D2F"/>
    <w:rsid w:val="00CA6F94"/>
    <w:rsid w:val="00CA763A"/>
    <w:rsid w:val="00CA7810"/>
    <w:rsid w:val="00CA7C25"/>
    <w:rsid w:val="00CA7DCE"/>
    <w:rsid w:val="00CB0A5B"/>
    <w:rsid w:val="00CB12B5"/>
    <w:rsid w:val="00CB1907"/>
    <w:rsid w:val="00CB5041"/>
    <w:rsid w:val="00CB721A"/>
    <w:rsid w:val="00CB72D3"/>
    <w:rsid w:val="00CB7587"/>
    <w:rsid w:val="00CB7DBE"/>
    <w:rsid w:val="00CC000D"/>
    <w:rsid w:val="00CC0F98"/>
    <w:rsid w:val="00CC187A"/>
    <w:rsid w:val="00CC31D7"/>
    <w:rsid w:val="00CC3A5E"/>
    <w:rsid w:val="00CC3B6B"/>
    <w:rsid w:val="00CC489E"/>
    <w:rsid w:val="00CC5DCB"/>
    <w:rsid w:val="00CC7BAF"/>
    <w:rsid w:val="00CD062D"/>
    <w:rsid w:val="00CD2289"/>
    <w:rsid w:val="00CD3F4C"/>
    <w:rsid w:val="00CD4CAB"/>
    <w:rsid w:val="00CD6077"/>
    <w:rsid w:val="00CD6825"/>
    <w:rsid w:val="00CD78FE"/>
    <w:rsid w:val="00CE0E02"/>
    <w:rsid w:val="00CE1315"/>
    <w:rsid w:val="00CE3B83"/>
    <w:rsid w:val="00CE760C"/>
    <w:rsid w:val="00CF057F"/>
    <w:rsid w:val="00CF1954"/>
    <w:rsid w:val="00CF2839"/>
    <w:rsid w:val="00CF2B7D"/>
    <w:rsid w:val="00CF37CC"/>
    <w:rsid w:val="00CF41F5"/>
    <w:rsid w:val="00CF4D4A"/>
    <w:rsid w:val="00CF5EE5"/>
    <w:rsid w:val="00CF726C"/>
    <w:rsid w:val="00D0141B"/>
    <w:rsid w:val="00D02CA8"/>
    <w:rsid w:val="00D02ECC"/>
    <w:rsid w:val="00D0457E"/>
    <w:rsid w:val="00D0571B"/>
    <w:rsid w:val="00D05ED3"/>
    <w:rsid w:val="00D063B8"/>
    <w:rsid w:val="00D06AA0"/>
    <w:rsid w:val="00D06C4C"/>
    <w:rsid w:val="00D11BE6"/>
    <w:rsid w:val="00D15A13"/>
    <w:rsid w:val="00D16681"/>
    <w:rsid w:val="00D16EE3"/>
    <w:rsid w:val="00D17C91"/>
    <w:rsid w:val="00D20D88"/>
    <w:rsid w:val="00D211FB"/>
    <w:rsid w:val="00D22DC1"/>
    <w:rsid w:val="00D23143"/>
    <w:rsid w:val="00D23EBC"/>
    <w:rsid w:val="00D24ADF"/>
    <w:rsid w:val="00D252AF"/>
    <w:rsid w:val="00D25880"/>
    <w:rsid w:val="00D25E07"/>
    <w:rsid w:val="00D3002E"/>
    <w:rsid w:val="00D3133F"/>
    <w:rsid w:val="00D32752"/>
    <w:rsid w:val="00D327FD"/>
    <w:rsid w:val="00D32FD2"/>
    <w:rsid w:val="00D3341A"/>
    <w:rsid w:val="00D35B44"/>
    <w:rsid w:val="00D37EC7"/>
    <w:rsid w:val="00D40FEB"/>
    <w:rsid w:val="00D41688"/>
    <w:rsid w:val="00D41A1B"/>
    <w:rsid w:val="00D4252E"/>
    <w:rsid w:val="00D44EA3"/>
    <w:rsid w:val="00D474A0"/>
    <w:rsid w:val="00D47C1B"/>
    <w:rsid w:val="00D47E9A"/>
    <w:rsid w:val="00D47F66"/>
    <w:rsid w:val="00D54F5A"/>
    <w:rsid w:val="00D55E44"/>
    <w:rsid w:val="00D634E1"/>
    <w:rsid w:val="00D63945"/>
    <w:rsid w:val="00D656BA"/>
    <w:rsid w:val="00D6585E"/>
    <w:rsid w:val="00D66DE8"/>
    <w:rsid w:val="00D72043"/>
    <w:rsid w:val="00D72F39"/>
    <w:rsid w:val="00D73983"/>
    <w:rsid w:val="00D7401A"/>
    <w:rsid w:val="00D76EC4"/>
    <w:rsid w:val="00D77B5A"/>
    <w:rsid w:val="00D80862"/>
    <w:rsid w:val="00D85147"/>
    <w:rsid w:val="00D859E4"/>
    <w:rsid w:val="00D8769B"/>
    <w:rsid w:val="00D9004D"/>
    <w:rsid w:val="00D908A7"/>
    <w:rsid w:val="00D93CE9"/>
    <w:rsid w:val="00D94A2A"/>
    <w:rsid w:val="00D95156"/>
    <w:rsid w:val="00DA2175"/>
    <w:rsid w:val="00DA21E5"/>
    <w:rsid w:val="00DA3657"/>
    <w:rsid w:val="00DA3C66"/>
    <w:rsid w:val="00DA4330"/>
    <w:rsid w:val="00DA45B7"/>
    <w:rsid w:val="00DA4A57"/>
    <w:rsid w:val="00DA5581"/>
    <w:rsid w:val="00DA5875"/>
    <w:rsid w:val="00DA76DB"/>
    <w:rsid w:val="00DA7B54"/>
    <w:rsid w:val="00DB2974"/>
    <w:rsid w:val="00DB2D1F"/>
    <w:rsid w:val="00DB334E"/>
    <w:rsid w:val="00DB3EDA"/>
    <w:rsid w:val="00DB59B3"/>
    <w:rsid w:val="00DB5BD6"/>
    <w:rsid w:val="00DB6764"/>
    <w:rsid w:val="00DC10F3"/>
    <w:rsid w:val="00DC3525"/>
    <w:rsid w:val="00DC3EF3"/>
    <w:rsid w:val="00DC4B25"/>
    <w:rsid w:val="00DC7127"/>
    <w:rsid w:val="00DD1A9E"/>
    <w:rsid w:val="00DD2BDD"/>
    <w:rsid w:val="00DD42FD"/>
    <w:rsid w:val="00DD5EC6"/>
    <w:rsid w:val="00DD7480"/>
    <w:rsid w:val="00DD7750"/>
    <w:rsid w:val="00DE22F1"/>
    <w:rsid w:val="00DE2E6C"/>
    <w:rsid w:val="00DE57D9"/>
    <w:rsid w:val="00DE5E07"/>
    <w:rsid w:val="00DE6A6E"/>
    <w:rsid w:val="00DE7048"/>
    <w:rsid w:val="00DF03E4"/>
    <w:rsid w:val="00DF0BBD"/>
    <w:rsid w:val="00DF1F4F"/>
    <w:rsid w:val="00DF3834"/>
    <w:rsid w:val="00DF52BF"/>
    <w:rsid w:val="00DF57B8"/>
    <w:rsid w:val="00DF5CC9"/>
    <w:rsid w:val="00DF687C"/>
    <w:rsid w:val="00DF6A0A"/>
    <w:rsid w:val="00DF752A"/>
    <w:rsid w:val="00E00084"/>
    <w:rsid w:val="00E00C2C"/>
    <w:rsid w:val="00E0155B"/>
    <w:rsid w:val="00E01CCC"/>
    <w:rsid w:val="00E0297E"/>
    <w:rsid w:val="00E02DCF"/>
    <w:rsid w:val="00E02F60"/>
    <w:rsid w:val="00E03793"/>
    <w:rsid w:val="00E05CD5"/>
    <w:rsid w:val="00E11D4E"/>
    <w:rsid w:val="00E14A9B"/>
    <w:rsid w:val="00E15D68"/>
    <w:rsid w:val="00E22E28"/>
    <w:rsid w:val="00E22FDA"/>
    <w:rsid w:val="00E23DE0"/>
    <w:rsid w:val="00E247E2"/>
    <w:rsid w:val="00E25ED3"/>
    <w:rsid w:val="00E27C11"/>
    <w:rsid w:val="00E3051A"/>
    <w:rsid w:val="00E3156D"/>
    <w:rsid w:val="00E341B8"/>
    <w:rsid w:val="00E378C4"/>
    <w:rsid w:val="00E42E2C"/>
    <w:rsid w:val="00E44088"/>
    <w:rsid w:val="00E44630"/>
    <w:rsid w:val="00E4512E"/>
    <w:rsid w:val="00E45C49"/>
    <w:rsid w:val="00E46101"/>
    <w:rsid w:val="00E46183"/>
    <w:rsid w:val="00E508B9"/>
    <w:rsid w:val="00E51113"/>
    <w:rsid w:val="00E53288"/>
    <w:rsid w:val="00E534BE"/>
    <w:rsid w:val="00E5445F"/>
    <w:rsid w:val="00E57CA7"/>
    <w:rsid w:val="00E61145"/>
    <w:rsid w:val="00E613D5"/>
    <w:rsid w:val="00E616BB"/>
    <w:rsid w:val="00E620C9"/>
    <w:rsid w:val="00E632E9"/>
    <w:rsid w:val="00E644F4"/>
    <w:rsid w:val="00E65800"/>
    <w:rsid w:val="00E670E5"/>
    <w:rsid w:val="00E711A0"/>
    <w:rsid w:val="00E7330B"/>
    <w:rsid w:val="00E7373E"/>
    <w:rsid w:val="00E738D6"/>
    <w:rsid w:val="00E75C2D"/>
    <w:rsid w:val="00E76F37"/>
    <w:rsid w:val="00E77328"/>
    <w:rsid w:val="00E77879"/>
    <w:rsid w:val="00E801FF"/>
    <w:rsid w:val="00E81373"/>
    <w:rsid w:val="00E84C76"/>
    <w:rsid w:val="00E86CA9"/>
    <w:rsid w:val="00E87952"/>
    <w:rsid w:val="00E90848"/>
    <w:rsid w:val="00E92A29"/>
    <w:rsid w:val="00E934F1"/>
    <w:rsid w:val="00E954FF"/>
    <w:rsid w:val="00E96B1A"/>
    <w:rsid w:val="00EA0039"/>
    <w:rsid w:val="00EA03DB"/>
    <w:rsid w:val="00EA0726"/>
    <w:rsid w:val="00EA0749"/>
    <w:rsid w:val="00EA0CCC"/>
    <w:rsid w:val="00EA1027"/>
    <w:rsid w:val="00EA170A"/>
    <w:rsid w:val="00EA1737"/>
    <w:rsid w:val="00EA2187"/>
    <w:rsid w:val="00EA464A"/>
    <w:rsid w:val="00EA65CC"/>
    <w:rsid w:val="00EA6BAD"/>
    <w:rsid w:val="00EA7894"/>
    <w:rsid w:val="00EA78E5"/>
    <w:rsid w:val="00EA7AAC"/>
    <w:rsid w:val="00EB109D"/>
    <w:rsid w:val="00EB32FF"/>
    <w:rsid w:val="00EB3D36"/>
    <w:rsid w:val="00EB3D71"/>
    <w:rsid w:val="00EB3FDD"/>
    <w:rsid w:val="00EB549D"/>
    <w:rsid w:val="00EB58BF"/>
    <w:rsid w:val="00EB614E"/>
    <w:rsid w:val="00EC01C6"/>
    <w:rsid w:val="00EC23B9"/>
    <w:rsid w:val="00EC3C42"/>
    <w:rsid w:val="00EC52E9"/>
    <w:rsid w:val="00EC58BD"/>
    <w:rsid w:val="00EC66A9"/>
    <w:rsid w:val="00EC7310"/>
    <w:rsid w:val="00EC7344"/>
    <w:rsid w:val="00ED015F"/>
    <w:rsid w:val="00ED1EA2"/>
    <w:rsid w:val="00ED3665"/>
    <w:rsid w:val="00ED439B"/>
    <w:rsid w:val="00ED5848"/>
    <w:rsid w:val="00ED7270"/>
    <w:rsid w:val="00ED76C1"/>
    <w:rsid w:val="00EE040E"/>
    <w:rsid w:val="00EE1FAF"/>
    <w:rsid w:val="00EE5297"/>
    <w:rsid w:val="00EE56F7"/>
    <w:rsid w:val="00EE5DEF"/>
    <w:rsid w:val="00EF06BA"/>
    <w:rsid w:val="00EF08FB"/>
    <w:rsid w:val="00EF253F"/>
    <w:rsid w:val="00EF28EE"/>
    <w:rsid w:val="00EF3AAF"/>
    <w:rsid w:val="00EF4376"/>
    <w:rsid w:val="00EF6086"/>
    <w:rsid w:val="00EF67AE"/>
    <w:rsid w:val="00EF7342"/>
    <w:rsid w:val="00F00762"/>
    <w:rsid w:val="00F017A8"/>
    <w:rsid w:val="00F03521"/>
    <w:rsid w:val="00F04FA8"/>
    <w:rsid w:val="00F06AA8"/>
    <w:rsid w:val="00F07283"/>
    <w:rsid w:val="00F131AF"/>
    <w:rsid w:val="00F138A1"/>
    <w:rsid w:val="00F13E01"/>
    <w:rsid w:val="00F14978"/>
    <w:rsid w:val="00F151DE"/>
    <w:rsid w:val="00F153D6"/>
    <w:rsid w:val="00F15410"/>
    <w:rsid w:val="00F16F11"/>
    <w:rsid w:val="00F212DD"/>
    <w:rsid w:val="00F21AE0"/>
    <w:rsid w:val="00F225E1"/>
    <w:rsid w:val="00F236C9"/>
    <w:rsid w:val="00F23922"/>
    <w:rsid w:val="00F25C33"/>
    <w:rsid w:val="00F26EA4"/>
    <w:rsid w:val="00F2761F"/>
    <w:rsid w:val="00F3028A"/>
    <w:rsid w:val="00F31687"/>
    <w:rsid w:val="00F31FCE"/>
    <w:rsid w:val="00F33331"/>
    <w:rsid w:val="00F33C8B"/>
    <w:rsid w:val="00F42FFC"/>
    <w:rsid w:val="00F46396"/>
    <w:rsid w:val="00F46673"/>
    <w:rsid w:val="00F466F1"/>
    <w:rsid w:val="00F467BF"/>
    <w:rsid w:val="00F469A1"/>
    <w:rsid w:val="00F4713A"/>
    <w:rsid w:val="00F47302"/>
    <w:rsid w:val="00F47657"/>
    <w:rsid w:val="00F51B6C"/>
    <w:rsid w:val="00F51FAE"/>
    <w:rsid w:val="00F527AB"/>
    <w:rsid w:val="00F52F8B"/>
    <w:rsid w:val="00F5511D"/>
    <w:rsid w:val="00F5646D"/>
    <w:rsid w:val="00F60779"/>
    <w:rsid w:val="00F60816"/>
    <w:rsid w:val="00F6215E"/>
    <w:rsid w:val="00F6254F"/>
    <w:rsid w:val="00F638FD"/>
    <w:rsid w:val="00F63BDD"/>
    <w:rsid w:val="00F64128"/>
    <w:rsid w:val="00F645DA"/>
    <w:rsid w:val="00F678E6"/>
    <w:rsid w:val="00F71E6B"/>
    <w:rsid w:val="00F73003"/>
    <w:rsid w:val="00F74B93"/>
    <w:rsid w:val="00F75255"/>
    <w:rsid w:val="00F806D6"/>
    <w:rsid w:val="00F83C04"/>
    <w:rsid w:val="00F83D0A"/>
    <w:rsid w:val="00F84BA3"/>
    <w:rsid w:val="00F85C5A"/>
    <w:rsid w:val="00F87CBB"/>
    <w:rsid w:val="00F904DB"/>
    <w:rsid w:val="00F9148E"/>
    <w:rsid w:val="00F92764"/>
    <w:rsid w:val="00F92F7E"/>
    <w:rsid w:val="00F93514"/>
    <w:rsid w:val="00F93726"/>
    <w:rsid w:val="00F944E8"/>
    <w:rsid w:val="00F945D8"/>
    <w:rsid w:val="00F95487"/>
    <w:rsid w:val="00F975E8"/>
    <w:rsid w:val="00FA171C"/>
    <w:rsid w:val="00FA2158"/>
    <w:rsid w:val="00FA2BE8"/>
    <w:rsid w:val="00FA362B"/>
    <w:rsid w:val="00FA5CCB"/>
    <w:rsid w:val="00FA6D87"/>
    <w:rsid w:val="00FB0E87"/>
    <w:rsid w:val="00FB441C"/>
    <w:rsid w:val="00FB4BED"/>
    <w:rsid w:val="00FB526C"/>
    <w:rsid w:val="00FB617C"/>
    <w:rsid w:val="00FB663A"/>
    <w:rsid w:val="00FB6B12"/>
    <w:rsid w:val="00FB7719"/>
    <w:rsid w:val="00FC135A"/>
    <w:rsid w:val="00FC1B6B"/>
    <w:rsid w:val="00FC373D"/>
    <w:rsid w:val="00FC6A4E"/>
    <w:rsid w:val="00FD17BF"/>
    <w:rsid w:val="00FD3F8C"/>
    <w:rsid w:val="00FD4A6C"/>
    <w:rsid w:val="00FD749D"/>
    <w:rsid w:val="00FD7D42"/>
    <w:rsid w:val="00FE0DDC"/>
    <w:rsid w:val="00FE23B3"/>
    <w:rsid w:val="00FE57F5"/>
    <w:rsid w:val="00FE58B3"/>
    <w:rsid w:val="00FE6A21"/>
    <w:rsid w:val="00FE6B08"/>
    <w:rsid w:val="00FF25D3"/>
    <w:rsid w:val="00FF2767"/>
    <w:rsid w:val="00FF3BA9"/>
    <w:rsid w:val="00FF4DA6"/>
    <w:rsid w:val="00FF5622"/>
    <w:rsid w:val="00FF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CF87E"/>
  <w15:docId w15:val="{A06FE70A-953E-4880-A4E4-B10ACBA8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54A6"/>
    <w:pPr>
      <w:spacing w:after="200" w:line="276" w:lineRule="auto"/>
    </w:pPr>
  </w:style>
  <w:style w:type="paragraph" w:styleId="Nagwek1">
    <w:name w:val="heading 1"/>
    <w:basedOn w:val="Normalny"/>
    <w:next w:val="Normalny"/>
    <w:link w:val="Nagwek1Znak"/>
    <w:uiPriority w:val="9"/>
    <w:qFormat/>
    <w:rsid w:val="006522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3E2E46"/>
    <w:pPr>
      <w:keepNext/>
      <w:keepLines/>
      <w:spacing w:before="200" w:after="0"/>
      <w:outlineLvl w:val="1"/>
    </w:pPr>
    <w:rPr>
      <w:rFonts w:asciiTheme="majorHAnsi" w:eastAsiaTheme="majorEastAsia" w:hAnsiTheme="majorHAnsi" w:cstheme="majorBidi"/>
      <w:b/>
      <w:bCs/>
      <w:color w:val="5B9BD5" w:themeColor="accent1"/>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2248"/>
    <w:rPr>
      <w:rFonts w:asciiTheme="majorHAnsi" w:eastAsiaTheme="majorEastAsia" w:hAnsiTheme="majorHAnsi" w:cstheme="majorBidi"/>
      <w:b/>
      <w:bCs/>
      <w:color w:val="2E74B5" w:themeColor="accent1" w:themeShade="BF"/>
      <w:sz w:val="28"/>
      <w:szCs w:val="28"/>
    </w:rPr>
  </w:style>
  <w:style w:type="paragraph" w:styleId="Akapitzlist">
    <w:name w:val="List Paragraph"/>
    <w:basedOn w:val="Normalny"/>
    <w:uiPriority w:val="34"/>
    <w:qFormat/>
    <w:rsid w:val="00652248"/>
    <w:pPr>
      <w:ind w:left="720"/>
      <w:contextualSpacing/>
    </w:pPr>
  </w:style>
  <w:style w:type="table" w:styleId="Jasnecieniowanieakcent1">
    <w:name w:val="Light Shading Accent 1"/>
    <w:basedOn w:val="Standardowy"/>
    <w:uiPriority w:val="60"/>
    <w:unhideWhenUsed/>
    <w:rsid w:val="0065224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ekstdymka">
    <w:name w:val="Balloon Text"/>
    <w:basedOn w:val="Normalny"/>
    <w:link w:val="TekstdymkaZnak"/>
    <w:uiPriority w:val="99"/>
    <w:semiHidden/>
    <w:unhideWhenUsed/>
    <w:rsid w:val="003143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435C"/>
    <w:rPr>
      <w:rFonts w:ascii="Tahoma" w:hAnsi="Tahoma" w:cs="Tahoma"/>
      <w:sz w:val="16"/>
      <w:szCs w:val="16"/>
    </w:rPr>
  </w:style>
  <w:style w:type="paragraph" w:styleId="Bezodstpw">
    <w:name w:val="No Spacing"/>
    <w:uiPriority w:val="1"/>
    <w:qFormat/>
    <w:rsid w:val="006F03E8"/>
    <w:pPr>
      <w:spacing w:after="0" w:line="240" w:lineRule="auto"/>
    </w:pPr>
    <w:rPr>
      <w:rFonts w:ascii="Calibri" w:eastAsia="Calibri" w:hAnsi="Calibri" w:cs="Times New Roman"/>
    </w:rPr>
  </w:style>
  <w:style w:type="character" w:styleId="Pogrubienie">
    <w:name w:val="Strong"/>
    <w:basedOn w:val="Domylnaczcionkaakapitu"/>
    <w:uiPriority w:val="22"/>
    <w:qFormat/>
    <w:rsid w:val="000A047E"/>
    <w:rPr>
      <w:b/>
      <w:bCs/>
    </w:rPr>
  </w:style>
  <w:style w:type="character" w:customStyle="1" w:styleId="Nagwek2Znak">
    <w:name w:val="Nagłówek 2 Znak"/>
    <w:basedOn w:val="Domylnaczcionkaakapitu"/>
    <w:link w:val="Nagwek2"/>
    <w:uiPriority w:val="9"/>
    <w:rsid w:val="003E2E46"/>
    <w:rPr>
      <w:rFonts w:asciiTheme="majorHAnsi" w:eastAsiaTheme="majorEastAsia" w:hAnsiTheme="majorHAnsi" w:cstheme="majorBidi"/>
      <w:b/>
      <w:bCs/>
      <w:color w:val="5B9BD5" w:themeColor="accent1"/>
      <w:sz w:val="26"/>
      <w:szCs w:val="26"/>
      <w:lang w:eastAsia="pl-PL"/>
    </w:rPr>
  </w:style>
  <w:style w:type="table" w:styleId="Jasnecieniowanieakcent3">
    <w:name w:val="Light Shading Accent 3"/>
    <w:basedOn w:val="Standardowy"/>
    <w:uiPriority w:val="60"/>
    <w:rsid w:val="003E2E4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Nagwek">
    <w:name w:val="header"/>
    <w:basedOn w:val="Normalny"/>
    <w:link w:val="NagwekZnak"/>
    <w:uiPriority w:val="99"/>
    <w:unhideWhenUsed/>
    <w:rsid w:val="008F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F2A"/>
  </w:style>
  <w:style w:type="paragraph" w:styleId="Stopka">
    <w:name w:val="footer"/>
    <w:basedOn w:val="Normalny"/>
    <w:link w:val="StopkaZnak"/>
    <w:uiPriority w:val="99"/>
    <w:unhideWhenUsed/>
    <w:rsid w:val="008F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F2A"/>
  </w:style>
  <w:style w:type="paragraph" w:customStyle="1" w:styleId="Default">
    <w:name w:val="Default"/>
    <w:rsid w:val="008F5F2A"/>
    <w:pPr>
      <w:autoSpaceDE w:val="0"/>
      <w:autoSpaceDN w:val="0"/>
      <w:adjustRightInd w:val="0"/>
      <w:spacing w:after="0" w:line="240" w:lineRule="auto"/>
    </w:pPr>
    <w:rPr>
      <w:rFonts w:ascii="HP Simplified" w:hAnsi="HP Simplified" w:cs="HP Simplified"/>
      <w:color w:val="000000"/>
      <w:sz w:val="24"/>
      <w:szCs w:val="24"/>
    </w:rPr>
  </w:style>
  <w:style w:type="paragraph" w:styleId="Nagwekspisutreci">
    <w:name w:val="TOC Heading"/>
    <w:basedOn w:val="Nagwek1"/>
    <w:next w:val="Normalny"/>
    <w:uiPriority w:val="39"/>
    <w:semiHidden/>
    <w:unhideWhenUsed/>
    <w:qFormat/>
    <w:rsid w:val="00BF33A8"/>
    <w:pPr>
      <w:outlineLvl w:val="9"/>
    </w:pPr>
    <w:rPr>
      <w:lang w:eastAsia="pl-PL"/>
    </w:rPr>
  </w:style>
  <w:style w:type="paragraph" w:styleId="Spistreci1">
    <w:name w:val="toc 1"/>
    <w:basedOn w:val="Normalny"/>
    <w:next w:val="Normalny"/>
    <w:autoRedefine/>
    <w:uiPriority w:val="39"/>
    <w:unhideWhenUsed/>
    <w:qFormat/>
    <w:rsid w:val="00BF33A8"/>
    <w:pPr>
      <w:spacing w:after="100"/>
    </w:pPr>
  </w:style>
  <w:style w:type="character" w:styleId="Hipercze">
    <w:name w:val="Hyperlink"/>
    <w:basedOn w:val="Domylnaczcionkaakapitu"/>
    <w:uiPriority w:val="99"/>
    <w:unhideWhenUsed/>
    <w:rsid w:val="00BF33A8"/>
    <w:rPr>
      <w:color w:val="0563C1" w:themeColor="hyperlink"/>
      <w:u w:val="single"/>
    </w:rPr>
  </w:style>
  <w:style w:type="paragraph" w:styleId="Spistreci2">
    <w:name w:val="toc 2"/>
    <w:basedOn w:val="Normalny"/>
    <w:next w:val="Normalny"/>
    <w:autoRedefine/>
    <w:uiPriority w:val="39"/>
    <w:unhideWhenUsed/>
    <w:qFormat/>
    <w:rsid w:val="005567D2"/>
    <w:pPr>
      <w:tabs>
        <w:tab w:val="left" w:pos="709"/>
        <w:tab w:val="right" w:leader="dot" w:pos="9062"/>
      </w:tabs>
      <w:spacing w:after="100"/>
    </w:pPr>
    <w:rPr>
      <w:rFonts w:eastAsiaTheme="minorEastAsia"/>
      <w:lang w:eastAsia="pl-PL"/>
    </w:rPr>
  </w:style>
  <w:style w:type="paragraph" w:styleId="Spistreci3">
    <w:name w:val="toc 3"/>
    <w:basedOn w:val="Normalny"/>
    <w:next w:val="Normalny"/>
    <w:autoRedefine/>
    <w:uiPriority w:val="39"/>
    <w:semiHidden/>
    <w:unhideWhenUsed/>
    <w:qFormat/>
    <w:rsid w:val="006C52D2"/>
    <w:pPr>
      <w:spacing w:after="100"/>
      <w:ind w:left="440"/>
    </w:pPr>
    <w:rPr>
      <w:rFonts w:eastAsiaTheme="minorEastAsia"/>
      <w:lang w:eastAsia="pl-PL"/>
    </w:rPr>
  </w:style>
  <w:style w:type="table" w:styleId="Tabela-Siatka">
    <w:name w:val="Table Grid"/>
    <w:basedOn w:val="Standardowy"/>
    <w:uiPriority w:val="39"/>
    <w:rsid w:val="0049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73C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86794"/>
    <w:rPr>
      <w:color w:val="954F72" w:themeColor="followedHyperlink"/>
      <w:u w:val="single"/>
    </w:rPr>
  </w:style>
  <w:style w:type="character" w:styleId="Odwoaniedokomentarza">
    <w:name w:val="annotation reference"/>
    <w:basedOn w:val="Domylnaczcionkaakapitu"/>
    <w:uiPriority w:val="99"/>
    <w:semiHidden/>
    <w:unhideWhenUsed/>
    <w:rsid w:val="005B195D"/>
    <w:rPr>
      <w:sz w:val="16"/>
      <w:szCs w:val="16"/>
    </w:rPr>
  </w:style>
  <w:style w:type="paragraph" w:styleId="Tekstkomentarza">
    <w:name w:val="annotation text"/>
    <w:basedOn w:val="Normalny"/>
    <w:link w:val="TekstkomentarzaZnak"/>
    <w:uiPriority w:val="99"/>
    <w:semiHidden/>
    <w:unhideWhenUsed/>
    <w:rsid w:val="005B19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195D"/>
    <w:rPr>
      <w:sz w:val="20"/>
      <w:szCs w:val="20"/>
    </w:rPr>
  </w:style>
  <w:style w:type="paragraph" w:styleId="Tematkomentarza">
    <w:name w:val="annotation subject"/>
    <w:basedOn w:val="Tekstkomentarza"/>
    <w:next w:val="Tekstkomentarza"/>
    <w:link w:val="TematkomentarzaZnak"/>
    <w:uiPriority w:val="99"/>
    <w:semiHidden/>
    <w:unhideWhenUsed/>
    <w:rsid w:val="005B195D"/>
    <w:rPr>
      <w:b/>
      <w:bCs/>
    </w:rPr>
  </w:style>
  <w:style w:type="character" w:customStyle="1" w:styleId="TematkomentarzaZnak">
    <w:name w:val="Temat komentarza Znak"/>
    <w:basedOn w:val="TekstkomentarzaZnak"/>
    <w:link w:val="Tematkomentarza"/>
    <w:uiPriority w:val="99"/>
    <w:semiHidden/>
    <w:rsid w:val="005B195D"/>
    <w:rPr>
      <w:b/>
      <w:bCs/>
      <w:sz w:val="20"/>
      <w:szCs w:val="20"/>
    </w:rPr>
  </w:style>
  <w:style w:type="paragraph" w:styleId="Tekstprzypisukocowego">
    <w:name w:val="endnote text"/>
    <w:basedOn w:val="Normalny"/>
    <w:link w:val="TekstprzypisukocowegoZnak"/>
    <w:uiPriority w:val="99"/>
    <w:semiHidden/>
    <w:unhideWhenUsed/>
    <w:rsid w:val="00877A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7A78"/>
    <w:rPr>
      <w:sz w:val="20"/>
      <w:szCs w:val="20"/>
    </w:rPr>
  </w:style>
  <w:style w:type="character" w:styleId="Odwoanieprzypisukocowego">
    <w:name w:val="endnote reference"/>
    <w:basedOn w:val="Domylnaczcionkaakapitu"/>
    <w:uiPriority w:val="99"/>
    <w:semiHidden/>
    <w:unhideWhenUsed/>
    <w:rsid w:val="00877A78"/>
    <w:rPr>
      <w:vertAlign w:val="superscript"/>
    </w:rPr>
  </w:style>
  <w:style w:type="paragraph" w:styleId="Poprawka">
    <w:name w:val="Revision"/>
    <w:hidden/>
    <w:uiPriority w:val="99"/>
    <w:semiHidden/>
    <w:rsid w:val="00C35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9648">
      <w:bodyDiv w:val="1"/>
      <w:marLeft w:val="0"/>
      <w:marRight w:val="0"/>
      <w:marTop w:val="0"/>
      <w:marBottom w:val="0"/>
      <w:divBdr>
        <w:top w:val="none" w:sz="0" w:space="0" w:color="auto"/>
        <w:left w:val="none" w:sz="0" w:space="0" w:color="auto"/>
        <w:bottom w:val="none" w:sz="0" w:space="0" w:color="auto"/>
        <w:right w:val="none" w:sz="0" w:space="0" w:color="auto"/>
      </w:divBdr>
      <w:divsChild>
        <w:div w:id="445545287">
          <w:marLeft w:val="0"/>
          <w:marRight w:val="0"/>
          <w:marTop w:val="0"/>
          <w:marBottom w:val="0"/>
          <w:divBdr>
            <w:top w:val="none" w:sz="0" w:space="0" w:color="auto"/>
            <w:left w:val="none" w:sz="0" w:space="0" w:color="auto"/>
            <w:bottom w:val="none" w:sz="0" w:space="0" w:color="auto"/>
            <w:right w:val="none" w:sz="0" w:space="0" w:color="auto"/>
          </w:divBdr>
        </w:div>
      </w:divsChild>
    </w:div>
    <w:div w:id="413749312">
      <w:bodyDiv w:val="1"/>
      <w:marLeft w:val="0"/>
      <w:marRight w:val="0"/>
      <w:marTop w:val="0"/>
      <w:marBottom w:val="0"/>
      <w:divBdr>
        <w:top w:val="none" w:sz="0" w:space="0" w:color="auto"/>
        <w:left w:val="none" w:sz="0" w:space="0" w:color="auto"/>
        <w:bottom w:val="none" w:sz="0" w:space="0" w:color="auto"/>
        <w:right w:val="none" w:sz="0" w:space="0" w:color="auto"/>
      </w:divBdr>
      <w:divsChild>
        <w:div w:id="2026980828">
          <w:marLeft w:val="0"/>
          <w:marRight w:val="0"/>
          <w:marTop w:val="100"/>
          <w:marBottom w:val="100"/>
          <w:divBdr>
            <w:top w:val="none" w:sz="0" w:space="0" w:color="auto"/>
            <w:left w:val="none" w:sz="0" w:space="0" w:color="auto"/>
            <w:bottom w:val="none" w:sz="0" w:space="0" w:color="auto"/>
            <w:right w:val="none" w:sz="0" w:space="0" w:color="auto"/>
          </w:divBdr>
        </w:div>
      </w:divsChild>
    </w:div>
    <w:div w:id="425928362">
      <w:bodyDiv w:val="1"/>
      <w:marLeft w:val="0"/>
      <w:marRight w:val="0"/>
      <w:marTop w:val="0"/>
      <w:marBottom w:val="0"/>
      <w:divBdr>
        <w:top w:val="none" w:sz="0" w:space="0" w:color="auto"/>
        <w:left w:val="none" w:sz="0" w:space="0" w:color="auto"/>
        <w:bottom w:val="none" w:sz="0" w:space="0" w:color="auto"/>
        <w:right w:val="none" w:sz="0" w:space="0" w:color="auto"/>
      </w:divBdr>
      <w:divsChild>
        <w:div w:id="2060780231">
          <w:marLeft w:val="0"/>
          <w:marRight w:val="0"/>
          <w:marTop w:val="0"/>
          <w:marBottom w:val="0"/>
          <w:divBdr>
            <w:top w:val="none" w:sz="0" w:space="0" w:color="auto"/>
            <w:left w:val="none" w:sz="0" w:space="0" w:color="auto"/>
            <w:bottom w:val="none" w:sz="0" w:space="0" w:color="auto"/>
            <w:right w:val="none" w:sz="0" w:space="0" w:color="auto"/>
          </w:divBdr>
          <w:divsChild>
            <w:div w:id="2133933500">
              <w:marLeft w:val="0"/>
              <w:marRight w:val="0"/>
              <w:marTop w:val="0"/>
              <w:marBottom w:val="0"/>
              <w:divBdr>
                <w:top w:val="none" w:sz="0" w:space="0" w:color="auto"/>
                <w:left w:val="none" w:sz="0" w:space="0" w:color="auto"/>
                <w:bottom w:val="none" w:sz="0" w:space="0" w:color="auto"/>
                <w:right w:val="none" w:sz="0" w:space="0" w:color="auto"/>
              </w:divBdr>
              <w:divsChild>
                <w:div w:id="443621845">
                  <w:marLeft w:val="0"/>
                  <w:marRight w:val="0"/>
                  <w:marTop w:val="0"/>
                  <w:marBottom w:val="0"/>
                  <w:divBdr>
                    <w:top w:val="none" w:sz="0" w:space="0" w:color="auto"/>
                    <w:left w:val="none" w:sz="0" w:space="0" w:color="auto"/>
                    <w:bottom w:val="none" w:sz="0" w:space="0" w:color="auto"/>
                    <w:right w:val="none" w:sz="0" w:space="0" w:color="auto"/>
                  </w:divBdr>
                  <w:divsChild>
                    <w:div w:id="505094841">
                      <w:marLeft w:val="0"/>
                      <w:marRight w:val="0"/>
                      <w:marTop w:val="0"/>
                      <w:marBottom w:val="0"/>
                      <w:divBdr>
                        <w:top w:val="none" w:sz="0" w:space="0" w:color="auto"/>
                        <w:left w:val="none" w:sz="0" w:space="0" w:color="auto"/>
                        <w:bottom w:val="none" w:sz="0" w:space="0" w:color="auto"/>
                        <w:right w:val="none" w:sz="0" w:space="0" w:color="auto"/>
                      </w:divBdr>
                      <w:divsChild>
                        <w:div w:id="88429174">
                          <w:marLeft w:val="0"/>
                          <w:marRight w:val="0"/>
                          <w:marTop w:val="0"/>
                          <w:marBottom w:val="0"/>
                          <w:divBdr>
                            <w:top w:val="none" w:sz="0" w:space="0" w:color="auto"/>
                            <w:left w:val="none" w:sz="0" w:space="0" w:color="auto"/>
                            <w:bottom w:val="none" w:sz="0" w:space="0" w:color="auto"/>
                            <w:right w:val="none" w:sz="0" w:space="0" w:color="auto"/>
                          </w:divBdr>
                          <w:divsChild>
                            <w:div w:id="2140561351">
                              <w:marLeft w:val="0"/>
                              <w:marRight w:val="0"/>
                              <w:marTop w:val="0"/>
                              <w:marBottom w:val="0"/>
                              <w:divBdr>
                                <w:top w:val="none" w:sz="0" w:space="0" w:color="auto"/>
                                <w:left w:val="none" w:sz="0" w:space="0" w:color="auto"/>
                                <w:bottom w:val="none" w:sz="0" w:space="0" w:color="auto"/>
                                <w:right w:val="none" w:sz="0" w:space="0" w:color="auto"/>
                              </w:divBdr>
                              <w:divsChild>
                                <w:div w:id="364912439">
                                  <w:marLeft w:val="0"/>
                                  <w:marRight w:val="0"/>
                                  <w:marTop w:val="0"/>
                                  <w:marBottom w:val="0"/>
                                  <w:divBdr>
                                    <w:top w:val="none" w:sz="0" w:space="0" w:color="auto"/>
                                    <w:left w:val="none" w:sz="0" w:space="0" w:color="auto"/>
                                    <w:bottom w:val="none" w:sz="0" w:space="0" w:color="auto"/>
                                    <w:right w:val="none" w:sz="0" w:space="0" w:color="auto"/>
                                  </w:divBdr>
                                  <w:divsChild>
                                    <w:div w:id="1160926271">
                                      <w:marLeft w:val="0"/>
                                      <w:marRight w:val="0"/>
                                      <w:marTop w:val="0"/>
                                      <w:marBottom w:val="0"/>
                                      <w:divBdr>
                                        <w:top w:val="none" w:sz="0" w:space="0" w:color="auto"/>
                                        <w:left w:val="none" w:sz="0" w:space="0" w:color="auto"/>
                                        <w:bottom w:val="none" w:sz="0" w:space="0" w:color="auto"/>
                                        <w:right w:val="none" w:sz="0" w:space="0" w:color="auto"/>
                                      </w:divBdr>
                                      <w:divsChild>
                                        <w:div w:id="1780366949">
                                          <w:marLeft w:val="0"/>
                                          <w:marRight w:val="0"/>
                                          <w:marTop w:val="0"/>
                                          <w:marBottom w:val="0"/>
                                          <w:divBdr>
                                            <w:top w:val="none" w:sz="0" w:space="0" w:color="auto"/>
                                            <w:left w:val="none" w:sz="0" w:space="0" w:color="auto"/>
                                            <w:bottom w:val="none" w:sz="0" w:space="0" w:color="auto"/>
                                            <w:right w:val="none" w:sz="0" w:space="0" w:color="auto"/>
                                          </w:divBdr>
                                          <w:divsChild>
                                            <w:div w:id="792014627">
                                              <w:marLeft w:val="0"/>
                                              <w:marRight w:val="0"/>
                                              <w:marTop w:val="0"/>
                                              <w:marBottom w:val="0"/>
                                              <w:divBdr>
                                                <w:top w:val="none" w:sz="0" w:space="0" w:color="auto"/>
                                                <w:left w:val="none" w:sz="0" w:space="0" w:color="auto"/>
                                                <w:bottom w:val="none" w:sz="0" w:space="0" w:color="auto"/>
                                                <w:right w:val="none" w:sz="0" w:space="0" w:color="auto"/>
                                              </w:divBdr>
                                              <w:divsChild>
                                                <w:div w:id="2074160132">
                                                  <w:marLeft w:val="0"/>
                                                  <w:marRight w:val="0"/>
                                                  <w:marTop w:val="0"/>
                                                  <w:marBottom w:val="0"/>
                                                  <w:divBdr>
                                                    <w:top w:val="none" w:sz="0" w:space="0" w:color="auto"/>
                                                    <w:left w:val="none" w:sz="0" w:space="0" w:color="auto"/>
                                                    <w:bottom w:val="none" w:sz="0" w:space="0" w:color="auto"/>
                                                    <w:right w:val="none" w:sz="0" w:space="0" w:color="auto"/>
                                                  </w:divBdr>
                                                  <w:divsChild>
                                                    <w:div w:id="1228498574">
                                                      <w:marLeft w:val="0"/>
                                                      <w:marRight w:val="0"/>
                                                      <w:marTop w:val="0"/>
                                                      <w:marBottom w:val="0"/>
                                                      <w:divBdr>
                                                        <w:top w:val="none" w:sz="0" w:space="0" w:color="auto"/>
                                                        <w:left w:val="none" w:sz="0" w:space="0" w:color="auto"/>
                                                        <w:bottom w:val="none" w:sz="0" w:space="0" w:color="auto"/>
                                                        <w:right w:val="none" w:sz="0" w:space="0" w:color="auto"/>
                                                      </w:divBdr>
                                                      <w:divsChild>
                                                        <w:div w:id="1270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590535">
      <w:bodyDiv w:val="1"/>
      <w:marLeft w:val="0"/>
      <w:marRight w:val="0"/>
      <w:marTop w:val="0"/>
      <w:marBottom w:val="0"/>
      <w:divBdr>
        <w:top w:val="none" w:sz="0" w:space="0" w:color="auto"/>
        <w:left w:val="none" w:sz="0" w:space="0" w:color="auto"/>
        <w:bottom w:val="none" w:sz="0" w:space="0" w:color="auto"/>
        <w:right w:val="none" w:sz="0" w:space="0" w:color="auto"/>
      </w:divBdr>
      <w:divsChild>
        <w:div w:id="1866672879">
          <w:marLeft w:val="0"/>
          <w:marRight w:val="0"/>
          <w:marTop w:val="0"/>
          <w:marBottom w:val="0"/>
          <w:divBdr>
            <w:top w:val="none" w:sz="0" w:space="0" w:color="auto"/>
            <w:left w:val="none" w:sz="0" w:space="0" w:color="auto"/>
            <w:bottom w:val="none" w:sz="0" w:space="0" w:color="auto"/>
            <w:right w:val="none" w:sz="0" w:space="0" w:color="auto"/>
          </w:divBdr>
          <w:divsChild>
            <w:div w:id="546183900">
              <w:marLeft w:val="0"/>
              <w:marRight w:val="0"/>
              <w:marTop w:val="0"/>
              <w:marBottom w:val="0"/>
              <w:divBdr>
                <w:top w:val="none" w:sz="0" w:space="0" w:color="auto"/>
                <w:left w:val="none" w:sz="0" w:space="0" w:color="auto"/>
                <w:bottom w:val="none" w:sz="0" w:space="0" w:color="auto"/>
                <w:right w:val="none" w:sz="0" w:space="0" w:color="auto"/>
              </w:divBdr>
              <w:divsChild>
                <w:div w:id="1636984119">
                  <w:marLeft w:val="0"/>
                  <w:marRight w:val="0"/>
                  <w:marTop w:val="0"/>
                  <w:marBottom w:val="0"/>
                  <w:divBdr>
                    <w:top w:val="none" w:sz="0" w:space="0" w:color="auto"/>
                    <w:left w:val="none" w:sz="0" w:space="0" w:color="auto"/>
                    <w:bottom w:val="none" w:sz="0" w:space="0" w:color="auto"/>
                    <w:right w:val="none" w:sz="0" w:space="0" w:color="auto"/>
                  </w:divBdr>
                  <w:divsChild>
                    <w:div w:id="2032953951">
                      <w:marLeft w:val="0"/>
                      <w:marRight w:val="0"/>
                      <w:marTop w:val="0"/>
                      <w:marBottom w:val="0"/>
                      <w:divBdr>
                        <w:top w:val="none" w:sz="0" w:space="0" w:color="auto"/>
                        <w:left w:val="none" w:sz="0" w:space="0" w:color="auto"/>
                        <w:bottom w:val="none" w:sz="0" w:space="0" w:color="auto"/>
                        <w:right w:val="none" w:sz="0" w:space="0" w:color="auto"/>
                      </w:divBdr>
                      <w:divsChild>
                        <w:div w:id="1790009217">
                          <w:marLeft w:val="0"/>
                          <w:marRight w:val="0"/>
                          <w:marTop w:val="0"/>
                          <w:marBottom w:val="0"/>
                          <w:divBdr>
                            <w:top w:val="none" w:sz="0" w:space="0" w:color="auto"/>
                            <w:left w:val="none" w:sz="0" w:space="0" w:color="auto"/>
                            <w:bottom w:val="none" w:sz="0" w:space="0" w:color="auto"/>
                            <w:right w:val="none" w:sz="0" w:space="0" w:color="auto"/>
                          </w:divBdr>
                          <w:divsChild>
                            <w:div w:id="1067730995">
                              <w:marLeft w:val="0"/>
                              <w:marRight w:val="0"/>
                              <w:marTop w:val="0"/>
                              <w:marBottom w:val="0"/>
                              <w:divBdr>
                                <w:top w:val="none" w:sz="0" w:space="0" w:color="auto"/>
                                <w:left w:val="none" w:sz="0" w:space="0" w:color="auto"/>
                                <w:bottom w:val="none" w:sz="0" w:space="0" w:color="auto"/>
                                <w:right w:val="none" w:sz="0" w:space="0" w:color="auto"/>
                              </w:divBdr>
                              <w:divsChild>
                                <w:div w:id="226190428">
                                  <w:marLeft w:val="0"/>
                                  <w:marRight w:val="0"/>
                                  <w:marTop w:val="0"/>
                                  <w:marBottom w:val="0"/>
                                  <w:divBdr>
                                    <w:top w:val="none" w:sz="0" w:space="0" w:color="auto"/>
                                    <w:left w:val="none" w:sz="0" w:space="0" w:color="auto"/>
                                    <w:bottom w:val="none" w:sz="0" w:space="0" w:color="auto"/>
                                    <w:right w:val="none" w:sz="0" w:space="0" w:color="auto"/>
                                  </w:divBdr>
                                  <w:divsChild>
                                    <w:div w:id="1779909870">
                                      <w:marLeft w:val="0"/>
                                      <w:marRight w:val="0"/>
                                      <w:marTop w:val="0"/>
                                      <w:marBottom w:val="0"/>
                                      <w:divBdr>
                                        <w:top w:val="none" w:sz="0" w:space="0" w:color="auto"/>
                                        <w:left w:val="none" w:sz="0" w:space="0" w:color="auto"/>
                                        <w:bottom w:val="none" w:sz="0" w:space="0" w:color="auto"/>
                                        <w:right w:val="none" w:sz="0" w:space="0" w:color="auto"/>
                                      </w:divBdr>
                                      <w:divsChild>
                                        <w:div w:id="101610754">
                                          <w:marLeft w:val="0"/>
                                          <w:marRight w:val="0"/>
                                          <w:marTop w:val="0"/>
                                          <w:marBottom w:val="0"/>
                                          <w:divBdr>
                                            <w:top w:val="none" w:sz="0" w:space="0" w:color="auto"/>
                                            <w:left w:val="none" w:sz="0" w:space="0" w:color="auto"/>
                                            <w:bottom w:val="none" w:sz="0" w:space="0" w:color="auto"/>
                                            <w:right w:val="none" w:sz="0" w:space="0" w:color="auto"/>
                                          </w:divBdr>
                                          <w:divsChild>
                                            <w:div w:id="1308975725">
                                              <w:marLeft w:val="0"/>
                                              <w:marRight w:val="0"/>
                                              <w:marTop w:val="0"/>
                                              <w:marBottom w:val="0"/>
                                              <w:divBdr>
                                                <w:top w:val="none" w:sz="0" w:space="0" w:color="auto"/>
                                                <w:left w:val="none" w:sz="0" w:space="0" w:color="auto"/>
                                                <w:bottom w:val="none" w:sz="0" w:space="0" w:color="auto"/>
                                                <w:right w:val="none" w:sz="0" w:space="0" w:color="auto"/>
                                              </w:divBdr>
                                              <w:divsChild>
                                                <w:div w:id="526211264">
                                                  <w:marLeft w:val="0"/>
                                                  <w:marRight w:val="0"/>
                                                  <w:marTop w:val="0"/>
                                                  <w:marBottom w:val="0"/>
                                                  <w:divBdr>
                                                    <w:top w:val="none" w:sz="0" w:space="0" w:color="auto"/>
                                                    <w:left w:val="none" w:sz="0" w:space="0" w:color="auto"/>
                                                    <w:bottom w:val="none" w:sz="0" w:space="0" w:color="auto"/>
                                                    <w:right w:val="none" w:sz="0" w:space="0" w:color="auto"/>
                                                  </w:divBdr>
                                                  <w:divsChild>
                                                    <w:div w:id="1848446397">
                                                      <w:marLeft w:val="0"/>
                                                      <w:marRight w:val="0"/>
                                                      <w:marTop w:val="0"/>
                                                      <w:marBottom w:val="0"/>
                                                      <w:divBdr>
                                                        <w:top w:val="none" w:sz="0" w:space="0" w:color="auto"/>
                                                        <w:left w:val="none" w:sz="0" w:space="0" w:color="auto"/>
                                                        <w:bottom w:val="none" w:sz="0" w:space="0" w:color="auto"/>
                                                        <w:right w:val="none" w:sz="0" w:space="0" w:color="auto"/>
                                                      </w:divBdr>
                                                      <w:divsChild>
                                                        <w:div w:id="1829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431535">
      <w:bodyDiv w:val="1"/>
      <w:marLeft w:val="0"/>
      <w:marRight w:val="0"/>
      <w:marTop w:val="0"/>
      <w:marBottom w:val="0"/>
      <w:divBdr>
        <w:top w:val="none" w:sz="0" w:space="0" w:color="auto"/>
        <w:left w:val="none" w:sz="0" w:space="0" w:color="auto"/>
        <w:bottom w:val="none" w:sz="0" w:space="0" w:color="auto"/>
        <w:right w:val="none" w:sz="0" w:space="0" w:color="auto"/>
      </w:divBdr>
    </w:div>
    <w:div w:id="1187132054">
      <w:bodyDiv w:val="1"/>
      <w:marLeft w:val="0"/>
      <w:marRight w:val="0"/>
      <w:marTop w:val="0"/>
      <w:marBottom w:val="0"/>
      <w:divBdr>
        <w:top w:val="none" w:sz="0" w:space="0" w:color="auto"/>
        <w:left w:val="none" w:sz="0" w:space="0" w:color="auto"/>
        <w:bottom w:val="none" w:sz="0" w:space="0" w:color="auto"/>
        <w:right w:val="none" w:sz="0" w:space="0" w:color="auto"/>
      </w:divBdr>
    </w:div>
    <w:div w:id="1406955010">
      <w:bodyDiv w:val="1"/>
      <w:marLeft w:val="0"/>
      <w:marRight w:val="0"/>
      <w:marTop w:val="0"/>
      <w:marBottom w:val="0"/>
      <w:divBdr>
        <w:top w:val="none" w:sz="0" w:space="0" w:color="auto"/>
        <w:left w:val="none" w:sz="0" w:space="0" w:color="auto"/>
        <w:bottom w:val="none" w:sz="0" w:space="0" w:color="auto"/>
        <w:right w:val="none" w:sz="0" w:space="0" w:color="auto"/>
      </w:divBdr>
      <w:divsChild>
        <w:div w:id="292834672">
          <w:marLeft w:val="0"/>
          <w:marRight w:val="0"/>
          <w:marTop w:val="0"/>
          <w:marBottom w:val="0"/>
          <w:divBdr>
            <w:top w:val="none" w:sz="0" w:space="0" w:color="auto"/>
            <w:left w:val="none" w:sz="0" w:space="0" w:color="auto"/>
            <w:bottom w:val="none" w:sz="0" w:space="0" w:color="auto"/>
            <w:right w:val="none" w:sz="0" w:space="0" w:color="auto"/>
          </w:divBdr>
        </w:div>
      </w:divsChild>
    </w:div>
    <w:div w:id="1496216148">
      <w:bodyDiv w:val="1"/>
      <w:marLeft w:val="0"/>
      <w:marRight w:val="0"/>
      <w:marTop w:val="0"/>
      <w:marBottom w:val="0"/>
      <w:divBdr>
        <w:top w:val="none" w:sz="0" w:space="0" w:color="auto"/>
        <w:left w:val="none" w:sz="0" w:space="0" w:color="auto"/>
        <w:bottom w:val="none" w:sz="0" w:space="0" w:color="auto"/>
        <w:right w:val="none" w:sz="0" w:space="0" w:color="auto"/>
      </w:divBdr>
      <w:divsChild>
        <w:div w:id="730268337">
          <w:marLeft w:val="0"/>
          <w:marRight w:val="0"/>
          <w:marTop w:val="0"/>
          <w:marBottom w:val="0"/>
          <w:divBdr>
            <w:top w:val="none" w:sz="0" w:space="0" w:color="auto"/>
            <w:left w:val="none" w:sz="0" w:space="0" w:color="auto"/>
            <w:bottom w:val="none" w:sz="0" w:space="0" w:color="auto"/>
            <w:right w:val="none" w:sz="0" w:space="0" w:color="auto"/>
          </w:divBdr>
        </w:div>
      </w:divsChild>
    </w:div>
    <w:div w:id="1557736739">
      <w:bodyDiv w:val="1"/>
      <w:marLeft w:val="0"/>
      <w:marRight w:val="0"/>
      <w:marTop w:val="100"/>
      <w:marBottom w:val="100"/>
      <w:divBdr>
        <w:top w:val="none" w:sz="0" w:space="0" w:color="auto"/>
        <w:left w:val="none" w:sz="0" w:space="0" w:color="auto"/>
        <w:bottom w:val="none" w:sz="0" w:space="0" w:color="auto"/>
        <w:right w:val="none" w:sz="0" w:space="0" w:color="auto"/>
      </w:divBdr>
      <w:divsChild>
        <w:div w:id="134638735">
          <w:marLeft w:val="0"/>
          <w:marRight w:val="0"/>
          <w:marTop w:val="100"/>
          <w:marBottom w:val="100"/>
          <w:divBdr>
            <w:top w:val="none" w:sz="0" w:space="0" w:color="auto"/>
            <w:left w:val="none" w:sz="0" w:space="0" w:color="auto"/>
            <w:bottom w:val="none" w:sz="0" w:space="0" w:color="auto"/>
            <w:right w:val="none" w:sz="0" w:space="0" w:color="auto"/>
          </w:divBdr>
          <w:divsChild>
            <w:div w:id="1559323695">
              <w:marLeft w:val="0"/>
              <w:marRight w:val="0"/>
              <w:marTop w:val="0"/>
              <w:marBottom w:val="0"/>
              <w:divBdr>
                <w:top w:val="none" w:sz="0" w:space="0" w:color="auto"/>
                <w:left w:val="none" w:sz="0" w:space="0" w:color="auto"/>
                <w:bottom w:val="none" w:sz="0" w:space="0" w:color="auto"/>
                <w:right w:val="none" w:sz="0" w:space="0" w:color="auto"/>
              </w:divBdr>
              <w:divsChild>
                <w:div w:id="1085343950">
                  <w:marLeft w:val="0"/>
                  <w:marRight w:val="0"/>
                  <w:marTop w:val="0"/>
                  <w:marBottom w:val="0"/>
                  <w:divBdr>
                    <w:top w:val="none" w:sz="0" w:space="0" w:color="auto"/>
                    <w:left w:val="none" w:sz="0" w:space="0" w:color="auto"/>
                    <w:bottom w:val="none" w:sz="0" w:space="0" w:color="auto"/>
                    <w:right w:val="none" w:sz="0" w:space="0" w:color="auto"/>
                  </w:divBdr>
                  <w:divsChild>
                    <w:div w:id="1883446189">
                      <w:marLeft w:val="0"/>
                      <w:marRight w:val="-3675"/>
                      <w:marTop w:val="0"/>
                      <w:marBottom w:val="0"/>
                      <w:divBdr>
                        <w:top w:val="none" w:sz="0" w:space="0" w:color="auto"/>
                        <w:left w:val="none" w:sz="0" w:space="0" w:color="auto"/>
                        <w:bottom w:val="none" w:sz="0" w:space="0" w:color="auto"/>
                        <w:right w:val="none" w:sz="0" w:space="0" w:color="auto"/>
                      </w:divBdr>
                      <w:divsChild>
                        <w:div w:id="1198078576">
                          <w:marLeft w:val="0"/>
                          <w:marRight w:val="3300"/>
                          <w:marTop w:val="0"/>
                          <w:marBottom w:val="0"/>
                          <w:divBdr>
                            <w:top w:val="none" w:sz="0" w:space="0" w:color="auto"/>
                            <w:left w:val="none" w:sz="0" w:space="0" w:color="auto"/>
                            <w:bottom w:val="none" w:sz="0" w:space="0" w:color="auto"/>
                            <w:right w:val="none" w:sz="0" w:space="0" w:color="auto"/>
                          </w:divBdr>
                          <w:divsChild>
                            <w:div w:id="1620525686">
                              <w:marLeft w:val="0"/>
                              <w:marRight w:val="0"/>
                              <w:marTop w:val="0"/>
                              <w:marBottom w:val="0"/>
                              <w:divBdr>
                                <w:top w:val="none" w:sz="0" w:space="0" w:color="auto"/>
                                <w:left w:val="none" w:sz="0" w:space="0" w:color="auto"/>
                                <w:bottom w:val="none" w:sz="0" w:space="0" w:color="auto"/>
                                <w:right w:val="none" w:sz="0" w:space="0" w:color="auto"/>
                              </w:divBdr>
                              <w:divsChild>
                                <w:div w:id="409691192">
                                  <w:marLeft w:val="0"/>
                                  <w:marRight w:val="0"/>
                                  <w:marTop w:val="0"/>
                                  <w:marBottom w:val="0"/>
                                  <w:divBdr>
                                    <w:top w:val="none" w:sz="0" w:space="0" w:color="auto"/>
                                    <w:left w:val="none" w:sz="0" w:space="0" w:color="auto"/>
                                    <w:bottom w:val="none" w:sz="0" w:space="0" w:color="auto"/>
                                    <w:right w:val="none" w:sz="0" w:space="0" w:color="auto"/>
                                  </w:divBdr>
                                  <w:divsChild>
                                    <w:div w:id="4640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911216">
      <w:bodyDiv w:val="1"/>
      <w:marLeft w:val="0"/>
      <w:marRight w:val="0"/>
      <w:marTop w:val="0"/>
      <w:marBottom w:val="0"/>
      <w:divBdr>
        <w:top w:val="none" w:sz="0" w:space="0" w:color="auto"/>
        <w:left w:val="none" w:sz="0" w:space="0" w:color="auto"/>
        <w:bottom w:val="none" w:sz="0" w:space="0" w:color="auto"/>
        <w:right w:val="none" w:sz="0" w:space="0" w:color="auto"/>
      </w:divBdr>
    </w:div>
    <w:div w:id="1623806437">
      <w:bodyDiv w:val="1"/>
      <w:marLeft w:val="0"/>
      <w:marRight w:val="0"/>
      <w:marTop w:val="0"/>
      <w:marBottom w:val="0"/>
      <w:divBdr>
        <w:top w:val="none" w:sz="0" w:space="0" w:color="auto"/>
        <w:left w:val="none" w:sz="0" w:space="0" w:color="auto"/>
        <w:bottom w:val="none" w:sz="0" w:space="0" w:color="auto"/>
        <w:right w:val="none" w:sz="0" w:space="0" w:color="auto"/>
      </w:divBdr>
      <w:divsChild>
        <w:div w:id="1324163183">
          <w:marLeft w:val="0"/>
          <w:marRight w:val="0"/>
          <w:marTop w:val="0"/>
          <w:marBottom w:val="0"/>
          <w:divBdr>
            <w:top w:val="none" w:sz="0" w:space="0" w:color="auto"/>
            <w:left w:val="none" w:sz="0" w:space="0" w:color="auto"/>
            <w:bottom w:val="none" w:sz="0" w:space="0" w:color="auto"/>
            <w:right w:val="none" w:sz="0" w:space="0" w:color="auto"/>
          </w:divBdr>
        </w:div>
      </w:divsChild>
    </w:div>
    <w:div w:id="1655796857">
      <w:bodyDiv w:val="1"/>
      <w:marLeft w:val="0"/>
      <w:marRight w:val="0"/>
      <w:marTop w:val="0"/>
      <w:marBottom w:val="0"/>
      <w:divBdr>
        <w:top w:val="none" w:sz="0" w:space="0" w:color="auto"/>
        <w:left w:val="none" w:sz="0" w:space="0" w:color="auto"/>
        <w:bottom w:val="none" w:sz="0" w:space="0" w:color="auto"/>
        <w:right w:val="none" w:sz="0" w:space="0" w:color="auto"/>
      </w:divBdr>
      <w:divsChild>
        <w:div w:id="1658265047">
          <w:marLeft w:val="0"/>
          <w:marRight w:val="0"/>
          <w:marTop w:val="0"/>
          <w:marBottom w:val="0"/>
          <w:divBdr>
            <w:top w:val="none" w:sz="0" w:space="0" w:color="auto"/>
            <w:left w:val="none" w:sz="0" w:space="0" w:color="auto"/>
            <w:bottom w:val="none" w:sz="0" w:space="0" w:color="auto"/>
            <w:right w:val="none" w:sz="0" w:space="0" w:color="auto"/>
          </w:divBdr>
        </w:div>
      </w:divsChild>
    </w:div>
    <w:div w:id="1731147723">
      <w:bodyDiv w:val="1"/>
      <w:marLeft w:val="0"/>
      <w:marRight w:val="0"/>
      <w:marTop w:val="0"/>
      <w:marBottom w:val="0"/>
      <w:divBdr>
        <w:top w:val="none" w:sz="0" w:space="0" w:color="auto"/>
        <w:left w:val="none" w:sz="0" w:space="0" w:color="auto"/>
        <w:bottom w:val="none" w:sz="0" w:space="0" w:color="auto"/>
        <w:right w:val="none" w:sz="0" w:space="0" w:color="auto"/>
      </w:divBdr>
      <w:divsChild>
        <w:div w:id="1364751130">
          <w:marLeft w:val="0"/>
          <w:marRight w:val="0"/>
          <w:marTop w:val="0"/>
          <w:marBottom w:val="0"/>
          <w:divBdr>
            <w:top w:val="none" w:sz="0" w:space="0" w:color="auto"/>
            <w:left w:val="none" w:sz="0" w:space="0" w:color="auto"/>
            <w:bottom w:val="none" w:sz="0" w:space="0" w:color="auto"/>
            <w:right w:val="none" w:sz="0" w:space="0" w:color="auto"/>
          </w:divBdr>
        </w:div>
      </w:divsChild>
    </w:div>
    <w:div w:id="1802916784">
      <w:bodyDiv w:val="1"/>
      <w:marLeft w:val="0"/>
      <w:marRight w:val="0"/>
      <w:marTop w:val="0"/>
      <w:marBottom w:val="0"/>
      <w:divBdr>
        <w:top w:val="none" w:sz="0" w:space="0" w:color="auto"/>
        <w:left w:val="none" w:sz="0" w:space="0" w:color="auto"/>
        <w:bottom w:val="none" w:sz="0" w:space="0" w:color="auto"/>
        <w:right w:val="none" w:sz="0" w:space="0" w:color="auto"/>
      </w:divBdr>
    </w:div>
    <w:div w:id="1843355707">
      <w:bodyDiv w:val="1"/>
      <w:marLeft w:val="0"/>
      <w:marRight w:val="0"/>
      <w:marTop w:val="0"/>
      <w:marBottom w:val="0"/>
      <w:divBdr>
        <w:top w:val="none" w:sz="0" w:space="0" w:color="auto"/>
        <w:left w:val="none" w:sz="0" w:space="0" w:color="auto"/>
        <w:bottom w:val="none" w:sz="0" w:space="0" w:color="auto"/>
        <w:right w:val="none" w:sz="0" w:space="0" w:color="auto"/>
      </w:divBdr>
      <w:divsChild>
        <w:div w:id="1399521656">
          <w:marLeft w:val="0"/>
          <w:marRight w:val="0"/>
          <w:marTop w:val="0"/>
          <w:marBottom w:val="0"/>
          <w:divBdr>
            <w:top w:val="none" w:sz="0" w:space="0" w:color="auto"/>
            <w:left w:val="none" w:sz="0" w:space="0" w:color="auto"/>
            <w:bottom w:val="none" w:sz="0" w:space="0" w:color="auto"/>
            <w:right w:val="none" w:sz="0" w:space="0" w:color="auto"/>
          </w:divBdr>
        </w:div>
      </w:divsChild>
    </w:div>
    <w:div w:id="1881699534">
      <w:bodyDiv w:val="1"/>
      <w:marLeft w:val="0"/>
      <w:marRight w:val="0"/>
      <w:marTop w:val="0"/>
      <w:marBottom w:val="0"/>
      <w:divBdr>
        <w:top w:val="none" w:sz="0" w:space="0" w:color="auto"/>
        <w:left w:val="none" w:sz="0" w:space="0" w:color="auto"/>
        <w:bottom w:val="none" w:sz="0" w:space="0" w:color="auto"/>
        <w:right w:val="none" w:sz="0" w:space="0" w:color="auto"/>
      </w:divBdr>
      <w:divsChild>
        <w:div w:id="1755398411">
          <w:marLeft w:val="0"/>
          <w:marRight w:val="0"/>
          <w:marTop w:val="0"/>
          <w:marBottom w:val="0"/>
          <w:divBdr>
            <w:top w:val="none" w:sz="0" w:space="0" w:color="auto"/>
            <w:left w:val="none" w:sz="0" w:space="0" w:color="auto"/>
            <w:bottom w:val="none" w:sz="0" w:space="0" w:color="auto"/>
            <w:right w:val="none" w:sz="0" w:space="0" w:color="auto"/>
          </w:divBdr>
        </w:div>
      </w:divsChild>
    </w:div>
    <w:div w:id="19262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0949B7B6971F4ABAC6247654ADB3B0" ma:contentTypeVersion="2" ma:contentTypeDescription="Utwórz nowy dokument." ma:contentTypeScope="" ma:versionID="f3c7ee39e54d3235dd364b6779a0211e">
  <xsd:schema xmlns:xsd="http://www.w3.org/2001/XMLSchema" xmlns:xs="http://www.w3.org/2001/XMLSchema" xmlns:p="http://schemas.microsoft.com/office/2006/metadata/properties" xmlns:ns1="http://schemas.microsoft.com/sharepoint/v3" targetNamespace="http://schemas.microsoft.com/office/2006/metadata/properties" ma:root="true" ma:fieldsID="7079005e0304186355c37b8cda07260b"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Opis" ma:description="" ma:hidden="true"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EBA4-E802-4D26-8A8F-F559BCB3D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90A5D-6BC5-481D-A2D1-0F6C479DEDB5}">
  <ds:schemaRefs>
    <ds:schemaRef ds:uri="http://schemas.microsoft.com/sharepoint/v3/contenttype/forms"/>
  </ds:schemaRefs>
</ds:datastoreItem>
</file>

<file path=customXml/itemProps3.xml><?xml version="1.0" encoding="utf-8"?>
<ds:datastoreItem xmlns:ds="http://schemas.openxmlformats.org/officeDocument/2006/customXml" ds:itemID="{66E4ACA8-7B3F-4FEE-B442-389094BE6C9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B9BB9B7-8F65-4D8B-9E84-80FD6C28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2712</Words>
  <Characters>16278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POLATOM</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Król;Paweł Kulicki</dc:creator>
  <cp:lastModifiedBy>Magdalena Popińska</cp:lastModifiedBy>
  <cp:revision>15</cp:revision>
  <cp:lastPrinted>2014-09-11T08:05:00Z</cp:lastPrinted>
  <dcterms:created xsi:type="dcterms:W3CDTF">2022-03-03T16:05:00Z</dcterms:created>
  <dcterms:modified xsi:type="dcterms:W3CDTF">2022-03-14T13:36:00Z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0x010100500949B7B6971F4ABAC6247654ADB3B0</vt:lpwstr>
  </property>
</Properties>
</file>