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7DDE9675" w:rsidR="00ED18CE" w:rsidRDefault="001C37E3" w:rsidP="001C37E3">
      <w:pPr>
        <w:pStyle w:val="Nagwek2"/>
        <w:jc w:val="center"/>
      </w:pPr>
      <w:r>
        <w:rPr>
          <w:noProof/>
        </w:rPr>
        <w:drawing>
          <wp:inline distT="0" distB="0" distL="0" distR="0" wp14:anchorId="4AF7BCD7" wp14:editId="7BA4D725">
            <wp:extent cx="5773420" cy="694690"/>
            <wp:effectExtent l="0" t="0" r="0" b="0"/>
            <wp:docPr id="6243030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1BCFE" w14:textId="00FAE546" w:rsidR="001C37E3" w:rsidRPr="001C37E3" w:rsidRDefault="001C37E3" w:rsidP="001C37E3">
      <w:pPr>
        <w:jc w:val="center"/>
      </w:pPr>
      <w:r w:rsidRPr="001C37E3">
        <w:rPr>
          <w:rFonts w:eastAsia="Calibri" w:cs="Times New Roman"/>
          <w:b w:val="0"/>
          <w:sz w:val="18"/>
          <w:szCs w:val="18"/>
          <w:lang w:eastAsia="pl-PL"/>
        </w:rPr>
        <w:t>Projekt „</w:t>
      </w:r>
      <w:proofErr w:type="spellStart"/>
      <w:r w:rsidRPr="001C37E3">
        <w:rPr>
          <w:rFonts w:eastAsia="Calibri" w:cs="Times New Roman"/>
          <w:b w:val="0"/>
          <w:iCs/>
          <w:sz w:val="18"/>
          <w:szCs w:val="18"/>
          <w:lang w:eastAsia="pl-PL"/>
        </w:rPr>
        <w:t>MOLecoLAB</w:t>
      </w:r>
      <w:proofErr w:type="spellEnd"/>
      <w:r w:rsidRPr="001C37E3">
        <w:rPr>
          <w:rFonts w:eastAsia="Calibri" w:cs="Times New Roman"/>
          <w:b w:val="0"/>
          <w:iCs/>
          <w:sz w:val="18"/>
          <w:szCs w:val="18"/>
          <w:lang w:eastAsia="pl-PL"/>
        </w:rPr>
        <w:t xml:space="preserve"> - Łódzkie Centrum Badań Molekularnych Chorób Cywilizacyjnych</w:t>
      </w:r>
      <w:r w:rsidRPr="001C37E3">
        <w:rPr>
          <w:rFonts w:eastAsia="Calibri" w:cs="Times New Roman"/>
          <w:b w:val="0"/>
          <w:sz w:val="18"/>
          <w:szCs w:val="18"/>
          <w:lang w:eastAsia="pl-PL"/>
        </w:rPr>
        <w:t>” (RPLD.01.01.00-10-0007/18) współfinansowany przez Unię Europejską, ze środków Europejskiego Funduszu Rozwoju Regionalnego w ramach Regionalnego Programu Operacyjnego Województwa Łódzkiego na lata 2014-2020</w:t>
      </w:r>
    </w:p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42AF3A36" w:rsidR="000D36CF" w:rsidRDefault="000D36CF" w:rsidP="0017501B">
      <w:r>
        <w:t>Nr postępowania: ZP/</w:t>
      </w:r>
      <w:r w:rsidR="00B03C7A">
        <w:t>129</w:t>
      </w:r>
      <w:r w:rsidR="006D1CE0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7990D5B1" w14:textId="555604BD" w:rsidR="001C37E3" w:rsidRPr="00565E34" w:rsidRDefault="001C37E3" w:rsidP="001C37E3">
      <w:pPr>
        <w:rPr>
          <w:bCs/>
          <w:color w:val="0070C0"/>
          <w:sz w:val="24"/>
          <w:szCs w:val="24"/>
        </w:rPr>
      </w:pPr>
      <w:r w:rsidRPr="00565E34">
        <w:rPr>
          <w:bCs/>
          <w:color w:val="0070C0"/>
          <w:sz w:val="24"/>
          <w:szCs w:val="24"/>
        </w:rPr>
        <w:t>S</w:t>
      </w:r>
      <w:r w:rsidR="006D1CE0" w:rsidRPr="00565E34">
        <w:rPr>
          <w:bCs/>
          <w:color w:val="0070C0"/>
          <w:sz w:val="24"/>
          <w:szCs w:val="24"/>
        </w:rPr>
        <w:t xml:space="preserve">ystem </w:t>
      </w:r>
      <w:proofErr w:type="spellStart"/>
      <w:r w:rsidR="006D1CE0" w:rsidRPr="00565E34">
        <w:rPr>
          <w:bCs/>
          <w:color w:val="0070C0"/>
          <w:sz w:val="24"/>
          <w:szCs w:val="24"/>
        </w:rPr>
        <w:t>digital</w:t>
      </w:r>
      <w:proofErr w:type="spellEnd"/>
      <w:r w:rsidR="006D1CE0" w:rsidRPr="00565E34">
        <w:rPr>
          <w:bCs/>
          <w:color w:val="0070C0"/>
          <w:sz w:val="24"/>
          <w:szCs w:val="24"/>
        </w:rPr>
        <w:t xml:space="preserve"> PCR</w:t>
      </w:r>
    </w:p>
    <w:p w14:paraId="24398253" w14:textId="4462DF43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537D0628" w:rsidR="00AD78AB" w:rsidRPr="009B7B5F" w:rsidRDefault="006D1CE0" w:rsidP="006D1CE0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 xml:space="preserve">Jedno kompletne urządzenie w którym zachodzą poszczególne etapy reakcji </w:t>
            </w:r>
            <w:proofErr w:type="spellStart"/>
            <w:r w:rsidRPr="006D1CE0">
              <w:rPr>
                <w:b w:val="0"/>
                <w:bCs/>
              </w:rPr>
              <w:t>digital</w:t>
            </w:r>
            <w:proofErr w:type="spellEnd"/>
            <w:r w:rsidRPr="006D1CE0">
              <w:rPr>
                <w:b w:val="0"/>
                <w:bCs/>
              </w:rPr>
              <w:t xml:space="preserve"> PCR tj. partycjonowanie, amplifikacja i odczyt</w:t>
            </w:r>
            <w:r w:rsidRPr="006D1CE0">
              <w:rPr>
                <w:b w:val="0"/>
                <w:bCs/>
              </w:rPr>
              <w:tab/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3786B0F9" w:rsidR="00435C4C" w:rsidRPr="009B7B5F" w:rsidRDefault="006D1CE0" w:rsidP="002F1F5F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Aparat zawiera wbudowany ekran dotykowy umożliwiający sterowanie urządzeniem.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48CD54B8" w:rsidR="00435C4C" w:rsidRPr="009B7B5F" w:rsidRDefault="006D1CE0" w:rsidP="00DB16E6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 xml:space="preserve">Aparat zawiera wbudowany czytnik kodów do skanowania kodów kreskowych umieszczonych na </w:t>
            </w:r>
            <w:proofErr w:type="spellStart"/>
            <w:r w:rsidRPr="006D1CE0">
              <w:rPr>
                <w:b w:val="0"/>
                <w:bCs/>
              </w:rPr>
              <w:t>nanopłytkach</w:t>
            </w:r>
            <w:proofErr w:type="spellEnd"/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68FE6B26" w:rsidR="00435C4C" w:rsidRPr="00663D7C" w:rsidRDefault="006D1CE0" w:rsidP="006D1CE0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 xml:space="preserve">System umożliwiający prowadzenie reakcji </w:t>
            </w:r>
            <w:proofErr w:type="spellStart"/>
            <w:r w:rsidRPr="006D1CE0">
              <w:rPr>
                <w:b w:val="0"/>
                <w:bCs/>
              </w:rPr>
              <w:t>dPCR</w:t>
            </w:r>
            <w:proofErr w:type="spellEnd"/>
            <w:r w:rsidRPr="006D1CE0">
              <w:rPr>
                <w:b w:val="0"/>
                <w:bCs/>
              </w:rPr>
              <w:t xml:space="preserve"> w dedykowanych </w:t>
            </w:r>
            <w:proofErr w:type="spellStart"/>
            <w:r w:rsidRPr="006D1CE0">
              <w:rPr>
                <w:b w:val="0"/>
                <w:bCs/>
              </w:rPr>
              <w:t>mikrofluidycznych</w:t>
            </w:r>
            <w:proofErr w:type="spellEnd"/>
            <w:r w:rsidRPr="006D1CE0">
              <w:rPr>
                <w:b w:val="0"/>
                <w:bCs/>
              </w:rPr>
              <w:t xml:space="preserve"> płytkach, w których badana próbka wprowadzana jest do niezależnych dołków reakcyjnych, bez użycia jakichkolwiek olejów czy tworzenia kropli.</w:t>
            </w:r>
            <w:r w:rsidRPr="006D1CE0">
              <w:rPr>
                <w:b w:val="0"/>
                <w:bCs/>
              </w:rPr>
              <w:tab/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5B77634B" w:rsidR="00435C4C" w:rsidRPr="004D5EF0" w:rsidRDefault="006D1CE0" w:rsidP="002F1F5F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System umożliwia jednoczesną analizę próbek w zakresie od 1 do 96.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639225C3" w:rsidR="002F2607" w:rsidRPr="004D5EF0" w:rsidRDefault="006D1CE0" w:rsidP="002F1F5F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System umożliwia wykonanie oznaczeń na płytkach z ilością partycji: 8.5K i 26K.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17191101" w:rsidR="003931AA" w:rsidRPr="00663D7C" w:rsidRDefault="006D1CE0" w:rsidP="006D1CE0">
            <w:pPr>
              <w:tabs>
                <w:tab w:val="left" w:pos="102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System multipleksowy posiadający 5 kanałów wzbudzenia i emisji fluorescencji, umożliwiający jednoczesną analizę pięciu sekwencji docelowych, przy użyciu barwników: FAM, VIC/HEX, TAMRA,ROX, Cy5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543E3751" w:rsidR="003931AA" w:rsidRPr="004D5EF0" w:rsidRDefault="006D1CE0" w:rsidP="00C014C4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 xml:space="preserve">System zapewniający kompatybilność zarówno z </w:t>
            </w:r>
            <w:proofErr w:type="spellStart"/>
            <w:r w:rsidR="0094733A" w:rsidRPr="0094733A">
              <w:rPr>
                <w:b w:val="0"/>
                <w:bCs/>
              </w:rPr>
              <w:t>E</w:t>
            </w:r>
            <w:r w:rsidRPr="0094733A">
              <w:rPr>
                <w:b w:val="0"/>
                <w:bCs/>
              </w:rPr>
              <w:t>vaGreen</w:t>
            </w:r>
            <w:proofErr w:type="spellEnd"/>
            <w:r w:rsidRPr="0094733A">
              <w:rPr>
                <w:b w:val="0"/>
                <w:bCs/>
              </w:rPr>
              <w:t xml:space="preserve"> </w:t>
            </w:r>
            <w:r w:rsidRPr="006D1CE0">
              <w:rPr>
                <w:b w:val="0"/>
                <w:bCs/>
              </w:rPr>
              <w:t>jak i z sondam</w:t>
            </w:r>
            <w:r w:rsidR="008D797D">
              <w:rPr>
                <w:b w:val="0"/>
                <w:bCs/>
              </w:rPr>
              <w:t>i</w:t>
            </w:r>
            <w:r w:rsidRPr="006D1CE0">
              <w:rPr>
                <w:b w:val="0"/>
                <w:bCs/>
              </w:rPr>
              <w:t>.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16A5A23F" w:rsidR="003931AA" w:rsidRPr="004D5EF0" w:rsidRDefault="006D1CE0" w:rsidP="00DB16E6">
            <w:pPr>
              <w:tabs>
                <w:tab w:val="left" w:pos="945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Maksymalna objętość matrycy 26ul.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315F7260" w:rsidR="003931AA" w:rsidRPr="004D5EF0" w:rsidRDefault="006D1CE0" w:rsidP="006D1CE0">
            <w:pPr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Czas wykonania analizy dla 96 próbek maksymalnie 3h.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69DBF708" w14:textId="77777777" w:rsidR="006D1CE0" w:rsidRPr="006D1CE0" w:rsidRDefault="006D1CE0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 xml:space="preserve">System posiada wbudowany </w:t>
            </w:r>
            <w:proofErr w:type="spellStart"/>
            <w:r w:rsidRPr="006D1CE0">
              <w:rPr>
                <w:b w:val="0"/>
                <w:bCs/>
              </w:rPr>
              <w:t>termocykler</w:t>
            </w:r>
            <w:proofErr w:type="spellEnd"/>
            <w:r w:rsidRPr="006D1CE0">
              <w:rPr>
                <w:b w:val="0"/>
                <w:bCs/>
              </w:rPr>
              <w:t xml:space="preserve"> o parametrach nie węższych niż:</w:t>
            </w:r>
          </w:p>
          <w:p w14:paraId="36A0D682" w14:textId="77777777" w:rsidR="006D1CE0" w:rsidRPr="006D1CE0" w:rsidRDefault="006D1CE0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- temperatura operacyjna 40-99*C</w:t>
            </w:r>
          </w:p>
          <w:p w14:paraId="53520295" w14:textId="77777777" w:rsidR="006D1CE0" w:rsidRPr="006D1CE0" w:rsidRDefault="006D1CE0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- wzrost temperatury 3*C/</w:t>
            </w:r>
            <w:proofErr w:type="spellStart"/>
            <w:r w:rsidRPr="006D1CE0">
              <w:rPr>
                <w:b w:val="0"/>
                <w:bCs/>
              </w:rPr>
              <w:t>sek</w:t>
            </w:r>
            <w:proofErr w:type="spellEnd"/>
          </w:p>
          <w:p w14:paraId="0C39E14E" w14:textId="77777777" w:rsidR="006D1CE0" w:rsidRPr="006D1CE0" w:rsidRDefault="006D1CE0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- dokładność +/-1*C</w:t>
            </w:r>
          </w:p>
          <w:p w14:paraId="56BB93C4" w14:textId="23851247" w:rsidR="003931AA" w:rsidRPr="004D5EF0" w:rsidRDefault="006D1CE0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- jednorodność na powierzchni płytki: +/-1*C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DB16E6">
        <w:trPr>
          <w:trHeight w:val="429"/>
        </w:trPr>
        <w:tc>
          <w:tcPr>
            <w:tcW w:w="562" w:type="dxa"/>
          </w:tcPr>
          <w:p w14:paraId="611ECBF0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829F16" w14:textId="1EF300DA" w:rsidR="003931AA" w:rsidRPr="004D5EF0" w:rsidRDefault="006D1CE0" w:rsidP="006D1CE0">
            <w:pPr>
              <w:spacing w:line="271" w:lineRule="auto"/>
              <w:ind w:left="0" w:firstLine="107"/>
              <w:rPr>
                <w:b w:val="0"/>
                <w:bCs/>
              </w:rPr>
            </w:pPr>
            <w:r w:rsidRPr="006D1CE0">
              <w:rPr>
                <w:b w:val="0"/>
                <w:bCs/>
              </w:rPr>
              <w:t>Moduł do analizy, archiwizacji oraz sterowania urządzeniem w postaci systemu komputerowego wyposażonego w oprogramowanie umożliwiające pełną kontrolę wszystkich funkcji urządzenia, projektowanie reakcji, zbieranie, przechowywanie oraz analizę uzyskanych wyników.</w:t>
            </w:r>
          </w:p>
        </w:tc>
        <w:tc>
          <w:tcPr>
            <w:tcW w:w="4645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4C029945" w:rsidR="00752ECC" w:rsidRPr="004D5EF0" w:rsidRDefault="00B47BC9" w:rsidP="001C37E3">
            <w:pPr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  <w:r w:rsidR="00752ECC" w:rsidRPr="00752ECC">
              <w:rPr>
                <w:b w:val="0"/>
                <w:bCs/>
                <w:lang w:val="pl"/>
              </w:rPr>
              <w:t>.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10BFBE47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Gwarancja minimum 2</w:t>
            </w:r>
            <w:r w:rsidR="00B47BC9">
              <w:rPr>
                <w:b w:val="0"/>
                <w:bCs/>
              </w:rPr>
              <w:t>4</w:t>
            </w:r>
            <w:r w:rsidRPr="004D5EF0">
              <w:rPr>
                <w:b w:val="0"/>
                <w:bCs/>
              </w:rPr>
              <w:t xml:space="preserve"> miesi</w:t>
            </w:r>
            <w:r w:rsidR="00B47BC9">
              <w:rPr>
                <w:b w:val="0"/>
                <w:bCs/>
              </w:rPr>
              <w:t>ące</w:t>
            </w:r>
            <w:r w:rsidR="00D557B4">
              <w:rPr>
                <w:b w:val="0"/>
                <w:bCs/>
              </w:rPr>
              <w:t xml:space="preserve"> 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1C37E3">
      <w:footerReference w:type="first" r:id="rId9"/>
      <w:pgSz w:w="11906" w:h="16838"/>
      <w:pgMar w:top="142" w:right="1080" w:bottom="1440" w:left="108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443F" w14:textId="77777777" w:rsidR="00A75867" w:rsidRDefault="00A75867" w:rsidP="008D58C2">
      <w:pPr>
        <w:spacing w:after="0" w:line="240" w:lineRule="auto"/>
      </w:pPr>
      <w:r>
        <w:separator/>
      </w:r>
    </w:p>
  </w:endnote>
  <w:endnote w:type="continuationSeparator" w:id="0">
    <w:p w14:paraId="46ECC47D" w14:textId="77777777" w:rsidR="00A75867" w:rsidRDefault="00A7586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F9F" w14:textId="331CC35D" w:rsidR="001C37E3" w:rsidRDefault="001C37E3">
    <w:pPr>
      <w:pStyle w:val="Stopka"/>
    </w:pPr>
    <w:r>
      <w:rPr>
        <w:noProof/>
      </w:rPr>
      <w:drawing>
        <wp:inline distT="0" distB="0" distL="0" distR="0" wp14:anchorId="432FFDA5" wp14:editId="17E0C760">
          <wp:extent cx="1706880" cy="487680"/>
          <wp:effectExtent l="0" t="0" r="7620" b="7620"/>
          <wp:docPr id="12817815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BE3303" wp14:editId="4D00CF47">
          <wp:extent cx="2115185" cy="658495"/>
          <wp:effectExtent l="0" t="0" r="0" b="8255"/>
          <wp:docPr id="113100665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6F21" w14:textId="77777777" w:rsidR="00A75867" w:rsidRDefault="00A75867" w:rsidP="008D58C2">
      <w:pPr>
        <w:spacing w:after="0" w:line="240" w:lineRule="auto"/>
      </w:pPr>
      <w:r>
        <w:separator/>
      </w:r>
    </w:p>
  </w:footnote>
  <w:footnote w:type="continuationSeparator" w:id="0">
    <w:p w14:paraId="229A0676" w14:textId="77777777" w:rsidR="00A75867" w:rsidRDefault="00A7586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6BF3"/>
    <w:rsid w:val="00024F72"/>
    <w:rsid w:val="00077D21"/>
    <w:rsid w:val="000D36CF"/>
    <w:rsid w:val="0017501B"/>
    <w:rsid w:val="001C37E3"/>
    <w:rsid w:val="002F1F5F"/>
    <w:rsid w:val="002F2607"/>
    <w:rsid w:val="002F6F20"/>
    <w:rsid w:val="00360B56"/>
    <w:rsid w:val="003931AA"/>
    <w:rsid w:val="00396235"/>
    <w:rsid w:val="003E737F"/>
    <w:rsid w:val="003F7291"/>
    <w:rsid w:val="00400D8E"/>
    <w:rsid w:val="004351A0"/>
    <w:rsid w:val="00435C4C"/>
    <w:rsid w:val="0044354E"/>
    <w:rsid w:val="0047282A"/>
    <w:rsid w:val="004831DD"/>
    <w:rsid w:val="00486CED"/>
    <w:rsid w:val="004D5EF0"/>
    <w:rsid w:val="004E24C0"/>
    <w:rsid w:val="004F7F02"/>
    <w:rsid w:val="005222F6"/>
    <w:rsid w:val="00565E34"/>
    <w:rsid w:val="00663D7C"/>
    <w:rsid w:val="00683257"/>
    <w:rsid w:val="006D1CE0"/>
    <w:rsid w:val="006D3676"/>
    <w:rsid w:val="006D5C06"/>
    <w:rsid w:val="006E1167"/>
    <w:rsid w:val="00701783"/>
    <w:rsid w:val="00726057"/>
    <w:rsid w:val="0075020F"/>
    <w:rsid w:val="00752ECC"/>
    <w:rsid w:val="0075423A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D797D"/>
    <w:rsid w:val="008E684A"/>
    <w:rsid w:val="00943306"/>
    <w:rsid w:val="0094733A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5867"/>
    <w:rsid w:val="00A76292"/>
    <w:rsid w:val="00AD78AB"/>
    <w:rsid w:val="00B03C7A"/>
    <w:rsid w:val="00B1798A"/>
    <w:rsid w:val="00B436B3"/>
    <w:rsid w:val="00B47BC9"/>
    <w:rsid w:val="00B772FF"/>
    <w:rsid w:val="00BC1117"/>
    <w:rsid w:val="00C014C4"/>
    <w:rsid w:val="00C01DB4"/>
    <w:rsid w:val="00C4279C"/>
    <w:rsid w:val="00C850EB"/>
    <w:rsid w:val="00CB402B"/>
    <w:rsid w:val="00CF5BA5"/>
    <w:rsid w:val="00D536CB"/>
    <w:rsid w:val="00D557B4"/>
    <w:rsid w:val="00D6412E"/>
    <w:rsid w:val="00D81C2B"/>
    <w:rsid w:val="00D92FEC"/>
    <w:rsid w:val="00DB16E6"/>
    <w:rsid w:val="00DC2EBD"/>
    <w:rsid w:val="00DE2593"/>
    <w:rsid w:val="00E007F1"/>
    <w:rsid w:val="00E22322"/>
    <w:rsid w:val="00E448F1"/>
    <w:rsid w:val="00ED18CE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7</cp:revision>
  <dcterms:created xsi:type="dcterms:W3CDTF">2023-10-26T10:10:00Z</dcterms:created>
  <dcterms:modified xsi:type="dcterms:W3CDTF">2023-11-16T10:09:00Z</dcterms:modified>
</cp:coreProperties>
</file>