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218E7E68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E04A6A">
        <w:rPr>
          <w:rFonts w:ascii="Arial" w:hAnsi="Arial" w:cs="Arial"/>
          <w:b w:val="0"/>
          <w:i/>
          <w:sz w:val="20"/>
          <w:szCs w:val="20"/>
        </w:rPr>
        <w:t>8</w:t>
      </w:r>
      <w:r w:rsidR="000A6A55">
        <w:rPr>
          <w:rFonts w:ascii="Arial" w:hAnsi="Arial" w:cs="Arial"/>
          <w:b w:val="0"/>
          <w:i/>
          <w:sz w:val="20"/>
          <w:szCs w:val="20"/>
        </w:rPr>
        <w:t>.2023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0033D249" w:rsidR="00BC3ECE" w:rsidRPr="00E04A6A" w:rsidRDefault="00B4589C" w:rsidP="00E04A6A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4C7F3B" w:rsidRPr="004C7F3B">
        <w:rPr>
          <w:rFonts w:ascii="Arial" w:hAnsi="Arial" w:cs="Arial"/>
          <w:b/>
          <w:i/>
          <w:sz w:val="22"/>
          <w:szCs w:val="22"/>
        </w:rPr>
        <w:t>Budowa</w:t>
      </w:r>
      <w:bookmarkStart w:id="1" w:name="_GoBack"/>
      <w:bookmarkEnd w:id="1"/>
      <w:r w:rsidR="00E04A6A">
        <w:rPr>
          <w:rFonts w:ascii="Arial" w:hAnsi="Arial" w:cs="Arial"/>
          <w:b/>
          <w:i/>
          <w:sz w:val="22"/>
          <w:szCs w:val="22"/>
        </w:rPr>
        <w:t xml:space="preserve"> i przebudowa dróg gminnych </w:t>
      </w:r>
      <w:r w:rsidR="00E04A6A" w:rsidRPr="00E04A6A">
        <w:rPr>
          <w:rFonts w:ascii="Arial" w:hAnsi="Arial" w:cs="Arial"/>
          <w:b/>
          <w:i/>
          <w:sz w:val="22"/>
          <w:szCs w:val="22"/>
        </w:rPr>
        <w:t>w Gminie Kartuzy – Rejon 1, Rejon 2</w:t>
      </w:r>
      <w:r w:rsidR="00AB4970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65690A57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BE9495" w14:textId="77777777" w:rsidR="00E04A6A" w:rsidRDefault="00E04A6A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5012FA1" w14:textId="77777777" w:rsidR="000A6A55" w:rsidRDefault="000A6A5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0228A" w14:textId="77777777" w:rsidR="0073531F" w:rsidRDefault="0073531F">
      <w:r>
        <w:separator/>
      </w:r>
    </w:p>
  </w:endnote>
  <w:endnote w:type="continuationSeparator" w:id="0">
    <w:p w14:paraId="6867F6DE" w14:textId="77777777" w:rsidR="0073531F" w:rsidRDefault="0073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2FB25" w14:textId="77777777" w:rsidR="0073531F" w:rsidRDefault="0073531F">
      <w:r>
        <w:separator/>
      </w:r>
    </w:p>
  </w:footnote>
  <w:footnote w:type="continuationSeparator" w:id="0">
    <w:p w14:paraId="5E21F1E0" w14:textId="77777777" w:rsidR="0073531F" w:rsidRDefault="0073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80709AD" w:rsidR="00BC3ECE" w:rsidRDefault="00B4589C" w:rsidP="000A6A5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E04A6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</w:t>
                </w:r>
                <w:r w:rsidR="000A6A5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C7F3B"/>
    <w:rsid w:val="004F1EC8"/>
    <w:rsid w:val="0055100E"/>
    <w:rsid w:val="005B04E6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76C68"/>
    <w:rsid w:val="00D8166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CC2A-19CC-4CFC-B728-A5541CA3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35</cp:revision>
  <cp:lastPrinted>2022-03-02T14:24:00Z</cp:lastPrinted>
  <dcterms:created xsi:type="dcterms:W3CDTF">2020-12-17T17:45:00Z</dcterms:created>
  <dcterms:modified xsi:type="dcterms:W3CDTF">2023-03-22T09:43:00Z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