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392492C0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96030F">
        <w:rPr>
          <w:rFonts w:ascii="Times New Roman" w:eastAsia="Times New Roman" w:hAnsi="Times New Roman"/>
          <w:b/>
          <w:sz w:val="24"/>
          <w:szCs w:val="24"/>
          <w:lang w:eastAsia="pl-PL"/>
        </w:rPr>
        <w:t>57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3.A</w:t>
      </w:r>
      <w:r w:rsidR="0096030F">
        <w:rPr>
          <w:rFonts w:ascii="Times New Roman" w:eastAsia="Times New Roman" w:hAnsi="Times New Roman"/>
          <w:b/>
          <w:sz w:val="24"/>
          <w:szCs w:val="24"/>
          <w:lang w:eastAsia="pl-PL"/>
        </w:rPr>
        <w:t>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722C8E1" w14:textId="2F72AD02" w:rsidR="0096030F" w:rsidRPr="0096030F" w:rsidRDefault="0096030F" w:rsidP="0096030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0" w:name="_Hlk135740095"/>
      <w:r w:rsidRPr="0096030F">
        <w:rPr>
          <w:rFonts w:ascii="TimesNewRomanPSMT" w:hAnsi="TimesNewRomanPSMT" w:cs="TimesNewRomanPSMT"/>
          <w:b/>
          <w:bCs/>
          <w:sz w:val="24"/>
          <w:szCs w:val="28"/>
        </w:rPr>
        <w:t>Opracowanie i wydanie przewodnika turystyczno-pielgrzymkowego po „Szlaku św. Ottona” w ramach środków z projektu naukowo-edukacyjnego „Chrzest Pomorza w dziejach Polski i Europy: jubileusz 900-lecia” pochodzące z subwencji Ministerstwa Edukacji i Nauki.</w:t>
      </w:r>
    </w:p>
    <w:bookmarkEnd w:id="0"/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96030F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96030F">
        <w:rPr>
          <w:color w:val="FF0000"/>
        </w:rPr>
        <w:t>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 w:rsidRPr="0096030F">
        <w:rPr>
          <w:rStyle w:val="Odwoanieprzypisudolnego"/>
          <w:color w:val="FF0000"/>
        </w:rPr>
        <w:footnoteRef/>
      </w:r>
      <w:r w:rsidRPr="0096030F">
        <w:rPr>
          <w:color w:val="FF0000"/>
        </w:rP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030F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473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6</cp:revision>
  <cp:lastPrinted>2021-02-01T10:14:00Z</cp:lastPrinted>
  <dcterms:created xsi:type="dcterms:W3CDTF">2023-01-12T07:10:00Z</dcterms:created>
  <dcterms:modified xsi:type="dcterms:W3CDTF">2023-05-23T11:31:00Z</dcterms:modified>
</cp:coreProperties>
</file>