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BC4A" w14:textId="4081B5A3" w:rsidR="007F504D" w:rsidRDefault="007F504D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37B2F">
        <w:rPr>
          <w:rFonts w:asciiTheme="minorHAnsi" w:hAnsiTheme="minorHAnsi" w:cstheme="minorHAnsi"/>
          <w:b/>
          <w:bCs/>
          <w:sz w:val="22"/>
          <w:szCs w:val="22"/>
        </w:rPr>
        <w:t>Załącznik nr 1a do SWZ</w:t>
      </w:r>
    </w:p>
    <w:p w14:paraId="4B220189" w14:textId="77777777" w:rsidR="00737B2F" w:rsidRPr="00737B2F" w:rsidRDefault="00737B2F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83364" w14:textId="3A6166D5" w:rsidR="004A5D1B" w:rsidRPr="00737B2F" w:rsidRDefault="004A5D1B" w:rsidP="00737B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7B2F">
        <w:rPr>
          <w:rFonts w:asciiTheme="minorHAnsi" w:hAnsiTheme="minorHAnsi" w:cstheme="minorHAnsi"/>
          <w:b/>
          <w:bCs/>
          <w:sz w:val="22"/>
          <w:szCs w:val="22"/>
        </w:rPr>
        <w:t>Szczegółowa oferta – specyfikacja techniczna oferowanego sprzętu</w:t>
      </w:r>
      <w:r w:rsidR="00B90AE0" w:rsidRPr="00737B2F">
        <w:rPr>
          <w:rFonts w:asciiTheme="minorHAnsi" w:hAnsiTheme="minorHAnsi" w:cstheme="minorHAnsi"/>
          <w:b/>
          <w:bCs/>
          <w:sz w:val="22"/>
          <w:szCs w:val="22"/>
        </w:rPr>
        <w:t xml:space="preserve"> i oprogramowania</w:t>
      </w:r>
      <w:r w:rsidR="00A7680A" w:rsidRPr="00737B2F">
        <w:rPr>
          <w:rFonts w:asciiTheme="minorHAnsi" w:hAnsiTheme="minorHAnsi" w:cstheme="minorHAnsi"/>
          <w:b/>
          <w:bCs/>
          <w:sz w:val="22"/>
          <w:szCs w:val="22"/>
        </w:rPr>
        <w:t>, i </w:t>
      </w:r>
      <w:r w:rsidR="00F36429" w:rsidRPr="00737B2F">
        <w:rPr>
          <w:rFonts w:asciiTheme="minorHAnsi" w:hAnsiTheme="minorHAnsi" w:cstheme="minorHAnsi"/>
          <w:b/>
          <w:bCs/>
          <w:sz w:val="22"/>
          <w:szCs w:val="22"/>
        </w:rPr>
        <w:t>warunki gwarancji oferowanego sprzętu</w:t>
      </w:r>
    </w:p>
    <w:p w14:paraId="49F8669C" w14:textId="77777777" w:rsidR="004B0027" w:rsidRPr="00BB1386" w:rsidRDefault="004B0027" w:rsidP="004B0027">
      <w:pPr>
        <w:rPr>
          <w:rFonts w:ascii="Calibri" w:hAnsi="Calibri" w:cs="Calibri"/>
          <w:sz w:val="22"/>
          <w:szCs w:val="22"/>
        </w:rPr>
      </w:pPr>
    </w:p>
    <w:p w14:paraId="59853BFF" w14:textId="77777777" w:rsidR="004B0027" w:rsidRPr="00BB1386" w:rsidRDefault="004B0027" w:rsidP="004B0027">
      <w:pPr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 xml:space="preserve">Wykonawca musi wypełnić kolumnę nr 3 podając informacje umożliwiające jednoznaczną identyfikację oferowanego elementu </w:t>
      </w:r>
      <w:r w:rsidR="004A5D1B" w:rsidRPr="00BB1386">
        <w:rPr>
          <w:rFonts w:ascii="Calibri" w:hAnsi="Calibri" w:cs="Calibri"/>
          <w:sz w:val="22"/>
          <w:szCs w:val="22"/>
        </w:rPr>
        <w:t>i pozwalającą na weryfikację spełniania wymogów.</w:t>
      </w:r>
      <w:r w:rsidR="00BC415F" w:rsidRPr="00BB1386">
        <w:rPr>
          <w:rFonts w:ascii="Calibri" w:hAnsi="Calibri" w:cs="Calibri"/>
          <w:sz w:val="22"/>
          <w:szCs w:val="22"/>
        </w:rPr>
        <w:t xml:space="preserve"> </w:t>
      </w:r>
      <w:r w:rsidR="00521F8A" w:rsidRPr="00521F8A">
        <w:rPr>
          <w:rFonts w:ascii="Calibri" w:hAnsi="Calibri" w:cs="Calibri"/>
          <w:sz w:val="22"/>
          <w:szCs w:val="22"/>
        </w:rPr>
        <w:t xml:space="preserve">W przypadku oferowania oprogramowania równoważnego należy wypełnić </w:t>
      </w:r>
      <w:r w:rsidR="00521F8A">
        <w:rPr>
          <w:rFonts w:ascii="Calibri" w:hAnsi="Calibri" w:cs="Calibri"/>
          <w:sz w:val="22"/>
          <w:szCs w:val="22"/>
        </w:rPr>
        <w:t>również tabele równoważności.</w:t>
      </w:r>
    </w:p>
    <w:p w14:paraId="675B90DB" w14:textId="77777777" w:rsidR="00B30DB6" w:rsidRPr="00BB1386" w:rsidRDefault="00B30DB6" w:rsidP="00B30DB6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3ED11EFD" w14:textId="77777777" w:rsidR="004E2047" w:rsidRPr="00BB1386" w:rsidRDefault="004E2047" w:rsidP="004E2047">
      <w:pPr>
        <w:widowControl w:val="0"/>
        <w:rPr>
          <w:rFonts w:ascii="Calibri" w:hAnsi="Calibri" w:cs="Calibri"/>
          <w:bCs/>
          <w:sz w:val="22"/>
          <w:szCs w:val="22"/>
        </w:rPr>
      </w:pPr>
      <w:r w:rsidRPr="00BB1386">
        <w:rPr>
          <w:rFonts w:ascii="Calibri" w:hAnsi="Calibri" w:cs="Calibri"/>
          <w:bCs/>
          <w:sz w:val="22"/>
          <w:szCs w:val="22"/>
        </w:rPr>
        <w:t>* UWAGA! W przypadku składania oferty na jedną z części zamówienia, zapisy dotyczące pozostałej części należy przekreślić</w:t>
      </w:r>
      <w:r w:rsidR="009C19FD" w:rsidRPr="00BB1386">
        <w:rPr>
          <w:rFonts w:ascii="Calibri" w:hAnsi="Calibri" w:cs="Calibri"/>
          <w:bCs/>
          <w:sz w:val="22"/>
          <w:szCs w:val="22"/>
        </w:rPr>
        <w:t>.</w:t>
      </w:r>
    </w:p>
    <w:p w14:paraId="779EAC4B" w14:textId="77777777" w:rsidR="00E7145B" w:rsidRPr="00BB1386" w:rsidRDefault="00E7145B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t>CZĘŚĆ I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SPRZĘT SERWEROWY I OPROGRAMOWANIE</w:t>
      </w:r>
    </w:p>
    <w:p w14:paraId="1D44B807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Serwer z serwerowym systemem operacyjnym – typ A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102BC0" w:rsidRPr="00BB1386" w14:paraId="2D4A5BD7" w14:textId="77777777" w:rsidTr="00BB1386">
        <w:trPr>
          <w:cantSplit/>
        </w:trPr>
        <w:tc>
          <w:tcPr>
            <w:tcW w:w="2786" w:type="pct"/>
            <w:gridSpan w:val="2"/>
            <w:shd w:val="clear" w:color="auto" w:fill="auto"/>
          </w:tcPr>
          <w:p w14:paraId="7054A4E7" w14:textId="77777777" w:rsidR="00EC3897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A47333E" w14:textId="77777777" w:rsidR="00102BC0" w:rsidRPr="00BB1386" w:rsidRDefault="00102BC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1885BF25" w14:textId="77777777" w:rsidR="002D4B80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102BC0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5E02BE63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2A4ED4E7" w14:textId="77777777" w:rsidR="00102BC0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E7145B" w:rsidRPr="00BB1386" w14:paraId="63E3B4F5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8B20A3E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013FBCC7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Charakterystyka (wymagania minimalne)</w:t>
            </w:r>
          </w:p>
          <w:p w14:paraId="0539C004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214" w:type="pct"/>
            <w:shd w:val="clear" w:color="auto" w:fill="auto"/>
          </w:tcPr>
          <w:p w14:paraId="138802E5" w14:textId="77777777" w:rsidR="00E7145B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  <w:r w:rsidR="00CD2928" w:rsidRPr="00BB1386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7145B" w:rsidRPr="00BB1386" w14:paraId="776EF241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1A20A8E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Obudowa</w:t>
            </w:r>
          </w:p>
        </w:tc>
        <w:tc>
          <w:tcPr>
            <w:tcW w:w="2214" w:type="pct"/>
            <w:shd w:val="clear" w:color="auto" w:fill="auto"/>
            <w:hideMark/>
          </w:tcPr>
          <w:p w14:paraId="307BB6B0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Obudowa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o wysokości maksymalnie 1U z możliwością instalacji minimum 8 dysków 2,5” wraz z kompletem wysuwanych szyn umożliwiających montaż w szafie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wysuwanie serwera do celów serwisowych. </w:t>
            </w:r>
          </w:p>
          <w:p w14:paraId="151C544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Obudowa z możliwością wyposażenia w kartę umożliwiającą dostęp bezpośredni poprzez urządzenia mobilne.</w:t>
            </w:r>
          </w:p>
        </w:tc>
        <w:tc>
          <w:tcPr>
            <w:tcW w:w="2214" w:type="pct"/>
            <w:shd w:val="clear" w:color="auto" w:fill="auto"/>
          </w:tcPr>
          <w:p w14:paraId="7AD9250A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D5EED9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650B11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Płyta główna</w:t>
            </w:r>
          </w:p>
        </w:tc>
        <w:tc>
          <w:tcPr>
            <w:tcW w:w="2214" w:type="pct"/>
            <w:shd w:val="clear" w:color="auto" w:fill="auto"/>
            <w:hideMark/>
          </w:tcPr>
          <w:p w14:paraId="10A73EA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Płyta główna z możliwością zainstalowania do dwóch procesorów</w:t>
            </w:r>
            <w:r w:rsidRPr="00BB1386">
              <w:rPr>
                <w:rFonts w:ascii="Calibri" w:eastAsia="Calibri" w:hAnsi="Calibri" w:cs="Calibri"/>
              </w:rPr>
              <w:t xml:space="preserve"> </w:t>
            </w:r>
            <w:r w:rsidRPr="00BB1386">
              <w:rPr>
                <w:rFonts w:ascii="Calibri" w:eastAsia="Calibri" w:hAnsi="Calibri" w:cs="Calibri"/>
                <w:color w:val="000000"/>
              </w:rPr>
              <w:t>Intel 3rd Gen. Płyta główna musi być zaprojektowana przez producenta serwera i oznaczona jego znakiem firmowym.</w:t>
            </w:r>
          </w:p>
        </w:tc>
        <w:tc>
          <w:tcPr>
            <w:tcW w:w="2214" w:type="pct"/>
            <w:shd w:val="clear" w:color="auto" w:fill="auto"/>
          </w:tcPr>
          <w:p w14:paraId="7B1AC75B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7982D67A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DCD735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Chipset</w:t>
            </w:r>
          </w:p>
        </w:tc>
        <w:tc>
          <w:tcPr>
            <w:tcW w:w="2214" w:type="pct"/>
            <w:shd w:val="clear" w:color="auto" w:fill="auto"/>
            <w:hideMark/>
          </w:tcPr>
          <w:p w14:paraId="5DCE1D34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Dedykowany przez producenta procesora do pracy w serwerach dwuprocesorowych.</w:t>
            </w:r>
          </w:p>
        </w:tc>
        <w:tc>
          <w:tcPr>
            <w:tcW w:w="2214" w:type="pct"/>
            <w:shd w:val="clear" w:color="auto" w:fill="auto"/>
          </w:tcPr>
          <w:p w14:paraId="47433CDD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7145B" w:rsidRPr="00BB1386" w14:paraId="4B33D41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B6B119D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Procesor</w:t>
            </w:r>
          </w:p>
        </w:tc>
        <w:tc>
          <w:tcPr>
            <w:tcW w:w="2214" w:type="pct"/>
            <w:shd w:val="clear" w:color="auto" w:fill="auto"/>
            <w:hideMark/>
          </w:tcPr>
          <w:p w14:paraId="458F8149" w14:textId="0D673BCA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dwa procesory 8-rdzeniowe, klasy x86, dedykowane do pracy z zaoferowanym serwerem, taktowane zegarem minimum 2.8 GHz (częstotliwość bazowa) umożliwiające osiągnięcie wyniku minimum 34 900 punktów w teście </w:t>
            </w:r>
            <w:proofErr w:type="spellStart"/>
            <w:r w:rsidRPr="00BB1386">
              <w:rPr>
                <w:rFonts w:ascii="Calibri" w:eastAsia="Calibri" w:hAnsi="Calibri" w:cs="Calibri"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dla konfiguracji Dual CPU- CPU Mark dostępnym na stronie internetowej: </w:t>
            </w:r>
            <w:hyperlink r:id="rId8" w:history="1">
              <w:r w:rsidRPr="00BB1386">
                <w:rPr>
                  <w:rStyle w:val="Hipercze"/>
                  <w:rFonts w:ascii="Calibri" w:eastAsia="Calibri" w:hAnsi="Calibri" w:cs="Calibri"/>
                </w:rPr>
                <w:t>https://www.cpubenchmark.net/multi_cpu.html</w:t>
              </w:r>
            </w:hyperlink>
            <w:r w:rsidRPr="00BB1386">
              <w:rPr>
                <w:rFonts w:ascii="Calibri" w:hAnsi="Calibri" w:cs="Calibri"/>
                <w:color w:val="000000"/>
              </w:rPr>
              <w:t xml:space="preserve">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2D5FB1C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09DFC953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E5D5EE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RAM</w:t>
            </w:r>
          </w:p>
        </w:tc>
        <w:tc>
          <w:tcPr>
            <w:tcW w:w="2214" w:type="pct"/>
            <w:shd w:val="clear" w:color="auto" w:fill="auto"/>
            <w:hideMark/>
          </w:tcPr>
          <w:p w14:paraId="7F0EEC9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32 GB DDR4 RDIMM 3200MT/s w kościach 16GB, na płycie głównej powinno znajdować się minimum 16 slotów przeznaczone do instalacji pamięci. Płyta główna powinna obsługiwać do 1TB pamięci RAM.</w:t>
            </w:r>
          </w:p>
        </w:tc>
        <w:tc>
          <w:tcPr>
            <w:tcW w:w="2214" w:type="pct"/>
            <w:shd w:val="clear" w:color="auto" w:fill="auto"/>
          </w:tcPr>
          <w:p w14:paraId="7A96E51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C0BB19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93B358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Funkcjonalność pamięci RAM</w:t>
            </w:r>
          </w:p>
        </w:tc>
        <w:tc>
          <w:tcPr>
            <w:tcW w:w="2214" w:type="pct"/>
            <w:shd w:val="clear" w:color="auto" w:fill="auto"/>
            <w:hideMark/>
          </w:tcPr>
          <w:p w14:paraId="1F80E3EB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Advanced ECC, Memory </w:t>
            </w:r>
            <w:proofErr w:type="spellStart"/>
            <w:r w:rsidRPr="00BB1386">
              <w:rPr>
                <w:rFonts w:ascii="Calibri" w:eastAsia="Calibri" w:hAnsi="Calibri" w:cs="Calibri"/>
              </w:rPr>
              <w:t>Page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Retire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Fault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Resilient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Memory, Memory </w:t>
            </w:r>
            <w:proofErr w:type="spellStart"/>
            <w:r w:rsidRPr="00BB1386">
              <w:rPr>
                <w:rFonts w:ascii="Calibri" w:eastAsia="Calibri" w:hAnsi="Calibri" w:cs="Calibri"/>
              </w:rPr>
              <w:t>Self-Healing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lub PPR, </w:t>
            </w:r>
            <w:proofErr w:type="spellStart"/>
            <w:r w:rsidRPr="00BB1386">
              <w:rPr>
                <w:rFonts w:ascii="Calibri" w:eastAsia="Calibri" w:hAnsi="Calibri" w:cs="Calibri"/>
              </w:rPr>
              <w:t>Partial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Cache Line Sparing</w:t>
            </w:r>
          </w:p>
        </w:tc>
        <w:tc>
          <w:tcPr>
            <w:tcW w:w="2214" w:type="pct"/>
            <w:shd w:val="clear" w:color="auto" w:fill="auto"/>
          </w:tcPr>
          <w:p w14:paraId="2EB4757B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455C6063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7A9F49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Gniazda PCI</w:t>
            </w:r>
          </w:p>
        </w:tc>
        <w:tc>
          <w:tcPr>
            <w:tcW w:w="2214" w:type="pct"/>
            <w:shd w:val="clear" w:color="auto" w:fill="auto"/>
            <w:hideMark/>
          </w:tcPr>
          <w:p w14:paraId="5E19C1F6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dwa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x16 generacji 4 </w:t>
            </w:r>
          </w:p>
        </w:tc>
        <w:tc>
          <w:tcPr>
            <w:tcW w:w="2214" w:type="pct"/>
            <w:shd w:val="clear" w:color="auto" w:fill="auto"/>
          </w:tcPr>
          <w:p w14:paraId="1D32EA8A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6573BD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3EA8EE9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Interfejsy sieciowe/FC/SAS</w:t>
            </w:r>
          </w:p>
        </w:tc>
        <w:tc>
          <w:tcPr>
            <w:tcW w:w="2214" w:type="pct"/>
            <w:shd w:val="clear" w:color="auto" w:fill="auto"/>
          </w:tcPr>
          <w:p w14:paraId="5879250F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.</w:t>
            </w:r>
          </w:p>
          <w:p w14:paraId="3A8F94EE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Dodatkowa karta sieciowa 4x RJ-45, 1Gb/s, 1000Base-T,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.</w:t>
            </w:r>
          </w:p>
          <w:p w14:paraId="31513831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Wolny wbudowany port w standardzie OCP 3.0. (wolny wbudowany port nie może zmniejszać ilość wbudowanych portów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13E57F7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657EF05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B9F718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Dyski twarde</w:t>
            </w:r>
          </w:p>
        </w:tc>
        <w:tc>
          <w:tcPr>
            <w:tcW w:w="2214" w:type="pct"/>
            <w:shd w:val="clear" w:color="auto" w:fill="auto"/>
            <w:hideMark/>
          </w:tcPr>
          <w:p w14:paraId="6ED27039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instalacji dysków SAS, SATA, SSD.</w:t>
            </w:r>
          </w:p>
          <w:p w14:paraId="1A283F6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2 dyski HDD SAS ISE o pojemności minimum 1.2TB, 12Gb/s, 10 tys. </w:t>
            </w:r>
            <w:proofErr w:type="spellStart"/>
            <w:r w:rsidRPr="00BB1386">
              <w:rPr>
                <w:rFonts w:ascii="Calibri" w:eastAsia="Calibri" w:hAnsi="Calibri" w:cs="Calibri"/>
              </w:rPr>
              <w:t>obr</w:t>
            </w:r>
            <w:proofErr w:type="spellEnd"/>
            <w:r w:rsidRPr="00BB1386">
              <w:rPr>
                <w:rFonts w:ascii="Calibri" w:eastAsia="Calibri" w:hAnsi="Calibri" w:cs="Calibri"/>
              </w:rPr>
              <w:t>./min, Hot-Plug.</w:t>
            </w:r>
          </w:p>
          <w:p w14:paraId="151546A2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z możliwością konfiguracji RAID 1.</w:t>
            </w:r>
          </w:p>
          <w:p w14:paraId="6C438420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4" w:type="pct"/>
            <w:shd w:val="clear" w:color="auto" w:fill="auto"/>
          </w:tcPr>
          <w:p w14:paraId="7530A03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0FD0195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51D70069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Kontroler RAID</w:t>
            </w:r>
          </w:p>
        </w:tc>
        <w:tc>
          <w:tcPr>
            <w:tcW w:w="2214" w:type="pct"/>
            <w:shd w:val="clear" w:color="auto" w:fill="auto"/>
          </w:tcPr>
          <w:p w14:paraId="4037AEEF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Sprzętowy kontroler dyskowy, posiadający minimum 8 GB nieulotnej pamięci cache, możliwe konfiguracje poziomów RAID: 0, 1, 5, 6, 10, 50, 60. Wsparcie dla dysków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samoszyfrujących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2214" w:type="pct"/>
            <w:shd w:val="clear" w:color="auto" w:fill="auto"/>
          </w:tcPr>
          <w:p w14:paraId="333EEB28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32C2E7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D685D0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Wbudowane porty</w:t>
            </w:r>
          </w:p>
        </w:tc>
        <w:tc>
          <w:tcPr>
            <w:tcW w:w="2214" w:type="pct"/>
            <w:shd w:val="clear" w:color="auto" w:fill="auto"/>
            <w:hideMark/>
          </w:tcPr>
          <w:p w14:paraId="67C64B4E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Przednie: minimum 1x VGA, minimum 1x USB 2.0, minimum 1x micro-USB dedykowane dla karty zarządzającej,</w:t>
            </w:r>
          </w:p>
          <w:p w14:paraId="3D43E72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Tylne: minimum 1x VGA, minimum 2x USB w tym 1x USB 3.0,</w:t>
            </w:r>
          </w:p>
        </w:tc>
        <w:tc>
          <w:tcPr>
            <w:tcW w:w="2214" w:type="pct"/>
            <w:shd w:val="clear" w:color="auto" w:fill="auto"/>
          </w:tcPr>
          <w:p w14:paraId="71076149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EFFCBA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0FFA2A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Video</w:t>
            </w:r>
          </w:p>
        </w:tc>
        <w:tc>
          <w:tcPr>
            <w:tcW w:w="2214" w:type="pct"/>
            <w:shd w:val="clear" w:color="auto" w:fill="auto"/>
            <w:hideMark/>
          </w:tcPr>
          <w:p w14:paraId="3A100AE8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Zintegrowana karta graficzna umożliwiająca wyświetlenie rozdzielczości minimum 1920x1200</w:t>
            </w:r>
          </w:p>
        </w:tc>
        <w:tc>
          <w:tcPr>
            <w:tcW w:w="2214" w:type="pct"/>
            <w:shd w:val="clear" w:color="auto" w:fill="auto"/>
          </w:tcPr>
          <w:p w14:paraId="147F342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CAFAE9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63399B5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Zasilacze</w:t>
            </w:r>
          </w:p>
        </w:tc>
        <w:tc>
          <w:tcPr>
            <w:tcW w:w="2214" w:type="pct"/>
            <w:shd w:val="clear" w:color="auto" w:fill="auto"/>
            <w:hideMark/>
          </w:tcPr>
          <w:p w14:paraId="649C93D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Redundantne, Hot-Plug minimum 600W każdy.</w:t>
            </w:r>
          </w:p>
        </w:tc>
        <w:tc>
          <w:tcPr>
            <w:tcW w:w="2214" w:type="pct"/>
            <w:shd w:val="clear" w:color="auto" w:fill="auto"/>
          </w:tcPr>
          <w:p w14:paraId="65E065D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ADE0A8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AC8B2C4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214" w:type="pct"/>
            <w:shd w:val="clear" w:color="auto" w:fill="auto"/>
            <w:hideMark/>
          </w:tcPr>
          <w:p w14:paraId="707EC4C5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panela</w:t>
            </w:r>
            <w:proofErr w:type="spellEnd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4A4FA2EA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6C29D3D5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Moduł TPM 2.0.</w:t>
            </w:r>
          </w:p>
        </w:tc>
        <w:tc>
          <w:tcPr>
            <w:tcW w:w="2214" w:type="pct"/>
            <w:shd w:val="clear" w:color="auto" w:fill="auto"/>
          </w:tcPr>
          <w:p w14:paraId="1BB070A4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Style w:val="cf01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145B" w:rsidRPr="00BB1386" w14:paraId="120C5F12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347042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Diagnostyka</w:t>
            </w:r>
          </w:p>
        </w:tc>
        <w:tc>
          <w:tcPr>
            <w:tcW w:w="2214" w:type="pct"/>
            <w:shd w:val="clear" w:color="auto" w:fill="auto"/>
            <w:hideMark/>
          </w:tcPr>
          <w:p w14:paraId="26766871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zasilaniu oraz temperaturze.</w:t>
            </w:r>
          </w:p>
        </w:tc>
        <w:tc>
          <w:tcPr>
            <w:tcW w:w="2214" w:type="pct"/>
            <w:shd w:val="clear" w:color="auto" w:fill="auto"/>
          </w:tcPr>
          <w:p w14:paraId="27917398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7145B" w:rsidRPr="00BB1386" w14:paraId="1CAEE2FA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FA7E8A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Karta Zarządzania</w:t>
            </w:r>
          </w:p>
        </w:tc>
        <w:tc>
          <w:tcPr>
            <w:tcW w:w="2214" w:type="pct"/>
            <w:shd w:val="clear" w:color="auto" w:fill="auto"/>
          </w:tcPr>
          <w:p w14:paraId="6794B0C5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4E4E63A3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30513789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36CC5C03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58F29F61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6ED9203B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1AB66907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62E7F31A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77662A2C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256CD23F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5ACA82E4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serwera;</w:t>
            </w:r>
          </w:p>
          <w:p w14:paraId="260C5406" w14:textId="77777777" w:rsidR="00E7145B" w:rsidRPr="00BB1386" w:rsidRDefault="00E7145B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serwera.</w:t>
            </w:r>
          </w:p>
        </w:tc>
        <w:tc>
          <w:tcPr>
            <w:tcW w:w="2214" w:type="pct"/>
            <w:shd w:val="clear" w:color="auto" w:fill="auto"/>
          </w:tcPr>
          <w:p w14:paraId="420032EF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2EE102F7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C4656B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Certyfikaty</w:t>
            </w:r>
          </w:p>
        </w:tc>
        <w:tc>
          <w:tcPr>
            <w:tcW w:w="2214" w:type="pct"/>
            <w:shd w:val="clear" w:color="auto" w:fill="auto"/>
            <w:hideMark/>
          </w:tcPr>
          <w:p w14:paraId="317A097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Serwer musi być wyprodukowany zgodnie z normą ISO-9001:2015 oraz ISO-14001. 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>Serwer musi posiadać deklarację CE.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for Windows” dla systemów Microsoft Windows 2016, Microsoft Windows 2019, Microsoft Windows Server 2022.</w:t>
            </w:r>
          </w:p>
        </w:tc>
        <w:tc>
          <w:tcPr>
            <w:tcW w:w="2214" w:type="pct"/>
            <w:shd w:val="clear" w:color="auto" w:fill="auto"/>
          </w:tcPr>
          <w:p w14:paraId="31CA09A6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5D999DF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93B9985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4E7D4A59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 realizowanej w miejscu instalacji sprzętu, z czasem reakcji do następnego dnia roboczego od przyjęcia zgłoszenia, możliwość zgłaszania awarii 24x7x365 poprzez ogólnopolską linię telefoniczną producenta. </w:t>
            </w:r>
          </w:p>
          <w:p w14:paraId="379A19AA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2DD766BA" w14:textId="77777777" w:rsidR="00E7145B" w:rsidRPr="00BB1386" w:rsidRDefault="00E7145B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3B8CAA7D" w14:textId="77777777" w:rsidR="00E7145B" w:rsidRPr="00BB1386" w:rsidRDefault="00E7145B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1E754ABD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14C0F98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4" w:type="pct"/>
            <w:shd w:val="clear" w:color="auto" w:fill="auto"/>
          </w:tcPr>
          <w:p w14:paraId="4A313A6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81ABB7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94ECB5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4" w:type="pct"/>
            <w:shd w:val="clear" w:color="auto" w:fill="auto"/>
            <w:hideMark/>
          </w:tcPr>
          <w:p w14:paraId="0EDB15E2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wymaga dokumentacji w języku polskim lub angi</w:t>
            </w:r>
            <w:r w:rsidRPr="00BB1386">
              <w:rPr>
                <w:rFonts w:ascii="Calibri" w:eastAsia="Calibri" w:hAnsi="Calibri" w:cs="Calibri"/>
                <w:i/>
              </w:rPr>
              <w:t>e</w:t>
            </w:r>
            <w:r w:rsidRPr="00BB1386">
              <w:rPr>
                <w:rFonts w:ascii="Calibri" w:eastAsia="Calibri" w:hAnsi="Calibri" w:cs="Calibri"/>
              </w:rPr>
              <w:t>lskim.</w:t>
            </w:r>
          </w:p>
          <w:p w14:paraId="05E333B5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4" w:type="pct"/>
            <w:shd w:val="clear" w:color="auto" w:fill="auto"/>
          </w:tcPr>
          <w:p w14:paraId="7843477F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61A216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44958B88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4" w:type="pct"/>
            <w:shd w:val="clear" w:color="auto" w:fill="auto"/>
          </w:tcPr>
          <w:p w14:paraId="3816C410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 xml:space="preserve">2 x Microsoft Windows Server Standard 2022 64bit dla 16 rdzeni (możliwość uruchomienia 4 wirtualnych środowisk systemu operacyjnego) </w:t>
            </w:r>
            <w:r w:rsidRPr="00BB1386">
              <w:rPr>
                <w:rFonts w:ascii="Calibri" w:eastAsia="Calibri" w:hAnsi="Calibri" w:cs="Calibri"/>
                <w:bCs/>
              </w:rPr>
              <w:t>lub równoważny (kryteria równoważności podano na końcu dokumentu OPZ)</w:t>
            </w:r>
            <w:r w:rsidRPr="00BB1386">
              <w:rPr>
                <w:rFonts w:ascii="Calibri" w:eastAsia="Calibri" w:hAnsi="Calibri" w:cs="Calibri"/>
                <w:bCs/>
              </w:rPr>
              <w:br/>
            </w:r>
            <w:r w:rsidRPr="00BB1386">
              <w:rPr>
                <w:rFonts w:ascii="Calibri" w:eastAsia="Calibri" w:hAnsi="Calibri" w:cs="Calibri"/>
              </w:rPr>
              <w:t xml:space="preserve">1 x Microsoft Windows Server 2022 </w:t>
            </w:r>
            <w:proofErr w:type="spellStart"/>
            <w:r w:rsidRPr="00BB1386">
              <w:rPr>
                <w:rFonts w:ascii="Calibri" w:eastAsia="Calibri" w:hAnsi="Calibri" w:cs="Calibri"/>
              </w:rPr>
              <w:t>External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Connector</w:t>
            </w:r>
            <w:r w:rsidRPr="00BB1386">
              <w:rPr>
                <w:rFonts w:ascii="Calibri" w:eastAsia="Calibri" w:hAnsi="Calibri" w:cs="Calibri"/>
                <w:bCs/>
              </w:rPr>
              <w:t xml:space="preserve"> lub równoważny (kryteria równoważności podano na końcu dokumentu OPZ)</w:t>
            </w:r>
          </w:p>
          <w:p w14:paraId="5C6C639E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Licencje z możliwością ich przenoszenia na inne urządzenie, z prawem do korzystania z wcześniejszych wersji oprogramowania (</w:t>
            </w:r>
            <w:proofErr w:type="spellStart"/>
            <w:r w:rsidRPr="00BB1386">
              <w:rPr>
                <w:rFonts w:ascii="Calibri" w:eastAsia="Calibri" w:hAnsi="Calibri" w:cs="Calibri"/>
              </w:rPr>
              <w:t>downgrade</w:t>
            </w:r>
            <w:proofErr w:type="spellEnd"/>
            <w:r w:rsidRPr="00BB1386">
              <w:rPr>
                <w:rFonts w:ascii="Calibri" w:eastAsia="Calibri" w:hAnsi="Calibri" w:cs="Calibri"/>
              </w:rPr>
              <w:t>), nie są dopuszczalne licencje trwale przypisane do oferowanego serwera.</w:t>
            </w:r>
          </w:p>
        </w:tc>
        <w:tc>
          <w:tcPr>
            <w:tcW w:w="2214" w:type="pct"/>
            <w:shd w:val="clear" w:color="auto" w:fill="auto"/>
          </w:tcPr>
          <w:p w14:paraId="45367B0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</w:tbl>
    <w:p w14:paraId="437FEA78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D52E213" w14:textId="77777777" w:rsidR="00E7145B" w:rsidRPr="00BB1386" w:rsidRDefault="004D72DE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z serwerowym systemem operacyjnym – typ B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6E0B48" w:rsidRPr="00BB1386" w14:paraId="7E21D804" w14:textId="77777777" w:rsidTr="00BB1386">
        <w:trPr>
          <w:cantSplit/>
        </w:trPr>
        <w:tc>
          <w:tcPr>
            <w:tcW w:w="2786" w:type="pct"/>
            <w:gridSpan w:val="2"/>
            <w:shd w:val="clear" w:color="auto" w:fill="auto"/>
          </w:tcPr>
          <w:p w14:paraId="0FB7BCA3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16CC6281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39EBA590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203B4FB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E6E077C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31EDE8B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3690597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1F0860AD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  <w:p w14:paraId="1F719934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2214" w:type="pct"/>
            <w:shd w:val="clear" w:color="auto" w:fill="auto"/>
          </w:tcPr>
          <w:p w14:paraId="640F16E3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643433A1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F06988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Obudowa</w:t>
            </w:r>
          </w:p>
        </w:tc>
        <w:tc>
          <w:tcPr>
            <w:tcW w:w="2214" w:type="pct"/>
            <w:shd w:val="clear" w:color="auto" w:fill="auto"/>
            <w:hideMark/>
          </w:tcPr>
          <w:p w14:paraId="0B16C5F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Obudowa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wysokości maksymalnie 1U z możliwością instalacji 8 dysków 2,5” </w:t>
            </w:r>
            <w:r w:rsidRPr="00BB1386">
              <w:rPr>
                <w:rFonts w:ascii="Calibri" w:eastAsia="Calibri" w:hAnsi="Calibri" w:cs="Calibri"/>
                <w:color w:val="000000"/>
              </w:rPr>
              <w:t xml:space="preserve">wraz z kompletem wysuwanych szyn umożliwiających montaż w szafie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wysuwanie serwera do celów serwisowych.</w:t>
            </w:r>
          </w:p>
        </w:tc>
        <w:tc>
          <w:tcPr>
            <w:tcW w:w="2214" w:type="pct"/>
            <w:shd w:val="clear" w:color="auto" w:fill="auto"/>
          </w:tcPr>
          <w:p w14:paraId="03B57AC9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BDF23EB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1AD93A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Płyta główna</w:t>
            </w:r>
          </w:p>
        </w:tc>
        <w:tc>
          <w:tcPr>
            <w:tcW w:w="2214" w:type="pct"/>
            <w:shd w:val="clear" w:color="auto" w:fill="auto"/>
            <w:hideMark/>
          </w:tcPr>
          <w:p w14:paraId="3B07858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Płyta główna z możliwością zainstalowania jednego procesora. Płyta główna musi być zaprojektowana przez producenta serwera i oznaczona jego znakiem firmowym.</w:t>
            </w:r>
          </w:p>
        </w:tc>
        <w:tc>
          <w:tcPr>
            <w:tcW w:w="2214" w:type="pct"/>
            <w:shd w:val="clear" w:color="auto" w:fill="auto"/>
          </w:tcPr>
          <w:p w14:paraId="2A99730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C153375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A71CDA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Chipset</w:t>
            </w:r>
          </w:p>
        </w:tc>
        <w:tc>
          <w:tcPr>
            <w:tcW w:w="2214" w:type="pct"/>
            <w:shd w:val="clear" w:color="auto" w:fill="auto"/>
            <w:hideMark/>
          </w:tcPr>
          <w:p w14:paraId="1AEC67DA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Dedykowany przez producenta procesora do pracy w serwerach </w:t>
            </w:r>
            <w:r w:rsidRPr="00BB1386">
              <w:rPr>
                <w:rFonts w:ascii="Calibri" w:hAnsi="Calibri" w:cs="Calibri"/>
              </w:rPr>
              <w:t>jedno</w:t>
            </w:r>
            <w:r w:rsidRPr="00BB1386">
              <w:rPr>
                <w:rFonts w:ascii="Calibri" w:hAnsi="Calibri" w:cs="Calibri"/>
                <w:color w:val="000000"/>
              </w:rPr>
              <w:t>procesorowych</w:t>
            </w:r>
          </w:p>
        </w:tc>
        <w:tc>
          <w:tcPr>
            <w:tcW w:w="2214" w:type="pct"/>
            <w:shd w:val="clear" w:color="auto" w:fill="auto"/>
          </w:tcPr>
          <w:p w14:paraId="7A58CF4A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4DD2E36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463E6C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2214" w:type="pct"/>
            <w:shd w:val="clear" w:color="auto" w:fill="auto"/>
            <w:hideMark/>
          </w:tcPr>
          <w:p w14:paraId="5799EB09" w14:textId="1F890E51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Zainstalowany jeden procesor sześciordzeniowy dedykowany do pracy z zaoferowanym serwerem, taktowany zegarem min 2.9 GHz (częstotliwość bazowa) umożliwiający osiągnięcie wyniku minimum 16 600 punktów w teście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CPU Mark dostępnym na stronie internetowej https://www.cpubenchmark.net/high_end_cpus.html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46DAAAA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9071F84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E6B9CF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Pamięć RAM</w:t>
            </w:r>
          </w:p>
        </w:tc>
        <w:tc>
          <w:tcPr>
            <w:tcW w:w="2214" w:type="pct"/>
            <w:shd w:val="clear" w:color="auto" w:fill="auto"/>
            <w:hideMark/>
          </w:tcPr>
          <w:p w14:paraId="7172B8A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16 GB pamięci RAM ECC UDIMM w kościach 16 GB o częstotliwości pracy 3200MT/s.</w:t>
            </w:r>
          </w:p>
          <w:p w14:paraId="5922CC96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Płyta powinna obsługiwać do minimum 128GB, na płycie głównej powinno znajdować się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przeznaczone dla pamięci</w:t>
            </w:r>
          </w:p>
        </w:tc>
        <w:tc>
          <w:tcPr>
            <w:tcW w:w="2214" w:type="pct"/>
            <w:shd w:val="clear" w:color="auto" w:fill="auto"/>
          </w:tcPr>
          <w:p w14:paraId="270F8251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BCA193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150C65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Karta graficzna</w:t>
            </w:r>
          </w:p>
        </w:tc>
        <w:tc>
          <w:tcPr>
            <w:tcW w:w="2214" w:type="pct"/>
            <w:shd w:val="clear" w:color="auto" w:fill="auto"/>
            <w:hideMark/>
          </w:tcPr>
          <w:p w14:paraId="52D705E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Zintegrowana karta graficzna umożliwiająca rozdzielczość minimum 1920x1200</w:t>
            </w:r>
          </w:p>
        </w:tc>
        <w:tc>
          <w:tcPr>
            <w:tcW w:w="2214" w:type="pct"/>
            <w:shd w:val="clear" w:color="auto" w:fill="auto"/>
          </w:tcPr>
          <w:p w14:paraId="1E0B1FA7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9D16F4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337359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Wbudowane porty</w:t>
            </w:r>
          </w:p>
        </w:tc>
        <w:tc>
          <w:tcPr>
            <w:tcW w:w="2214" w:type="pct"/>
            <w:shd w:val="clear" w:color="auto" w:fill="auto"/>
            <w:hideMark/>
          </w:tcPr>
          <w:p w14:paraId="7810BCE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minimum 4 porty USB w tym 1 port USB 3.0 z tyłu obudowy, 1 port VGA na tylnym panelu, minimum 1 port RS232</w:t>
            </w:r>
          </w:p>
        </w:tc>
        <w:tc>
          <w:tcPr>
            <w:tcW w:w="2214" w:type="pct"/>
            <w:shd w:val="clear" w:color="auto" w:fill="auto"/>
          </w:tcPr>
          <w:p w14:paraId="352C915D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57E152A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42A6F67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Gniazda PCI</w:t>
            </w:r>
          </w:p>
        </w:tc>
        <w:tc>
          <w:tcPr>
            <w:tcW w:w="2214" w:type="pct"/>
            <w:shd w:val="clear" w:color="auto" w:fill="auto"/>
          </w:tcPr>
          <w:p w14:paraId="1A4A473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2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generacji 4</w:t>
            </w:r>
          </w:p>
        </w:tc>
        <w:tc>
          <w:tcPr>
            <w:tcW w:w="2214" w:type="pct"/>
            <w:shd w:val="clear" w:color="auto" w:fill="auto"/>
          </w:tcPr>
          <w:p w14:paraId="2E9AD8D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0ED66D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50FEAA4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Interfejsy sieciowe/FC/SAS</w:t>
            </w:r>
          </w:p>
        </w:tc>
        <w:tc>
          <w:tcPr>
            <w:tcW w:w="2214" w:type="pct"/>
            <w:shd w:val="clear" w:color="auto" w:fill="auto"/>
            <w:hideMark/>
          </w:tcPr>
          <w:p w14:paraId="54D80EB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(porty nie mogą być osiągnięte poprzez karty w slotach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4" w:type="pct"/>
            <w:shd w:val="clear" w:color="auto" w:fill="auto"/>
          </w:tcPr>
          <w:p w14:paraId="7FBA161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70CDA3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E8FFA4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Kontroler dysków</w:t>
            </w:r>
          </w:p>
        </w:tc>
        <w:tc>
          <w:tcPr>
            <w:tcW w:w="2214" w:type="pct"/>
            <w:shd w:val="clear" w:color="auto" w:fill="auto"/>
            <w:hideMark/>
          </w:tcPr>
          <w:p w14:paraId="04819FB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Sprzętowy kontroler dyskowy, posiadający minimum 8GB nieulotnej pamięci cache, możliwe konfiguracje poziomów RAID: 0, 1, 5, 6, 10, 50, 60. Wsparcie dla dysków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samoszyfujących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14:paraId="7BD9A14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1D32822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31B42A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Dyski twarde</w:t>
            </w:r>
          </w:p>
        </w:tc>
        <w:tc>
          <w:tcPr>
            <w:tcW w:w="2214" w:type="pct"/>
            <w:shd w:val="clear" w:color="auto" w:fill="auto"/>
            <w:hideMark/>
          </w:tcPr>
          <w:p w14:paraId="77D9952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instalacji dysków SAS, SATA, SSD, NL SAS</w:t>
            </w:r>
          </w:p>
          <w:p w14:paraId="713BDCE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2 dyski HDD SAS ISE o pojemności minimum 1.2TB, 12Gb/s, 10 tys. </w:t>
            </w:r>
            <w:proofErr w:type="spellStart"/>
            <w:r w:rsidRPr="00BB1386">
              <w:rPr>
                <w:rFonts w:ascii="Calibri" w:eastAsia="Calibri" w:hAnsi="Calibri" w:cs="Calibri"/>
              </w:rPr>
              <w:t>obr</w:t>
            </w:r>
            <w:proofErr w:type="spellEnd"/>
            <w:r w:rsidRPr="00BB1386">
              <w:rPr>
                <w:rFonts w:ascii="Calibri" w:eastAsia="Calibri" w:hAnsi="Calibri" w:cs="Calibri"/>
              </w:rPr>
              <w:t>./min, Hot-Plug</w:t>
            </w:r>
          </w:p>
          <w:p w14:paraId="2096346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z możliwością konfiguracji RAID 1.</w:t>
            </w:r>
          </w:p>
          <w:p w14:paraId="3D652CF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4" w:type="pct"/>
            <w:shd w:val="clear" w:color="auto" w:fill="auto"/>
          </w:tcPr>
          <w:p w14:paraId="6D7A8F2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1BD6347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6CB76D27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Wentylatory</w:t>
            </w:r>
          </w:p>
        </w:tc>
        <w:tc>
          <w:tcPr>
            <w:tcW w:w="2214" w:type="pct"/>
            <w:shd w:val="clear" w:color="auto" w:fill="auto"/>
          </w:tcPr>
          <w:p w14:paraId="53E351F9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Minimum 4 wentylatory</w:t>
            </w:r>
          </w:p>
        </w:tc>
        <w:tc>
          <w:tcPr>
            <w:tcW w:w="2214" w:type="pct"/>
            <w:shd w:val="clear" w:color="auto" w:fill="auto"/>
          </w:tcPr>
          <w:p w14:paraId="52CCB15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08AC9CE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996658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Zasilacze</w:t>
            </w:r>
          </w:p>
        </w:tc>
        <w:tc>
          <w:tcPr>
            <w:tcW w:w="2214" w:type="pct"/>
            <w:shd w:val="clear" w:color="auto" w:fill="auto"/>
          </w:tcPr>
          <w:p w14:paraId="09C096A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Redundantne, o mocy Maksymalnie 600W.</w:t>
            </w:r>
          </w:p>
        </w:tc>
        <w:tc>
          <w:tcPr>
            <w:tcW w:w="2214" w:type="pct"/>
            <w:shd w:val="clear" w:color="auto" w:fill="auto"/>
          </w:tcPr>
          <w:p w14:paraId="3C602C2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4DC1FBF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776CC46A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214" w:type="pct"/>
            <w:shd w:val="clear" w:color="auto" w:fill="auto"/>
          </w:tcPr>
          <w:p w14:paraId="22B81BE2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panela</w:t>
            </w:r>
            <w:proofErr w:type="spellEnd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0C126CDE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39E74A3B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Moduł TPM 2.0</w:t>
            </w:r>
          </w:p>
        </w:tc>
        <w:tc>
          <w:tcPr>
            <w:tcW w:w="2214" w:type="pct"/>
            <w:shd w:val="clear" w:color="auto" w:fill="auto"/>
          </w:tcPr>
          <w:p w14:paraId="79177B24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Style w:val="cf01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0B48" w:rsidRPr="00BB1386" w14:paraId="174A8CF0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5BBAAC0A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Diagnostyka</w:t>
            </w:r>
          </w:p>
        </w:tc>
        <w:tc>
          <w:tcPr>
            <w:tcW w:w="2214" w:type="pct"/>
            <w:shd w:val="clear" w:color="auto" w:fill="auto"/>
          </w:tcPr>
          <w:p w14:paraId="2366EAAE" w14:textId="77777777" w:rsidR="006E0B48" w:rsidRPr="00BB1386" w:rsidRDefault="006E0B48" w:rsidP="00BB1386">
            <w:pPr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zasilaniu oraz temperaturze.</w:t>
            </w:r>
          </w:p>
        </w:tc>
        <w:tc>
          <w:tcPr>
            <w:tcW w:w="2214" w:type="pct"/>
            <w:shd w:val="clear" w:color="auto" w:fill="auto"/>
          </w:tcPr>
          <w:p w14:paraId="3E45D008" w14:textId="77777777" w:rsidR="006E0B48" w:rsidRPr="00BB1386" w:rsidRDefault="006E0B48" w:rsidP="00BB1386">
            <w:pPr>
              <w:textAlignment w:val="baseline"/>
              <w:rPr>
                <w:rFonts w:ascii="Calibri" w:eastAsia="Calibri" w:hAnsi="Calibri" w:cs="Calibri"/>
                <w:bCs/>
              </w:rPr>
            </w:pPr>
          </w:p>
        </w:tc>
      </w:tr>
      <w:tr w:rsidR="006E0B48" w:rsidRPr="00BB1386" w14:paraId="7AAC3B02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20D985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Karta Zarządzania</w:t>
            </w:r>
          </w:p>
        </w:tc>
        <w:tc>
          <w:tcPr>
            <w:tcW w:w="2214" w:type="pct"/>
            <w:shd w:val="clear" w:color="auto" w:fill="auto"/>
          </w:tcPr>
          <w:p w14:paraId="7E9A5AE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029E688D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121D9CDA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15171072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30DEA734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68C13BCC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581FED01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5BD42EC8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76138C50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66FADB36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40B89416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serwera;</w:t>
            </w:r>
          </w:p>
          <w:p w14:paraId="0415F84C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serwera.</w:t>
            </w:r>
          </w:p>
        </w:tc>
        <w:tc>
          <w:tcPr>
            <w:tcW w:w="2214" w:type="pct"/>
            <w:shd w:val="clear" w:color="auto" w:fill="auto"/>
          </w:tcPr>
          <w:p w14:paraId="59E3291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08835BF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3C60ABE5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Certyfikaty</w:t>
            </w:r>
          </w:p>
        </w:tc>
        <w:tc>
          <w:tcPr>
            <w:tcW w:w="2214" w:type="pct"/>
            <w:shd w:val="clear" w:color="auto" w:fill="auto"/>
          </w:tcPr>
          <w:p w14:paraId="63AF46E2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Serwer musi być wyprodukowany zgodnie z normą ISO-9001 oraz ISO-14001. </w:t>
            </w:r>
            <w:r w:rsidRPr="00BB1386">
              <w:rPr>
                <w:rFonts w:ascii="Calibri" w:hAnsi="Calibri" w:cs="Calibri"/>
                <w:color w:val="000000"/>
              </w:rPr>
              <w:br/>
              <w:t>Serwer musi posiadać deklaracja CE.</w:t>
            </w:r>
            <w:r w:rsidRPr="00BB1386">
              <w:rPr>
                <w:rFonts w:ascii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for Windows” </w:t>
            </w:r>
            <w:r w:rsidRPr="00BB1386">
              <w:rPr>
                <w:rFonts w:ascii="Calibri" w:eastAsia="Calibri" w:hAnsi="Calibri" w:cs="Calibri"/>
                <w:color w:val="000000"/>
              </w:rPr>
              <w:t>dla systemów Microsoft, Windows Server 2019, Windows Server 2022.</w:t>
            </w:r>
          </w:p>
        </w:tc>
        <w:tc>
          <w:tcPr>
            <w:tcW w:w="2214" w:type="pct"/>
            <w:shd w:val="clear" w:color="auto" w:fill="auto"/>
          </w:tcPr>
          <w:p w14:paraId="563F2C0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697D6796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1482C53E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77D5A1BA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producenta, z czasem reakcji do następnego dnia roboczego od przyjęcia zgłoszenia, możliwość zgłaszania awarii 24x7x365 poprzez ogólnopolską linię telefoniczną producenta. </w:t>
            </w:r>
          </w:p>
          <w:p w14:paraId="59AA645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78D83C89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1A97594B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3B496019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08F86E5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4" w:type="pct"/>
            <w:shd w:val="clear" w:color="auto" w:fill="auto"/>
          </w:tcPr>
          <w:p w14:paraId="3DAE79A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684C198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0AFBCB9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4" w:type="pct"/>
            <w:shd w:val="clear" w:color="auto" w:fill="auto"/>
          </w:tcPr>
          <w:p w14:paraId="78BF5C5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Zamawiający wymaga dokumentacji w języku polskim lub angielskim.</w:t>
            </w:r>
            <w:r w:rsidRPr="00BB1386">
              <w:rPr>
                <w:rFonts w:ascii="Calibri" w:hAnsi="Calibri" w:cs="Calibri"/>
                <w:color w:val="000000"/>
              </w:rPr>
              <w:br/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4" w:type="pct"/>
            <w:shd w:val="clear" w:color="auto" w:fill="auto"/>
          </w:tcPr>
          <w:p w14:paraId="60465DAE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4CDB923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E038E7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4" w:type="pct"/>
            <w:shd w:val="clear" w:color="auto" w:fill="auto"/>
          </w:tcPr>
          <w:p w14:paraId="597DC93E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Windows Server Essentials 2022 64bit </w:t>
            </w:r>
            <w:r w:rsidRPr="00BB1386">
              <w:rPr>
                <w:rFonts w:ascii="Calibri" w:eastAsia="Calibri" w:hAnsi="Calibri" w:cs="Calibri"/>
                <w:bCs/>
              </w:rPr>
              <w:t>lub równoważny (kryteria równoważności podano na końcu dokumentu OPZ), fabrycznie zainstalowany przez producenta serwera.</w:t>
            </w:r>
          </w:p>
        </w:tc>
        <w:tc>
          <w:tcPr>
            <w:tcW w:w="2214" w:type="pct"/>
            <w:shd w:val="clear" w:color="auto" w:fill="auto"/>
          </w:tcPr>
          <w:p w14:paraId="499E311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3444AA1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DEFF74E" w14:textId="77777777" w:rsidR="00E7145B" w:rsidRPr="00BB1386" w:rsidRDefault="004D72DE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z serwerowym systemem operacyjnym – typ C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708"/>
        <w:gridCol w:w="6708"/>
      </w:tblGrid>
      <w:tr w:rsidR="006E0B48" w:rsidRPr="00BB1386" w14:paraId="407C4709" w14:textId="77777777" w:rsidTr="00BB1386">
        <w:trPr>
          <w:cantSplit/>
        </w:trPr>
        <w:tc>
          <w:tcPr>
            <w:tcW w:w="2782" w:type="pct"/>
            <w:gridSpan w:val="2"/>
            <w:shd w:val="clear" w:color="auto" w:fill="auto"/>
            <w:noWrap/>
          </w:tcPr>
          <w:p w14:paraId="19EF25B5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06865757" w14:textId="77777777" w:rsidR="002D4B80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6AD15C20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CC82850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25BF8C76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42970783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7ABDF8A3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 xml:space="preserve">Parametr 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64F87348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  <w:p w14:paraId="2A6B8AE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8" w:type="pct"/>
            <w:shd w:val="clear" w:color="auto" w:fill="auto"/>
          </w:tcPr>
          <w:p w14:paraId="7ABD1336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358EBD26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708010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Obudowa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491C84F2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Obudowa typu Tower z możliwością instalacji do 8 dysków twardych 3,5”.</w:t>
            </w:r>
          </w:p>
        </w:tc>
        <w:tc>
          <w:tcPr>
            <w:tcW w:w="2218" w:type="pct"/>
            <w:shd w:val="clear" w:color="auto" w:fill="auto"/>
          </w:tcPr>
          <w:p w14:paraId="6625071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02C03F8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FFB3DE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Płyta główna</w:t>
            </w:r>
          </w:p>
        </w:tc>
        <w:tc>
          <w:tcPr>
            <w:tcW w:w="2218" w:type="pct"/>
            <w:shd w:val="clear" w:color="auto" w:fill="auto"/>
            <w:hideMark/>
          </w:tcPr>
          <w:p w14:paraId="2483DF94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 możliwością instalacji jednego fizycznego procesora, posiadająca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na pamięć RAM UDIMM z możliwością zainstalowania do minimum 128GB pamięci RAM, możliwe zabezpieczenia pamięci: ECC. Płyta główna zaprojektowana przez producenta serwera i oznaczona trwale jego znakiem firmowym.</w:t>
            </w:r>
          </w:p>
        </w:tc>
        <w:tc>
          <w:tcPr>
            <w:tcW w:w="2218" w:type="pct"/>
            <w:shd w:val="clear" w:color="auto" w:fill="auto"/>
          </w:tcPr>
          <w:p w14:paraId="7224FDDD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9E22C68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03A0FE2A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2218" w:type="pct"/>
            <w:shd w:val="clear" w:color="auto" w:fill="auto"/>
            <w:noWrap/>
          </w:tcPr>
          <w:p w14:paraId="52434628" w14:textId="0804DEEB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Zainstalowany jeden procesor sześciordzeniowy dedykowany do pracy z zaoferowanym serwerem, taktowany zegarem min 2.9 GHz (częstotliwość bazowa) umożliwiający osiągnięcie wyniku minimum 16 600 punktów w teście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CPU Mark dostępnym na stronie internetowej https://www.cpubenchmark.net/high_end_cpus.html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8" w:type="pct"/>
            <w:shd w:val="clear" w:color="auto" w:fill="auto"/>
          </w:tcPr>
          <w:p w14:paraId="79E74F8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473C19E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4CE672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Pamięć RAM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6D570C3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16 GB pamięci RAM UDIMM w kościach 16GB o częstotliwości pracy 3200MT/s.</w:t>
            </w:r>
          </w:p>
        </w:tc>
        <w:tc>
          <w:tcPr>
            <w:tcW w:w="2218" w:type="pct"/>
            <w:shd w:val="clear" w:color="auto" w:fill="auto"/>
          </w:tcPr>
          <w:p w14:paraId="3F7B9E4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789626F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67D78A3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b/>
                <w:bCs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b/>
                <w:bCs/>
                <w:color w:val="000000"/>
              </w:rPr>
              <w:t xml:space="preserve"> PCI Express</w:t>
            </w:r>
          </w:p>
        </w:tc>
        <w:tc>
          <w:tcPr>
            <w:tcW w:w="2218" w:type="pct"/>
            <w:shd w:val="clear" w:color="auto" w:fill="auto"/>
            <w:hideMark/>
          </w:tcPr>
          <w:p w14:paraId="52DF16B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Funkcjonujące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PCI Express:</w:t>
            </w:r>
            <w:r w:rsidRPr="00BB1386">
              <w:rPr>
                <w:rFonts w:ascii="Calibri" w:hAnsi="Calibri" w:cs="Calibri"/>
                <w:color w:val="000000"/>
              </w:rPr>
              <w:br/>
              <w:t xml:space="preserve">-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PCI Express w tym przynajmniej 2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Gen4</w:t>
            </w:r>
          </w:p>
        </w:tc>
        <w:tc>
          <w:tcPr>
            <w:tcW w:w="2218" w:type="pct"/>
            <w:shd w:val="clear" w:color="auto" w:fill="auto"/>
          </w:tcPr>
          <w:p w14:paraId="537701B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5860AF1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0C920276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Interfejsy sieciowe/FC/SAS</w:t>
            </w:r>
          </w:p>
        </w:tc>
        <w:tc>
          <w:tcPr>
            <w:tcW w:w="2218" w:type="pct"/>
            <w:shd w:val="clear" w:color="auto" w:fill="auto"/>
            <w:hideMark/>
          </w:tcPr>
          <w:p w14:paraId="58751CF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(porty nie mogą być osiągnięte poprzez karty w slotach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  <w:p w14:paraId="1FE42C9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8" w:type="pct"/>
            <w:shd w:val="clear" w:color="auto" w:fill="auto"/>
          </w:tcPr>
          <w:p w14:paraId="0F90151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3D97E9B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225E957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Dyski twarde</w:t>
            </w:r>
          </w:p>
        </w:tc>
        <w:tc>
          <w:tcPr>
            <w:tcW w:w="2218" w:type="pct"/>
            <w:shd w:val="clear" w:color="auto" w:fill="auto"/>
          </w:tcPr>
          <w:p w14:paraId="2199E9BA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Możliwość instalacji dysków twardych 3,5” typu: SATA,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NearLine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SAS, SAS, SSD.</w:t>
            </w:r>
          </w:p>
          <w:p w14:paraId="28A84E1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  <w:p w14:paraId="5BC8100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Zainstalowane 2 dyski SSD SATA o pojemności minimum 480GB, 6Gb/s, Hot-Plug o parametrze DWPD wynoszącym minimum 1.</w:t>
            </w:r>
          </w:p>
          <w:p w14:paraId="251B062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Hot-Plug z możliwością konfiguracji RAID 1.</w:t>
            </w:r>
          </w:p>
          <w:p w14:paraId="18C7CF73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8" w:type="pct"/>
            <w:shd w:val="clear" w:color="auto" w:fill="auto"/>
          </w:tcPr>
          <w:p w14:paraId="446E3AF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579A64F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9DAEED4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Kontroler RAID</w:t>
            </w:r>
          </w:p>
        </w:tc>
        <w:tc>
          <w:tcPr>
            <w:tcW w:w="2218" w:type="pct"/>
            <w:shd w:val="clear" w:color="auto" w:fill="auto"/>
          </w:tcPr>
          <w:p w14:paraId="3F0911C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Sprzętowy kontroler dyskowy, możliwe konfiguracje poziomów RAID: 0, 1, 10.</w:t>
            </w:r>
          </w:p>
        </w:tc>
        <w:tc>
          <w:tcPr>
            <w:tcW w:w="2218" w:type="pct"/>
            <w:shd w:val="clear" w:color="auto" w:fill="auto"/>
          </w:tcPr>
          <w:p w14:paraId="59FC0C8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A9BDC72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16EDE391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Wbudowane porty</w:t>
            </w:r>
          </w:p>
        </w:tc>
        <w:tc>
          <w:tcPr>
            <w:tcW w:w="2218" w:type="pct"/>
            <w:shd w:val="clear" w:color="auto" w:fill="auto"/>
          </w:tcPr>
          <w:p w14:paraId="3F3FF45D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8 portów USB z czego minimum 1 w technologii 3.0 </w:t>
            </w:r>
          </w:p>
          <w:p w14:paraId="138E609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1x RS-232</w:t>
            </w:r>
          </w:p>
          <w:p w14:paraId="581C3B4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1x VGA</w:t>
            </w:r>
          </w:p>
        </w:tc>
        <w:tc>
          <w:tcPr>
            <w:tcW w:w="2218" w:type="pct"/>
            <w:shd w:val="clear" w:color="auto" w:fill="auto"/>
          </w:tcPr>
          <w:p w14:paraId="4E1BC68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3CC02FC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6864CC1E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Video</w:t>
            </w:r>
          </w:p>
        </w:tc>
        <w:tc>
          <w:tcPr>
            <w:tcW w:w="2218" w:type="pct"/>
            <w:shd w:val="clear" w:color="auto" w:fill="auto"/>
          </w:tcPr>
          <w:p w14:paraId="7DF7786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Zintegrowana karta graficzna, umożliwiająca wyświetlanie obrazu w rozdzielczości minimum 1280x1024 pikseli</w:t>
            </w:r>
          </w:p>
        </w:tc>
        <w:tc>
          <w:tcPr>
            <w:tcW w:w="2218" w:type="pct"/>
            <w:shd w:val="clear" w:color="auto" w:fill="auto"/>
          </w:tcPr>
          <w:p w14:paraId="19D321F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FA19DA3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49B651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Chłodzenie i zasilanie</w:t>
            </w:r>
          </w:p>
        </w:tc>
        <w:tc>
          <w:tcPr>
            <w:tcW w:w="2218" w:type="pct"/>
            <w:shd w:val="clear" w:color="auto" w:fill="auto"/>
          </w:tcPr>
          <w:p w14:paraId="68824AF8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Wentylator, redundantne zasilacze o mocy minimum 600W wraz z kablami zasilającymi.</w:t>
            </w:r>
          </w:p>
        </w:tc>
        <w:tc>
          <w:tcPr>
            <w:tcW w:w="2218" w:type="pct"/>
            <w:shd w:val="clear" w:color="auto" w:fill="auto"/>
          </w:tcPr>
          <w:p w14:paraId="6982F29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7E4B86C3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629700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Diagnostyka i Bezpieczeństwo</w:t>
            </w:r>
          </w:p>
        </w:tc>
        <w:tc>
          <w:tcPr>
            <w:tcW w:w="2218" w:type="pct"/>
            <w:shd w:val="clear" w:color="auto" w:fill="auto"/>
            <w:noWrap/>
          </w:tcPr>
          <w:p w14:paraId="0EBC638A" w14:textId="77777777" w:rsidR="006E0B48" w:rsidRPr="00BB1386" w:rsidRDefault="006E0B48" w:rsidP="00BB138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B1386">
              <w:rPr>
                <w:rFonts w:eastAsia="Times New Roman" w:cs="Calibri"/>
                <w:color w:val="000000"/>
                <w:sz w:val="20"/>
                <w:szCs w:val="20"/>
              </w:rPr>
              <w:t>zintegrowany z płytą główną moduł TPM 2.0</w:t>
            </w:r>
          </w:p>
          <w:p w14:paraId="6C435D2D" w14:textId="77777777" w:rsidR="006E0B48" w:rsidRPr="00BB1386" w:rsidRDefault="006E0B48" w:rsidP="00BB138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B1386">
              <w:rPr>
                <w:rFonts w:eastAsia="Times New Roman" w:cs="Calibri"/>
                <w:color w:val="000000"/>
                <w:sz w:val="20"/>
                <w:szCs w:val="20"/>
              </w:rPr>
              <w:t>fizyczne zabezpieczenie dedykowane przez producenta serwera uniemożliwiające wyjęcie dysków twardych umieszczonych na froncie obudowy przez nieuprawnionych użytkowników.</w:t>
            </w:r>
          </w:p>
        </w:tc>
        <w:tc>
          <w:tcPr>
            <w:tcW w:w="2218" w:type="pct"/>
            <w:shd w:val="clear" w:color="auto" w:fill="auto"/>
          </w:tcPr>
          <w:p w14:paraId="6F5A8274" w14:textId="77777777" w:rsidR="006E0B48" w:rsidRPr="00BB1386" w:rsidRDefault="006E0B48" w:rsidP="00BB1386">
            <w:pPr>
              <w:pStyle w:val="Akapitzlist"/>
              <w:suppressAutoHyphens w:val="0"/>
              <w:autoSpaceDN/>
              <w:spacing w:after="0" w:line="240" w:lineRule="auto"/>
              <w:ind w:left="360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E0B48" w:rsidRPr="00BB1386" w14:paraId="28F749D0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27DD2F6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Karta Zarządzania</w:t>
            </w:r>
          </w:p>
        </w:tc>
        <w:tc>
          <w:tcPr>
            <w:tcW w:w="2218" w:type="pct"/>
            <w:shd w:val="clear" w:color="auto" w:fill="auto"/>
            <w:hideMark/>
          </w:tcPr>
          <w:p w14:paraId="2013056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14C318B0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1B96CA5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02DE34FF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21A3BAA2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213BA1D6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07BC5614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5F3EEDB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0C337FDF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2EBD4C6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2F29D734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serwera;</w:t>
            </w:r>
          </w:p>
          <w:p w14:paraId="7331A50D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serwera.</w:t>
            </w:r>
          </w:p>
          <w:p w14:paraId="5295E8A5" w14:textId="77777777" w:rsidR="006E0B48" w:rsidRPr="00BB1386" w:rsidRDefault="006E0B48" w:rsidP="00BB1386">
            <w:pPr>
              <w:pStyle w:val="Akapitzlist"/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218" w:type="pct"/>
            <w:shd w:val="clear" w:color="auto" w:fill="auto"/>
          </w:tcPr>
          <w:p w14:paraId="5C0AE4C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6AFA9F0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</w:tcPr>
          <w:p w14:paraId="31D767C9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Certyfikaty</w:t>
            </w:r>
          </w:p>
        </w:tc>
        <w:tc>
          <w:tcPr>
            <w:tcW w:w="2218" w:type="pct"/>
            <w:shd w:val="clear" w:color="auto" w:fill="auto"/>
          </w:tcPr>
          <w:p w14:paraId="2FB55ED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Serwer musi być wyprodukowany zgodnie z normą ISO-9001:2008 oraz ISO-14001. 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>Serwer musi posiadać deklaracja CE.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for Windows” dla systemów Microsoft Windows Server 2019, Microsoft Windows Server 2022.</w:t>
            </w:r>
          </w:p>
        </w:tc>
        <w:tc>
          <w:tcPr>
            <w:tcW w:w="2218" w:type="pct"/>
            <w:shd w:val="clear" w:color="auto" w:fill="auto"/>
          </w:tcPr>
          <w:p w14:paraId="5C04294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4DDBADD6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C17115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Warunki gwarancji</w:t>
            </w:r>
          </w:p>
        </w:tc>
        <w:tc>
          <w:tcPr>
            <w:tcW w:w="2218" w:type="pct"/>
            <w:shd w:val="clear" w:color="auto" w:fill="auto"/>
            <w:hideMark/>
          </w:tcPr>
          <w:p w14:paraId="5BFFFB9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 realizowanej w miejscu instalacji sprzętu, z czasem reakcji do następnego dnia roboczego od przyjęcia zgłoszenia, możliwość zgłaszania awarii 24x7x365 poprzez ogólnopolską linię telefoniczną producenta. </w:t>
            </w:r>
          </w:p>
          <w:p w14:paraId="066374F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308A3E62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4288009B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768C0D53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75E8333E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8" w:type="pct"/>
            <w:shd w:val="clear" w:color="auto" w:fill="auto"/>
          </w:tcPr>
          <w:p w14:paraId="6802C8B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1153DAC" w14:textId="77777777" w:rsidTr="00BB1386">
        <w:trPr>
          <w:cantSplit/>
        </w:trPr>
        <w:tc>
          <w:tcPr>
            <w:tcW w:w="564" w:type="pct"/>
            <w:shd w:val="clear" w:color="auto" w:fill="auto"/>
            <w:hideMark/>
          </w:tcPr>
          <w:p w14:paraId="7FA8C6E7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8" w:type="pct"/>
            <w:shd w:val="clear" w:color="auto" w:fill="auto"/>
            <w:hideMark/>
          </w:tcPr>
          <w:p w14:paraId="08E375C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wymaga dokumentacji w języku polskim lub angi</w:t>
            </w:r>
            <w:r w:rsidRPr="00BB1386">
              <w:rPr>
                <w:rFonts w:ascii="Calibri" w:eastAsia="Calibri" w:hAnsi="Calibri" w:cs="Calibri"/>
                <w:i/>
              </w:rPr>
              <w:t>e</w:t>
            </w:r>
            <w:r w:rsidRPr="00BB1386">
              <w:rPr>
                <w:rFonts w:ascii="Calibri" w:eastAsia="Calibri" w:hAnsi="Calibri" w:cs="Calibri"/>
              </w:rPr>
              <w:t>lskim.</w:t>
            </w:r>
          </w:p>
          <w:p w14:paraId="192AB98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8" w:type="pct"/>
            <w:shd w:val="clear" w:color="auto" w:fill="auto"/>
          </w:tcPr>
          <w:p w14:paraId="171D10A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E2DB204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</w:tcPr>
          <w:p w14:paraId="36EBC940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8" w:type="pct"/>
            <w:shd w:val="clear" w:color="auto" w:fill="auto"/>
          </w:tcPr>
          <w:p w14:paraId="0E9466F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Windows Server Essentials 2022 64bit</w:t>
            </w:r>
            <w:r w:rsidRPr="00BB1386">
              <w:rPr>
                <w:rFonts w:ascii="Calibri" w:eastAsia="Calibri" w:hAnsi="Calibri" w:cs="Calibri"/>
                <w:bCs/>
              </w:rPr>
              <w:t xml:space="preserve"> lub równoważny (kryteria równoważności podano na końcu dokumentu OPZ), </w:t>
            </w:r>
            <w:r w:rsidRPr="00BB1386">
              <w:rPr>
                <w:rFonts w:ascii="Calibri" w:eastAsia="Calibri" w:hAnsi="Calibri" w:cs="Calibri"/>
                <w:color w:val="000000"/>
              </w:rPr>
              <w:t>fabrycznie zainstalowany przez producenta serwera.</w:t>
            </w:r>
          </w:p>
        </w:tc>
        <w:tc>
          <w:tcPr>
            <w:tcW w:w="2218" w:type="pct"/>
            <w:shd w:val="clear" w:color="auto" w:fill="auto"/>
          </w:tcPr>
          <w:p w14:paraId="6E3E7C2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A13392A" w14:textId="77777777" w:rsidR="00E7145B" w:rsidRPr="00BB1386" w:rsidRDefault="00E7145B" w:rsidP="00E7145B">
      <w:pPr>
        <w:pStyle w:val="Akapitzlist"/>
        <w:ind w:left="284"/>
        <w:rPr>
          <w:rFonts w:cs="Calibri"/>
          <w:b/>
          <w:bCs/>
          <w:u w:val="single"/>
        </w:rPr>
      </w:pPr>
    </w:p>
    <w:p w14:paraId="7E84E7E1" w14:textId="77777777" w:rsidR="00E7145B" w:rsidRPr="00BB1386" w:rsidRDefault="004D72DE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NAS z dyskami i oprogramowaniem do backupu – 1 komplet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6357"/>
      </w:tblGrid>
      <w:tr w:rsidR="004D72DE" w:rsidRPr="00BB1386" w14:paraId="26520BC9" w14:textId="77777777" w:rsidTr="00BB1386">
        <w:tc>
          <w:tcPr>
            <w:tcW w:w="2898" w:type="pct"/>
            <w:shd w:val="clear" w:color="auto" w:fill="auto"/>
          </w:tcPr>
          <w:p w14:paraId="4BC0AAF5" w14:textId="77777777" w:rsidR="004D72DE" w:rsidRPr="00BB1386" w:rsidRDefault="004D72DE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2" w:type="pct"/>
            <w:shd w:val="clear" w:color="auto" w:fill="auto"/>
            <w:vAlign w:val="center"/>
          </w:tcPr>
          <w:p w14:paraId="396B5B89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66A36B23" w14:textId="77777777" w:rsidR="004D72DE" w:rsidRPr="00BB1386" w:rsidRDefault="00CD2928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4D72DE" w:rsidRPr="00BB1386" w14:paraId="4BB4981F" w14:textId="77777777" w:rsidTr="00BB1386">
        <w:tc>
          <w:tcPr>
            <w:tcW w:w="2898" w:type="pct"/>
            <w:shd w:val="clear" w:color="auto" w:fill="auto"/>
          </w:tcPr>
          <w:p w14:paraId="349AF157" w14:textId="77777777" w:rsidR="004D72DE" w:rsidRPr="00BB1386" w:rsidRDefault="004D72DE" w:rsidP="00BB1386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pct"/>
            <w:shd w:val="clear" w:color="auto" w:fill="auto"/>
            <w:vAlign w:val="center"/>
          </w:tcPr>
          <w:p w14:paraId="37296FD9" w14:textId="77777777" w:rsidR="004D72DE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4D72DE" w:rsidRPr="00BB1386" w14:paraId="17A03ED2" w14:textId="77777777" w:rsidTr="00BB1386">
        <w:tc>
          <w:tcPr>
            <w:tcW w:w="2898" w:type="pct"/>
            <w:shd w:val="clear" w:color="auto" w:fill="auto"/>
          </w:tcPr>
          <w:p w14:paraId="6A3CB141" w14:textId="77777777" w:rsidR="004D72DE" w:rsidRPr="00BB1386" w:rsidRDefault="004D72DE" w:rsidP="00BB1386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Kompleksowe, zintegrowane rozwiązanie do backupu wraz z usługą wdrożenia zdalnego oraz pomocą techniczną Wykonawcy na okres 1 roku.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568FC35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D72DE" w:rsidRPr="00BB1386" w14:paraId="4C8C2D72" w14:textId="77777777" w:rsidTr="00BB1386">
        <w:tc>
          <w:tcPr>
            <w:tcW w:w="2898" w:type="pct"/>
            <w:shd w:val="clear" w:color="auto" w:fill="auto"/>
          </w:tcPr>
          <w:p w14:paraId="7996AF4A" w14:textId="77777777" w:rsidR="004D72DE" w:rsidRPr="00BB1386" w:rsidRDefault="004D72DE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 zastosowanym rozwiązaniu oprogramowanie do centralnego zarządzania backupem ma być zintegrowane z platformą sprzętową serwera NAS tak aby nie było potrzeby instalacji serwera backupu (serwera zarządzania) na osobnym serwerze Zamawiającego.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4CFA225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D72DE" w:rsidRPr="00BB1386" w14:paraId="5DC027BF" w14:textId="77777777" w:rsidTr="00BB1386">
        <w:tc>
          <w:tcPr>
            <w:tcW w:w="2898" w:type="pct"/>
            <w:shd w:val="clear" w:color="auto" w:fill="auto"/>
          </w:tcPr>
          <w:p w14:paraId="38B85D9C" w14:textId="77777777" w:rsidR="004D72DE" w:rsidRPr="00BB1386" w:rsidRDefault="004D72DE" w:rsidP="00BB138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386">
              <w:rPr>
                <w:rFonts w:ascii="Calibri" w:hAnsi="Calibri" w:cs="Calibri"/>
                <w:b/>
                <w:bCs/>
                <w:sz w:val="20"/>
                <w:szCs w:val="20"/>
              </w:rPr>
              <w:t>System powinien umożliwić archiwizację 50 stacji roboczych i 5 serwerów oraz 4 hostów wirtualizacji.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3EBF26E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FC1B6A9" w14:textId="77777777" w:rsidR="00E7145B" w:rsidRPr="00BB1386" w:rsidRDefault="00E7145B" w:rsidP="00E714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8936EE" w14:textId="77777777" w:rsidR="00E7145B" w:rsidRPr="00BB1386" w:rsidRDefault="00E7145B" w:rsidP="00E714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Zamawiający wymaga dostarczenia rozwiązania składającego się z urządzenia NAS, dysków twardych oraz oprogramowania do backupu spełniających poniższe wymagania.</w:t>
      </w:r>
    </w:p>
    <w:p w14:paraId="6C0D1183" w14:textId="77777777" w:rsidR="00E7145B" w:rsidRPr="00BB1386" w:rsidRDefault="00E7145B" w:rsidP="000D5B27">
      <w:pPr>
        <w:pStyle w:val="Akapitzlist"/>
        <w:spacing w:before="240" w:after="120"/>
        <w:ind w:left="0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Serwer NAS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7"/>
        <w:gridCol w:w="6354"/>
      </w:tblGrid>
      <w:tr w:rsidR="006E0B48" w:rsidRPr="00BB1386" w14:paraId="4AA151B0" w14:textId="77777777" w:rsidTr="00BB1386">
        <w:tc>
          <w:tcPr>
            <w:tcW w:w="2899" w:type="pct"/>
            <w:gridSpan w:val="2"/>
            <w:shd w:val="clear" w:color="auto" w:fill="auto"/>
          </w:tcPr>
          <w:p w14:paraId="4C65D29D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94DACF8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33F1A16D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57CAABD6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52F1766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6842DDF2" w14:textId="77777777" w:rsidTr="00BB1386">
        <w:tc>
          <w:tcPr>
            <w:tcW w:w="959" w:type="pct"/>
            <w:shd w:val="clear" w:color="auto" w:fill="auto"/>
          </w:tcPr>
          <w:p w14:paraId="29C7982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1940" w:type="pct"/>
            <w:shd w:val="clear" w:color="auto" w:fill="auto"/>
          </w:tcPr>
          <w:p w14:paraId="69256B2E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01" w:type="pct"/>
            <w:shd w:val="clear" w:color="auto" w:fill="auto"/>
          </w:tcPr>
          <w:p w14:paraId="5B8DC170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2EBE8514" w14:textId="77777777" w:rsidTr="00BB1386">
        <w:tc>
          <w:tcPr>
            <w:tcW w:w="959" w:type="pct"/>
            <w:shd w:val="clear" w:color="auto" w:fill="auto"/>
          </w:tcPr>
          <w:p w14:paraId="68497B3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Procesor</w:t>
            </w:r>
          </w:p>
        </w:tc>
        <w:tc>
          <w:tcPr>
            <w:tcW w:w="1940" w:type="pct"/>
            <w:shd w:val="clear" w:color="auto" w:fill="auto"/>
          </w:tcPr>
          <w:p w14:paraId="6608887A" w14:textId="20B007FC" w:rsidR="006E0B48" w:rsidRPr="00BB1386" w:rsidRDefault="006E0B48" w:rsidP="00D14C61">
            <w:pPr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Jeden 4-rdzeniowy/8-wątkowy Intel Xeon D-1521 lub równoważny procesor osiągający </w:t>
            </w:r>
            <w:r w:rsidRPr="00BB1386">
              <w:rPr>
                <w:rFonts w:ascii="Calibri" w:eastAsia="Calibri" w:hAnsi="Calibri" w:cs="Calibri"/>
                <w:bCs/>
              </w:rPr>
              <w:t xml:space="preserve">wynik minimum </w:t>
            </w:r>
            <w:r w:rsidRPr="00BB1386">
              <w:rPr>
                <w:rFonts w:ascii="Calibri" w:hAnsi="Calibri" w:cs="Calibri"/>
              </w:rPr>
              <w:t xml:space="preserve">5800 </w:t>
            </w:r>
            <w:r w:rsidRPr="00BB1386">
              <w:rPr>
                <w:rFonts w:ascii="Calibri" w:eastAsia="Calibri" w:hAnsi="Calibri" w:cs="Calibri"/>
                <w:bCs/>
              </w:rPr>
              <w:t xml:space="preserve">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</w:t>
            </w:r>
            <w:r w:rsidR="009D39B6" w:rsidRPr="00BB1386">
              <w:rPr>
                <w:rFonts w:ascii="Calibri" w:eastAsia="Calibri" w:hAnsi="Calibri" w:cs="Calibri"/>
                <w:bCs/>
              </w:rPr>
              <w:t xml:space="preserve"> </w:t>
            </w:r>
            <w:hyperlink r:id="rId9" w:history="1">
              <w:r w:rsidR="009D39B6" w:rsidRPr="00BB1386">
                <w:rPr>
                  <w:rStyle w:val="Hipercze"/>
                  <w:rFonts w:ascii="Calibri" w:eastAsia="Calibri" w:hAnsi="Calibri" w:cs="Calibri"/>
                </w:rPr>
                <w:t>https://www.cpubenchmark.net/mid_range_cpus.html</w:t>
              </w:r>
            </w:hyperlink>
            <w:r w:rsidRPr="00BB1386">
              <w:rPr>
                <w:rFonts w:ascii="Calibri" w:hAnsi="Calibri" w:cs="Calibri"/>
              </w:rPr>
              <w:t xml:space="preserve"> </w:t>
            </w:r>
            <w:r w:rsidRPr="00BB1386">
              <w:rPr>
                <w:rFonts w:ascii="Calibri" w:eastAsia="Calibri" w:hAnsi="Calibri" w:cs="Calibri"/>
                <w:bCs/>
              </w:rPr>
              <w:t xml:space="preserve">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>).</w:t>
            </w:r>
          </w:p>
          <w:p w14:paraId="7068A38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W przypadku zaoferowania procesora równoważnego, wynik testu musi być opublikowany na stronie </w:t>
            </w:r>
            <w:hyperlink r:id="rId10" w:history="1">
              <w:r w:rsidRPr="00BB1386">
                <w:rPr>
                  <w:rStyle w:val="Hipercze"/>
                  <w:rFonts w:ascii="Calibri" w:hAnsi="Calibri" w:cs="Calibri"/>
                </w:rPr>
                <w:t>https://www.cpubenchmark.net/mid_range_cpus.html</w:t>
              </w:r>
            </w:hyperlink>
            <w:r w:rsidRPr="00BB1386">
              <w:rPr>
                <w:rFonts w:ascii="Calibri" w:hAnsi="Calibri" w:cs="Calibri"/>
              </w:rPr>
              <w:t xml:space="preserve">, a </w:t>
            </w:r>
            <w:r w:rsidRPr="00BB1386">
              <w:rPr>
                <w:rFonts w:ascii="Calibri" w:eastAsia="Calibri" w:hAnsi="Calibri" w:cs="Calibri"/>
              </w:rPr>
              <w:t>d</w:t>
            </w:r>
            <w:r w:rsidRPr="00BB1386">
              <w:rPr>
                <w:rFonts w:ascii="Calibri" w:eastAsia="Calibri" w:hAnsi="Calibri" w:cs="Calibri"/>
                <w:bCs/>
              </w:rPr>
              <w:t>o oferty należy dołączyć wydruk z tej strony potwierdzający spełnienie wymogu.</w:t>
            </w:r>
          </w:p>
        </w:tc>
        <w:tc>
          <w:tcPr>
            <w:tcW w:w="2101" w:type="pct"/>
            <w:shd w:val="clear" w:color="auto" w:fill="auto"/>
          </w:tcPr>
          <w:p w14:paraId="79578CB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FFE722F" w14:textId="77777777" w:rsidTr="00BB1386">
        <w:tc>
          <w:tcPr>
            <w:tcW w:w="959" w:type="pct"/>
            <w:shd w:val="clear" w:color="auto" w:fill="auto"/>
          </w:tcPr>
          <w:p w14:paraId="5E040B1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Obudowa</w:t>
            </w:r>
          </w:p>
        </w:tc>
        <w:tc>
          <w:tcPr>
            <w:tcW w:w="1940" w:type="pct"/>
            <w:shd w:val="clear" w:color="auto" w:fill="auto"/>
          </w:tcPr>
          <w:p w14:paraId="5C2A150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proofErr w:type="spellStart"/>
            <w:r w:rsidRPr="00BB1386">
              <w:rPr>
                <w:rFonts w:ascii="Calibri" w:eastAsia="Calibri" w:hAnsi="Calibri" w:cs="Calibri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o wymiarach maksimum </w:t>
            </w:r>
            <w:r w:rsidRPr="00BB1386">
              <w:rPr>
                <w:rStyle w:val="apple-style-span"/>
                <w:rFonts w:ascii="Calibri" w:eastAsia="Calibri" w:hAnsi="Calibri" w:cs="Calibri"/>
                <w:color w:val="000000"/>
                <w:shd w:val="clear" w:color="auto" w:fill="FFFFFF"/>
              </w:rPr>
              <w:t>89 mm x 483 mm x 725 mm; w zestawie szyny teleskopowe do montażu NAS w szafie RACK</w:t>
            </w:r>
          </w:p>
        </w:tc>
        <w:tc>
          <w:tcPr>
            <w:tcW w:w="2101" w:type="pct"/>
            <w:shd w:val="clear" w:color="auto" w:fill="auto"/>
          </w:tcPr>
          <w:p w14:paraId="55754C5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66C5074" w14:textId="77777777" w:rsidTr="00BB1386">
        <w:tc>
          <w:tcPr>
            <w:tcW w:w="959" w:type="pct"/>
            <w:shd w:val="clear" w:color="auto" w:fill="auto"/>
          </w:tcPr>
          <w:p w14:paraId="2F6F40FA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RAM</w:t>
            </w:r>
          </w:p>
        </w:tc>
        <w:tc>
          <w:tcPr>
            <w:tcW w:w="1940" w:type="pct"/>
            <w:shd w:val="clear" w:color="auto" w:fill="auto"/>
          </w:tcPr>
          <w:p w14:paraId="5A1C90B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FF0000"/>
              </w:rPr>
            </w:pPr>
            <w:r w:rsidRPr="00BB1386">
              <w:rPr>
                <w:rFonts w:ascii="Calibri" w:eastAsia="Calibri" w:hAnsi="Calibri" w:cs="Calibri"/>
              </w:rPr>
              <w:t>8GB DDR4 ECC UDIMM RAM z możliwością rozszerzenia do 64GB</w:t>
            </w:r>
          </w:p>
        </w:tc>
        <w:tc>
          <w:tcPr>
            <w:tcW w:w="2101" w:type="pct"/>
            <w:shd w:val="clear" w:color="auto" w:fill="auto"/>
          </w:tcPr>
          <w:p w14:paraId="14E954F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D0838FA" w14:textId="77777777" w:rsidTr="00BB1386">
        <w:tc>
          <w:tcPr>
            <w:tcW w:w="959" w:type="pct"/>
            <w:shd w:val="clear" w:color="auto" w:fill="auto"/>
          </w:tcPr>
          <w:p w14:paraId="1457671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Ilość obsługiwanych dysków</w:t>
            </w:r>
          </w:p>
        </w:tc>
        <w:tc>
          <w:tcPr>
            <w:tcW w:w="1940" w:type="pct"/>
            <w:shd w:val="clear" w:color="auto" w:fill="auto"/>
          </w:tcPr>
          <w:p w14:paraId="781B3F0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12 dysków 3,5”</w:t>
            </w:r>
          </w:p>
        </w:tc>
        <w:tc>
          <w:tcPr>
            <w:tcW w:w="2101" w:type="pct"/>
            <w:shd w:val="clear" w:color="auto" w:fill="auto"/>
          </w:tcPr>
          <w:p w14:paraId="484E405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E96DD02" w14:textId="77777777" w:rsidTr="00BB1386">
        <w:tc>
          <w:tcPr>
            <w:tcW w:w="959" w:type="pct"/>
            <w:shd w:val="clear" w:color="auto" w:fill="auto"/>
          </w:tcPr>
          <w:p w14:paraId="3F7EBF1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Interfejsy sieciowe</w:t>
            </w:r>
          </w:p>
        </w:tc>
        <w:tc>
          <w:tcPr>
            <w:tcW w:w="1940" w:type="pct"/>
            <w:shd w:val="clear" w:color="auto" w:fill="auto"/>
          </w:tcPr>
          <w:p w14:paraId="7C74A68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4 x Gigabit (10/100/1000), </w:t>
            </w:r>
          </w:p>
          <w:p w14:paraId="22262B9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lastRenderedPageBreak/>
              <w:t xml:space="preserve">Możliwość podłączenia dodatkowej karty 10 Gigabit. </w:t>
            </w:r>
          </w:p>
          <w:p w14:paraId="2D640F7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Link </w:t>
            </w:r>
            <w:proofErr w:type="spellStart"/>
            <w:r w:rsidRPr="00BB1386">
              <w:rPr>
                <w:rFonts w:ascii="Calibri" w:eastAsia="Calibri" w:hAnsi="Calibri" w:cs="Calibri"/>
              </w:rPr>
              <w:t>Aggregation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Jumbo </w:t>
            </w:r>
            <w:proofErr w:type="spellStart"/>
            <w:r w:rsidRPr="00BB1386">
              <w:rPr>
                <w:rFonts w:ascii="Calibri" w:eastAsia="Calibri" w:hAnsi="Calibri" w:cs="Calibri"/>
              </w:rPr>
              <w:t>Frame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oraz WOL.</w:t>
            </w:r>
          </w:p>
        </w:tc>
        <w:tc>
          <w:tcPr>
            <w:tcW w:w="2101" w:type="pct"/>
            <w:shd w:val="clear" w:color="auto" w:fill="auto"/>
          </w:tcPr>
          <w:p w14:paraId="72B1EB2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277A228" w14:textId="77777777" w:rsidTr="00BB1386">
        <w:tc>
          <w:tcPr>
            <w:tcW w:w="959" w:type="pct"/>
            <w:shd w:val="clear" w:color="auto" w:fill="auto"/>
          </w:tcPr>
          <w:p w14:paraId="6CA96539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Porty</w:t>
            </w:r>
          </w:p>
        </w:tc>
        <w:tc>
          <w:tcPr>
            <w:tcW w:w="1940" w:type="pct"/>
            <w:shd w:val="clear" w:color="auto" w:fill="auto"/>
          </w:tcPr>
          <w:p w14:paraId="399D313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2 x USB3.2 Gen 1</w:t>
            </w:r>
          </w:p>
          <w:p w14:paraId="5E751DC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2 x </w:t>
            </w:r>
            <w:proofErr w:type="spellStart"/>
            <w:r w:rsidRPr="00BB1386">
              <w:rPr>
                <w:rFonts w:ascii="Calibri" w:eastAsia="Calibri" w:hAnsi="Calibri" w:cs="Calibri"/>
              </w:rPr>
              <w:t>Infiniband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4E05757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1117D84" w14:textId="77777777" w:rsidTr="00BB1386">
        <w:tc>
          <w:tcPr>
            <w:tcW w:w="959" w:type="pct"/>
            <w:shd w:val="clear" w:color="auto" w:fill="auto"/>
          </w:tcPr>
          <w:p w14:paraId="0294A92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Gniazda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PCIe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14:paraId="1C2A281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2 x Gen3 x8 </w:t>
            </w:r>
            <w:proofErr w:type="spellStart"/>
            <w:r w:rsidRPr="00BB1386">
              <w:rPr>
                <w:rFonts w:ascii="Calibri" w:eastAsia="Calibri" w:hAnsi="Calibri" w:cs="Calibri"/>
              </w:rPr>
              <w:t>slots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(x8 link)</w:t>
            </w:r>
          </w:p>
        </w:tc>
        <w:tc>
          <w:tcPr>
            <w:tcW w:w="2101" w:type="pct"/>
            <w:shd w:val="clear" w:color="auto" w:fill="auto"/>
          </w:tcPr>
          <w:p w14:paraId="1850DBE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A4EBAD5" w14:textId="77777777" w:rsidTr="00BB1386">
        <w:tc>
          <w:tcPr>
            <w:tcW w:w="959" w:type="pct"/>
            <w:shd w:val="clear" w:color="auto" w:fill="auto"/>
          </w:tcPr>
          <w:p w14:paraId="4709252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Wskaźniki LED</w:t>
            </w:r>
          </w:p>
        </w:tc>
        <w:tc>
          <w:tcPr>
            <w:tcW w:w="1940" w:type="pct"/>
            <w:shd w:val="clear" w:color="auto" w:fill="auto"/>
          </w:tcPr>
          <w:p w14:paraId="44E3B1F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Status, LAN, HDD1 -12</w:t>
            </w:r>
          </w:p>
        </w:tc>
        <w:tc>
          <w:tcPr>
            <w:tcW w:w="2101" w:type="pct"/>
            <w:shd w:val="clear" w:color="auto" w:fill="auto"/>
          </w:tcPr>
          <w:p w14:paraId="6E2F5EA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4718A5A" w14:textId="77777777" w:rsidTr="00BB1386">
        <w:tc>
          <w:tcPr>
            <w:tcW w:w="959" w:type="pct"/>
            <w:shd w:val="clear" w:color="auto" w:fill="auto"/>
          </w:tcPr>
          <w:p w14:paraId="29623D9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Obsługa RAID</w:t>
            </w:r>
          </w:p>
        </w:tc>
        <w:tc>
          <w:tcPr>
            <w:tcW w:w="1940" w:type="pct"/>
            <w:shd w:val="clear" w:color="auto" w:fill="auto"/>
          </w:tcPr>
          <w:p w14:paraId="38E1BD3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Basic, JBOD, RAID F1,0,1,5,6,10 + Hot </w:t>
            </w:r>
            <w:proofErr w:type="spellStart"/>
            <w:r w:rsidRPr="00BB1386">
              <w:rPr>
                <w:rFonts w:ascii="Calibri" w:eastAsia="Calibri" w:hAnsi="Calibri" w:cs="Calibri"/>
              </w:rPr>
              <w:t>Spare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1,5,6,10 i SHR. </w:t>
            </w:r>
          </w:p>
        </w:tc>
        <w:tc>
          <w:tcPr>
            <w:tcW w:w="2101" w:type="pct"/>
            <w:shd w:val="clear" w:color="auto" w:fill="auto"/>
          </w:tcPr>
          <w:p w14:paraId="4725E93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4FA994C" w14:textId="77777777" w:rsidTr="00BB1386">
        <w:tc>
          <w:tcPr>
            <w:tcW w:w="959" w:type="pct"/>
            <w:shd w:val="clear" w:color="auto" w:fill="auto"/>
          </w:tcPr>
          <w:p w14:paraId="62D5533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Funkcje RAID</w:t>
            </w:r>
          </w:p>
        </w:tc>
        <w:tc>
          <w:tcPr>
            <w:tcW w:w="1940" w:type="pct"/>
            <w:shd w:val="clear" w:color="auto" w:fill="auto"/>
          </w:tcPr>
          <w:p w14:paraId="2CE671D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zwiększania pojemności i migracja między poziomami RAID online</w:t>
            </w:r>
          </w:p>
        </w:tc>
        <w:tc>
          <w:tcPr>
            <w:tcW w:w="2101" w:type="pct"/>
            <w:shd w:val="clear" w:color="auto" w:fill="auto"/>
          </w:tcPr>
          <w:p w14:paraId="1FAA57E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6A6F3F2" w14:textId="77777777" w:rsidTr="00BB1386">
        <w:tc>
          <w:tcPr>
            <w:tcW w:w="959" w:type="pct"/>
            <w:shd w:val="clear" w:color="auto" w:fill="auto"/>
          </w:tcPr>
          <w:p w14:paraId="7CD7DFC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Szyfrowanie</w:t>
            </w:r>
          </w:p>
        </w:tc>
        <w:tc>
          <w:tcPr>
            <w:tcW w:w="1940" w:type="pct"/>
            <w:shd w:val="clear" w:color="auto" w:fill="auto"/>
          </w:tcPr>
          <w:p w14:paraId="00B1006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szyfrowania wybranych udziałów sieciowych, kluczem AES-256bitów</w:t>
            </w:r>
          </w:p>
        </w:tc>
        <w:tc>
          <w:tcPr>
            <w:tcW w:w="2101" w:type="pct"/>
            <w:shd w:val="clear" w:color="auto" w:fill="auto"/>
          </w:tcPr>
          <w:p w14:paraId="216A50B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13CD157" w14:textId="77777777" w:rsidTr="00BB1386">
        <w:tc>
          <w:tcPr>
            <w:tcW w:w="959" w:type="pct"/>
            <w:shd w:val="clear" w:color="auto" w:fill="auto"/>
          </w:tcPr>
          <w:p w14:paraId="4DE92EC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Operacyjny</w:t>
            </w:r>
          </w:p>
        </w:tc>
        <w:tc>
          <w:tcPr>
            <w:tcW w:w="1940" w:type="pct"/>
            <w:shd w:val="clear" w:color="auto" w:fill="auto"/>
          </w:tcPr>
          <w:p w14:paraId="05B3FEF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Windows 7 i 10 , MAC OSX 10.11 i nowsze</w:t>
            </w:r>
          </w:p>
        </w:tc>
        <w:tc>
          <w:tcPr>
            <w:tcW w:w="2101" w:type="pct"/>
            <w:shd w:val="clear" w:color="auto" w:fill="auto"/>
          </w:tcPr>
          <w:p w14:paraId="65491F2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7DBAFB0" w14:textId="77777777" w:rsidTr="00BB1386">
        <w:tc>
          <w:tcPr>
            <w:tcW w:w="959" w:type="pct"/>
            <w:shd w:val="clear" w:color="auto" w:fill="auto"/>
          </w:tcPr>
          <w:p w14:paraId="5537DCF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 na Kamery IP</w:t>
            </w:r>
          </w:p>
        </w:tc>
        <w:tc>
          <w:tcPr>
            <w:tcW w:w="1940" w:type="pct"/>
            <w:shd w:val="clear" w:color="auto" w:fill="auto"/>
          </w:tcPr>
          <w:p w14:paraId="5B24817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 zestawie licencja na dwie kamery z możliwością rozszerzenia do 75. Funkcja CMS.</w:t>
            </w:r>
          </w:p>
        </w:tc>
        <w:tc>
          <w:tcPr>
            <w:tcW w:w="2101" w:type="pct"/>
            <w:shd w:val="clear" w:color="auto" w:fill="auto"/>
          </w:tcPr>
          <w:p w14:paraId="2288742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31422CA" w14:textId="77777777" w:rsidTr="00BB1386">
        <w:tc>
          <w:tcPr>
            <w:tcW w:w="959" w:type="pct"/>
            <w:shd w:val="clear" w:color="auto" w:fill="auto"/>
          </w:tcPr>
          <w:p w14:paraId="71EFD863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Protokoły</w:t>
            </w:r>
          </w:p>
        </w:tc>
        <w:tc>
          <w:tcPr>
            <w:tcW w:w="1940" w:type="pct"/>
            <w:shd w:val="clear" w:color="auto" w:fill="auto"/>
          </w:tcPr>
          <w:p w14:paraId="194D4BE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CIFS, AFP, NFS, FTP,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WebDAV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Telnet, SSH, SNMP,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WebDAV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CalDAV</w:t>
            </w:r>
            <w:proofErr w:type="spellEnd"/>
            <w:r w:rsidRPr="00BB1386">
              <w:rPr>
                <w:rFonts w:ascii="Calibri" w:eastAsia="Calibri" w:hAnsi="Calibri" w:cs="Calibri"/>
              </w:rPr>
              <w:t>, SFTP,</w:t>
            </w:r>
          </w:p>
        </w:tc>
        <w:tc>
          <w:tcPr>
            <w:tcW w:w="2101" w:type="pct"/>
            <w:shd w:val="clear" w:color="auto" w:fill="auto"/>
          </w:tcPr>
          <w:p w14:paraId="45665D3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9296BEB" w14:textId="77777777" w:rsidTr="00BB1386">
        <w:tc>
          <w:tcPr>
            <w:tcW w:w="959" w:type="pct"/>
            <w:shd w:val="clear" w:color="auto" w:fill="auto"/>
          </w:tcPr>
          <w:p w14:paraId="36875E4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Usługi</w:t>
            </w:r>
          </w:p>
        </w:tc>
        <w:tc>
          <w:tcPr>
            <w:tcW w:w="1940" w:type="pct"/>
            <w:shd w:val="clear" w:color="auto" w:fill="auto"/>
          </w:tcPr>
          <w:p w14:paraId="02377FF1" w14:textId="77777777" w:rsidR="006E0B48" w:rsidRPr="00BB1386" w:rsidRDefault="006E0B48" w:rsidP="00D14C61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</w:t>
            </w:r>
            <w:r w:rsidRPr="00BB1386">
              <w:rPr>
                <w:rFonts w:ascii="Calibri" w:eastAsia="Calibri" w:hAnsi="Calibri" w:cs="Calibri"/>
                <w:shd w:val="clear" w:color="auto" w:fill="FFFFFF"/>
              </w:rPr>
              <w:t xml:space="preserve">High </w:t>
            </w:r>
            <w:proofErr w:type="spellStart"/>
            <w:r w:rsidRPr="00BB1386">
              <w:rPr>
                <w:rFonts w:ascii="Calibri" w:eastAsia="Calibri" w:hAnsi="Calibri" w:cs="Calibri"/>
                <w:shd w:val="clear" w:color="auto" w:fill="FFFFFF"/>
              </w:rPr>
              <w:t>Availability</w:t>
            </w:r>
            <w:proofErr w:type="spellEnd"/>
          </w:p>
          <w:p w14:paraId="2633FDF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VPN</w:t>
            </w:r>
          </w:p>
          <w:p w14:paraId="33A3D10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pocztowy dla kilku domen</w:t>
            </w:r>
          </w:p>
          <w:p w14:paraId="2E966BD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Stacja monitoringu</w:t>
            </w:r>
          </w:p>
          <w:p w14:paraId="5BB39B0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Windows ACL</w:t>
            </w:r>
          </w:p>
          <w:p w14:paraId="144E39E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Integracja z Windows ADS</w:t>
            </w:r>
          </w:p>
          <w:p w14:paraId="1810F44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Firewall z kontrolą ruchu</w:t>
            </w:r>
          </w:p>
          <w:p w14:paraId="5D78A7C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WWW</w:t>
            </w:r>
          </w:p>
          <w:p w14:paraId="78C86E0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plików</w:t>
            </w:r>
          </w:p>
          <w:p w14:paraId="3C31F75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Manager plików przez WWW</w:t>
            </w:r>
          </w:p>
          <w:p w14:paraId="63EB3EC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Szyfrowana replikacja zdalna na kilka serwerów w tym samym czasie</w:t>
            </w:r>
          </w:p>
          <w:p w14:paraId="52D4B85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Antywirus</w:t>
            </w:r>
          </w:p>
          <w:p w14:paraId="45B04C6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Klient VPN</w:t>
            </w:r>
          </w:p>
          <w:p w14:paraId="176FD5C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Usługa DDNS</w:t>
            </w:r>
          </w:p>
          <w:p w14:paraId="3867E16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Oprogramowanie do backup stacji roboczych, serwerów fizycznych i środowiska wirtualizacji </w:t>
            </w:r>
            <w:proofErr w:type="spellStart"/>
            <w:r w:rsidRPr="00BB1386">
              <w:rPr>
                <w:rFonts w:ascii="Calibri" w:eastAsia="Calibri" w:hAnsi="Calibri" w:cs="Calibri"/>
              </w:rPr>
              <w:t>VMware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043FA85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3086BD" w14:textId="77777777" w:rsidTr="00BB1386">
        <w:tc>
          <w:tcPr>
            <w:tcW w:w="959" w:type="pct"/>
            <w:shd w:val="clear" w:color="auto" w:fill="auto"/>
          </w:tcPr>
          <w:p w14:paraId="651DE232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Klaster HA</w:t>
            </w:r>
          </w:p>
        </w:tc>
        <w:tc>
          <w:tcPr>
            <w:tcW w:w="1940" w:type="pct"/>
            <w:shd w:val="clear" w:color="auto" w:fill="auto"/>
          </w:tcPr>
          <w:p w14:paraId="467B917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połączeniu dwóch identycznych urządzeń w jeden klaster wysokiej dostępności (high-</w:t>
            </w:r>
            <w:proofErr w:type="spellStart"/>
            <w:r w:rsidRPr="00BB1386">
              <w:rPr>
                <w:rFonts w:ascii="Calibri" w:eastAsia="Calibri" w:hAnsi="Calibri" w:cs="Calibri"/>
              </w:rPr>
              <w:t>availability</w:t>
            </w:r>
            <w:proofErr w:type="spellEnd"/>
            <w:r w:rsidRPr="00BB138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01" w:type="pct"/>
            <w:shd w:val="clear" w:color="auto" w:fill="auto"/>
          </w:tcPr>
          <w:p w14:paraId="0D88ABB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123B37" w14:textId="77777777" w:rsidTr="00BB1386">
        <w:tc>
          <w:tcPr>
            <w:tcW w:w="959" w:type="pct"/>
            <w:shd w:val="clear" w:color="auto" w:fill="auto"/>
          </w:tcPr>
          <w:p w14:paraId="13ADD2C9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Zarządzanie dyskami</w:t>
            </w:r>
          </w:p>
        </w:tc>
        <w:tc>
          <w:tcPr>
            <w:tcW w:w="1940" w:type="pct"/>
            <w:shd w:val="clear" w:color="auto" w:fill="auto"/>
          </w:tcPr>
          <w:p w14:paraId="0E7C1F7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SMART, sprawdzanie złych sektorów, dynamiczne mapowanie uszkodzonych sektorów,</w:t>
            </w:r>
          </w:p>
        </w:tc>
        <w:tc>
          <w:tcPr>
            <w:tcW w:w="2101" w:type="pct"/>
            <w:shd w:val="clear" w:color="auto" w:fill="auto"/>
          </w:tcPr>
          <w:p w14:paraId="4AD100A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A5206D4" w14:textId="77777777" w:rsidTr="00BB1386">
        <w:tc>
          <w:tcPr>
            <w:tcW w:w="959" w:type="pct"/>
            <w:shd w:val="clear" w:color="auto" w:fill="auto"/>
          </w:tcPr>
          <w:p w14:paraId="09768A32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Język GUI</w:t>
            </w:r>
          </w:p>
        </w:tc>
        <w:tc>
          <w:tcPr>
            <w:tcW w:w="1940" w:type="pct"/>
            <w:shd w:val="clear" w:color="auto" w:fill="auto"/>
          </w:tcPr>
          <w:p w14:paraId="23A0522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Polski</w:t>
            </w:r>
          </w:p>
        </w:tc>
        <w:tc>
          <w:tcPr>
            <w:tcW w:w="2101" w:type="pct"/>
            <w:shd w:val="clear" w:color="auto" w:fill="auto"/>
          </w:tcPr>
          <w:p w14:paraId="587C0ED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105702B" w14:textId="77777777" w:rsidTr="00BB1386">
        <w:tc>
          <w:tcPr>
            <w:tcW w:w="959" w:type="pct"/>
            <w:shd w:val="clear" w:color="auto" w:fill="auto"/>
          </w:tcPr>
          <w:p w14:paraId="27DCB9C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Gwarancja i serwis</w:t>
            </w:r>
          </w:p>
        </w:tc>
        <w:tc>
          <w:tcPr>
            <w:tcW w:w="1940" w:type="pct"/>
            <w:shd w:val="clear" w:color="auto" w:fill="auto"/>
          </w:tcPr>
          <w:p w14:paraId="59CEC035" w14:textId="77777777" w:rsidR="006E0B48" w:rsidRPr="00BB1386" w:rsidRDefault="006E0B48" w:rsidP="00D14C61">
            <w:pPr>
              <w:rPr>
                <w:rFonts w:ascii="Calibri" w:eastAsia="Calibri" w:hAnsi="Calibri" w:cs="Calibri"/>
                <w:highlight w:val="yellow"/>
              </w:rPr>
            </w:pPr>
            <w:r w:rsidRPr="00BB1386">
              <w:rPr>
                <w:rFonts w:ascii="Calibri" w:eastAsia="Calibri" w:hAnsi="Calibri" w:cs="Calibri"/>
              </w:rPr>
              <w:t xml:space="preserve">3 lata gwarancji </w:t>
            </w:r>
            <w:proofErr w:type="spellStart"/>
            <w:r w:rsidRPr="00BB1386">
              <w:rPr>
                <w:rFonts w:ascii="Calibri" w:eastAsia="Calibri" w:hAnsi="Calibri" w:cs="Calibri"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producenta lub autoryzowanego partnera producenta</w:t>
            </w:r>
          </w:p>
        </w:tc>
        <w:tc>
          <w:tcPr>
            <w:tcW w:w="2101" w:type="pct"/>
            <w:shd w:val="clear" w:color="auto" w:fill="auto"/>
          </w:tcPr>
          <w:p w14:paraId="6BB099B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FBCEAF1" w14:textId="77777777" w:rsidTr="00BB1386">
        <w:tc>
          <w:tcPr>
            <w:tcW w:w="959" w:type="pct"/>
            <w:shd w:val="clear" w:color="auto" w:fill="auto"/>
          </w:tcPr>
          <w:p w14:paraId="78AD237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1940" w:type="pct"/>
            <w:shd w:val="clear" w:color="auto" w:fill="auto"/>
          </w:tcPr>
          <w:p w14:paraId="2536AA8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Maksimum 15 KG</w:t>
            </w:r>
          </w:p>
        </w:tc>
        <w:tc>
          <w:tcPr>
            <w:tcW w:w="2101" w:type="pct"/>
            <w:shd w:val="clear" w:color="auto" w:fill="auto"/>
          </w:tcPr>
          <w:p w14:paraId="3D39DC1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72E59FA" w14:textId="77777777" w:rsidTr="00BB1386">
        <w:tc>
          <w:tcPr>
            <w:tcW w:w="959" w:type="pct"/>
            <w:shd w:val="clear" w:color="auto" w:fill="auto"/>
          </w:tcPr>
          <w:p w14:paraId="3D8E0D2C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Certyfikaty </w:t>
            </w:r>
          </w:p>
        </w:tc>
        <w:tc>
          <w:tcPr>
            <w:tcW w:w="1940" w:type="pct"/>
            <w:shd w:val="clear" w:color="auto" w:fill="auto"/>
          </w:tcPr>
          <w:p w14:paraId="0D9C20F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FCC Class A, CE Class A, BSMI Class A</w:t>
            </w:r>
          </w:p>
        </w:tc>
        <w:tc>
          <w:tcPr>
            <w:tcW w:w="2101" w:type="pct"/>
            <w:shd w:val="clear" w:color="auto" w:fill="auto"/>
          </w:tcPr>
          <w:p w14:paraId="39A8436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CA9276" w14:textId="77777777" w:rsidTr="00BB1386">
        <w:tc>
          <w:tcPr>
            <w:tcW w:w="959" w:type="pct"/>
            <w:shd w:val="clear" w:color="auto" w:fill="auto"/>
          </w:tcPr>
          <w:p w14:paraId="183E8EF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plików</w:t>
            </w:r>
          </w:p>
        </w:tc>
        <w:tc>
          <w:tcPr>
            <w:tcW w:w="1940" w:type="pct"/>
            <w:shd w:val="clear" w:color="auto" w:fill="auto"/>
          </w:tcPr>
          <w:p w14:paraId="32FF1D4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Dyski wewnętrzne </w:t>
            </w:r>
            <w:proofErr w:type="spellStart"/>
            <w:r w:rsidRPr="00BB1386">
              <w:rPr>
                <w:rFonts w:ascii="Calibri" w:eastAsia="Calibri" w:hAnsi="Calibri" w:cs="Calibri"/>
              </w:rPr>
              <w:t>Btrfs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EXT4. Dyski zewnętrzne </w:t>
            </w:r>
            <w:proofErr w:type="spellStart"/>
            <w:r w:rsidRPr="00BB1386">
              <w:rPr>
                <w:rFonts w:ascii="Calibri" w:eastAsia="Calibri" w:hAnsi="Calibri" w:cs="Calibri"/>
              </w:rPr>
              <w:t>Btfrs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FAT, NTFS, EXT4, EXT3, HFS+, </w:t>
            </w:r>
            <w:proofErr w:type="spellStart"/>
            <w:r w:rsidRPr="00BB1386">
              <w:rPr>
                <w:rFonts w:ascii="Calibri" w:eastAsia="Calibri" w:hAnsi="Calibri" w:cs="Calibri"/>
              </w:rPr>
              <w:t>exFAT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00120EB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03487AC" w14:textId="77777777" w:rsidTr="00BB1386">
        <w:tc>
          <w:tcPr>
            <w:tcW w:w="959" w:type="pct"/>
            <w:shd w:val="clear" w:color="auto" w:fill="auto"/>
          </w:tcPr>
          <w:p w14:paraId="2961A3DE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wolumenów</w:t>
            </w:r>
          </w:p>
        </w:tc>
        <w:tc>
          <w:tcPr>
            <w:tcW w:w="1940" w:type="pct"/>
            <w:shd w:val="clear" w:color="auto" w:fill="auto"/>
          </w:tcPr>
          <w:p w14:paraId="21D84B7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128</w:t>
            </w:r>
          </w:p>
        </w:tc>
        <w:tc>
          <w:tcPr>
            <w:tcW w:w="2101" w:type="pct"/>
            <w:shd w:val="clear" w:color="auto" w:fill="auto"/>
          </w:tcPr>
          <w:p w14:paraId="01D33F6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6EE5944" w14:textId="77777777" w:rsidTr="00BB1386">
        <w:tc>
          <w:tcPr>
            <w:tcW w:w="959" w:type="pct"/>
            <w:shd w:val="clear" w:color="auto" w:fill="auto"/>
          </w:tcPr>
          <w:p w14:paraId="1A4593E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Liczba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Targetów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14:paraId="7A46C04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256</w:t>
            </w:r>
          </w:p>
        </w:tc>
        <w:tc>
          <w:tcPr>
            <w:tcW w:w="2101" w:type="pct"/>
            <w:shd w:val="clear" w:color="auto" w:fill="auto"/>
          </w:tcPr>
          <w:p w14:paraId="074C589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05EB212" w14:textId="77777777" w:rsidTr="00BB1386">
        <w:tc>
          <w:tcPr>
            <w:tcW w:w="959" w:type="pct"/>
            <w:shd w:val="clear" w:color="auto" w:fill="auto"/>
          </w:tcPr>
          <w:p w14:paraId="50E34E1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Liczba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  <w:b/>
                <w:bCs/>
              </w:rPr>
              <w:t xml:space="preserve"> LUN</w:t>
            </w:r>
          </w:p>
        </w:tc>
        <w:tc>
          <w:tcPr>
            <w:tcW w:w="1940" w:type="pct"/>
            <w:shd w:val="clear" w:color="auto" w:fill="auto"/>
          </w:tcPr>
          <w:p w14:paraId="3B37674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512</w:t>
            </w:r>
          </w:p>
        </w:tc>
        <w:tc>
          <w:tcPr>
            <w:tcW w:w="2101" w:type="pct"/>
            <w:shd w:val="clear" w:color="auto" w:fill="auto"/>
          </w:tcPr>
          <w:p w14:paraId="5782CF7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E4E85B9" w14:textId="77777777" w:rsidTr="00BB1386">
        <w:tc>
          <w:tcPr>
            <w:tcW w:w="959" w:type="pct"/>
            <w:shd w:val="clear" w:color="auto" w:fill="auto"/>
          </w:tcPr>
          <w:p w14:paraId="5BE23733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kont użytkowników</w:t>
            </w:r>
          </w:p>
        </w:tc>
        <w:tc>
          <w:tcPr>
            <w:tcW w:w="1940" w:type="pct"/>
            <w:shd w:val="clear" w:color="auto" w:fill="auto"/>
          </w:tcPr>
          <w:p w14:paraId="106C977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16000</w:t>
            </w:r>
          </w:p>
        </w:tc>
        <w:tc>
          <w:tcPr>
            <w:tcW w:w="2101" w:type="pct"/>
            <w:shd w:val="clear" w:color="auto" w:fill="auto"/>
          </w:tcPr>
          <w:p w14:paraId="30FC68D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5730085" w14:textId="77777777" w:rsidTr="00BB1386">
        <w:tc>
          <w:tcPr>
            <w:tcW w:w="959" w:type="pct"/>
            <w:shd w:val="clear" w:color="auto" w:fill="auto"/>
          </w:tcPr>
          <w:p w14:paraId="056CFBF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grup</w:t>
            </w:r>
          </w:p>
        </w:tc>
        <w:tc>
          <w:tcPr>
            <w:tcW w:w="1940" w:type="pct"/>
            <w:shd w:val="clear" w:color="auto" w:fill="auto"/>
          </w:tcPr>
          <w:p w14:paraId="410A68C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2101" w:type="pct"/>
            <w:shd w:val="clear" w:color="auto" w:fill="auto"/>
          </w:tcPr>
          <w:p w14:paraId="4762696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0C710DC" w14:textId="77777777" w:rsidTr="00BB1386">
        <w:tc>
          <w:tcPr>
            <w:tcW w:w="959" w:type="pct"/>
            <w:shd w:val="clear" w:color="auto" w:fill="auto"/>
          </w:tcPr>
          <w:p w14:paraId="47E7AF3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udziałów</w:t>
            </w:r>
          </w:p>
        </w:tc>
        <w:tc>
          <w:tcPr>
            <w:tcW w:w="1940" w:type="pct"/>
            <w:shd w:val="clear" w:color="auto" w:fill="auto"/>
          </w:tcPr>
          <w:p w14:paraId="1E39434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2101" w:type="pct"/>
            <w:shd w:val="clear" w:color="auto" w:fill="auto"/>
          </w:tcPr>
          <w:p w14:paraId="15D67EB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F54014C" w14:textId="77777777" w:rsidTr="00BB1386">
        <w:tc>
          <w:tcPr>
            <w:tcW w:w="959" w:type="pct"/>
            <w:shd w:val="clear" w:color="auto" w:fill="auto"/>
          </w:tcPr>
          <w:p w14:paraId="4FDEA97A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Ilość jednoczesnych połączeń</w:t>
            </w:r>
          </w:p>
        </w:tc>
        <w:tc>
          <w:tcPr>
            <w:tcW w:w="1940" w:type="pct"/>
            <w:shd w:val="clear" w:color="auto" w:fill="auto"/>
          </w:tcPr>
          <w:p w14:paraId="2C189A3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2000 dla CIFS, FTP, AFP – 10000 po rozszerzeniu RAM</w:t>
            </w:r>
          </w:p>
        </w:tc>
        <w:tc>
          <w:tcPr>
            <w:tcW w:w="2101" w:type="pct"/>
            <w:shd w:val="clear" w:color="auto" w:fill="auto"/>
          </w:tcPr>
          <w:p w14:paraId="46E020B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AF0125A" w14:textId="77777777" w:rsidTr="00BB1386">
        <w:tc>
          <w:tcPr>
            <w:tcW w:w="959" w:type="pct"/>
            <w:shd w:val="clear" w:color="auto" w:fill="auto"/>
          </w:tcPr>
          <w:p w14:paraId="74C27AE7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Zasilanie</w:t>
            </w:r>
          </w:p>
        </w:tc>
        <w:tc>
          <w:tcPr>
            <w:tcW w:w="1940" w:type="pct"/>
            <w:shd w:val="clear" w:color="auto" w:fill="auto"/>
          </w:tcPr>
          <w:p w14:paraId="63F1D5E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jeden zasilacz wewnętrzny o mocy maksimum 550W</w:t>
            </w:r>
          </w:p>
        </w:tc>
        <w:tc>
          <w:tcPr>
            <w:tcW w:w="2101" w:type="pct"/>
            <w:shd w:val="clear" w:color="auto" w:fill="auto"/>
          </w:tcPr>
          <w:p w14:paraId="4FA7944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5F5A228" w14:textId="77777777" w:rsidTr="00BB1386">
        <w:tc>
          <w:tcPr>
            <w:tcW w:w="959" w:type="pct"/>
            <w:shd w:val="clear" w:color="auto" w:fill="auto"/>
          </w:tcPr>
          <w:p w14:paraId="16FCE722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Chłodzenie</w:t>
            </w:r>
          </w:p>
        </w:tc>
        <w:tc>
          <w:tcPr>
            <w:tcW w:w="1940" w:type="pct"/>
            <w:shd w:val="clear" w:color="auto" w:fill="auto"/>
          </w:tcPr>
          <w:p w14:paraId="7F3BAE2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FAN x 4  80 x 80 mm</w:t>
            </w:r>
          </w:p>
        </w:tc>
        <w:tc>
          <w:tcPr>
            <w:tcW w:w="2101" w:type="pct"/>
            <w:shd w:val="clear" w:color="auto" w:fill="auto"/>
          </w:tcPr>
          <w:p w14:paraId="2F9443B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</w:tbl>
    <w:p w14:paraId="1B5AD5F7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06CF1AC2" w14:textId="77777777" w:rsidR="00E7145B" w:rsidRPr="00BB1386" w:rsidRDefault="00E7145B" w:rsidP="00E7145B">
      <w:pPr>
        <w:pStyle w:val="Akapitzlist"/>
        <w:keepNext/>
        <w:ind w:left="0"/>
        <w:rPr>
          <w:rFonts w:cs="Calibri"/>
          <w:b/>
          <w:bCs/>
        </w:rPr>
      </w:pPr>
      <w:r w:rsidRPr="00BB1386">
        <w:rPr>
          <w:rFonts w:cs="Calibri"/>
          <w:b/>
          <w:bCs/>
        </w:rPr>
        <w:t>Dyski serwera NAS – 2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4"/>
        <w:gridCol w:w="6357"/>
      </w:tblGrid>
      <w:tr w:rsidR="006E0B48" w:rsidRPr="00BB1386" w14:paraId="4201FAAC" w14:textId="77777777" w:rsidTr="00BB1386">
        <w:tc>
          <w:tcPr>
            <w:tcW w:w="2898" w:type="pct"/>
            <w:gridSpan w:val="2"/>
            <w:shd w:val="clear" w:color="auto" w:fill="auto"/>
          </w:tcPr>
          <w:p w14:paraId="52423687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5132BFC5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22F3C388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CA0FF83" w14:textId="77777777" w:rsidR="00CD292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Opis oferowanych parametrów</w:t>
            </w:r>
          </w:p>
          <w:p w14:paraId="47772CE4" w14:textId="77777777" w:rsidR="006E0B4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EC3897" w:rsidRPr="00BB1386" w14:paraId="32D859C9" w14:textId="77777777" w:rsidTr="00BB1386">
        <w:tc>
          <w:tcPr>
            <w:tcW w:w="959" w:type="pct"/>
            <w:shd w:val="clear" w:color="auto" w:fill="auto"/>
          </w:tcPr>
          <w:p w14:paraId="60FA7C2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39" w:type="pct"/>
            <w:shd w:val="clear" w:color="auto" w:fill="auto"/>
          </w:tcPr>
          <w:p w14:paraId="04793AE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Charakterystyka (wymagania minimalne)</w:t>
            </w:r>
          </w:p>
        </w:tc>
        <w:tc>
          <w:tcPr>
            <w:tcW w:w="2102" w:type="pct"/>
            <w:shd w:val="clear" w:color="auto" w:fill="auto"/>
          </w:tcPr>
          <w:p w14:paraId="39D4C6B8" w14:textId="77777777" w:rsidR="00EC3897" w:rsidRPr="00BB1386" w:rsidRDefault="007C531C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EC3897" w:rsidRPr="00BB1386" w14:paraId="7548A823" w14:textId="77777777" w:rsidTr="00BB1386">
        <w:tc>
          <w:tcPr>
            <w:tcW w:w="959" w:type="pct"/>
            <w:shd w:val="clear" w:color="auto" w:fill="auto"/>
          </w:tcPr>
          <w:p w14:paraId="30F93EC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Typ dysku</w:t>
            </w:r>
          </w:p>
        </w:tc>
        <w:tc>
          <w:tcPr>
            <w:tcW w:w="1939" w:type="pct"/>
            <w:shd w:val="clear" w:color="auto" w:fill="auto"/>
          </w:tcPr>
          <w:p w14:paraId="64EAFC9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HDD</w:t>
            </w:r>
          </w:p>
        </w:tc>
        <w:tc>
          <w:tcPr>
            <w:tcW w:w="2102" w:type="pct"/>
            <w:shd w:val="clear" w:color="auto" w:fill="auto"/>
          </w:tcPr>
          <w:p w14:paraId="25E8F69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4AB628F" w14:textId="77777777" w:rsidTr="00BB1386">
        <w:tc>
          <w:tcPr>
            <w:tcW w:w="959" w:type="pct"/>
            <w:shd w:val="clear" w:color="auto" w:fill="auto"/>
          </w:tcPr>
          <w:p w14:paraId="7F674A2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Format szerokości</w:t>
            </w:r>
          </w:p>
        </w:tc>
        <w:tc>
          <w:tcPr>
            <w:tcW w:w="1939" w:type="pct"/>
            <w:shd w:val="clear" w:color="auto" w:fill="auto"/>
          </w:tcPr>
          <w:p w14:paraId="389411A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3,5''</w:t>
            </w:r>
          </w:p>
        </w:tc>
        <w:tc>
          <w:tcPr>
            <w:tcW w:w="2102" w:type="pct"/>
            <w:shd w:val="clear" w:color="auto" w:fill="auto"/>
          </w:tcPr>
          <w:p w14:paraId="2375438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1EFD5298" w14:textId="77777777" w:rsidTr="00BB1386">
        <w:tc>
          <w:tcPr>
            <w:tcW w:w="959" w:type="pct"/>
            <w:shd w:val="clear" w:color="auto" w:fill="auto"/>
          </w:tcPr>
          <w:p w14:paraId="1DF0F8B8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Pojemność dysku</w:t>
            </w:r>
          </w:p>
        </w:tc>
        <w:tc>
          <w:tcPr>
            <w:tcW w:w="1939" w:type="pct"/>
            <w:shd w:val="clear" w:color="auto" w:fill="auto"/>
          </w:tcPr>
          <w:p w14:paraId="40826C7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10 TB</w:t>
            </w:r>
          </w:p>
        </w:tc>
        <w:tc>
          <w:tcPr>
            <w:tcW w:w="2102" w:type="pct"/>
            <w:shd w:val="clear" w:color="auto" w:fill="auto"/>
          </w:tcPr>
          <w:p w14:paraId="66888904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C3897" w:rsidRPr="00BB1386" w14:paraId="1C1CBB73" w14:textId="77777777" w:rsidTr="00BB1386">
        <w:tc>
          <w:tcPr>
            <w:tcW w:w="959" w:type="pct"/>
            <w:shd w:val="clear" w:color="auto" w:fill="auto"/>
          </w:tcPr>
          <w:p w14:paraId="7756598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Interfejs dysku</w:t>
            </w:r>
          </w:p>
        </w:tc>
        <w:tc>
          <w:tcPr>
            <w:tcW w:w="1939" w:type="pct"/>
            <w:shd w:val="clear" w:color="auto" w:fill="auto"/>
          </w:tcPr>
          <w:p w14:paraId="46B54E6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SATA</w:t>
            </w:r>
          </w:p>
        </w:tc>
        <w:tc>
          <w:tcPr>
            <w:tcW w:w="2102" w:type="pct"/>
            <w:shd w:val="clear" w:color="auto" w:fill="auto"/>
          </w:tcPr>
          <w:p w14:paraId="348CE43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213C86A2" w14:textId="77777777" w:rsidTr="00BB1386">
        <w:tc>
          <w:tcPr>
            <w:tcW w:w="959" w:type="pct"/>
            <w:shd w:val="clear" w:color="auto" w:fill="auto"/>
          </w:tcPr>
          <w:p w14:paraId="154FE29A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Prędkość obrotowa dysku</w:t>
            </w:r>
          </w:p>
        </w:tc>
        <w:tc>
          <w:tcPr>
            <w:tcW w:w="1939" w:type="pct"/>
            <w:shd w:val="clear" w:color="auto" w:fill="auto"/>
          </w:tcPr>
          <w:p w14:paraId="34B4EDC9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7200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obr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./min.</w:t>
            </w:r>
          </w:p>
        </w:tc>
        <w:tc>
          <w:tcPr>
            <w:tcW w:w="2102" w:type="pct"/>
            <w:shd w:val="clear" w:color="auto" w:fill="auto"/>
          </w:tcPr>
          <w:p w14:paraId="1C13089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A20A547" w14:textId="77777777" w:rsidTr="00BB1386">
        <w:tc>
          <w:tcPr>
            <w:tcW w:w="959" w:type="pct"/>
            <w:shd w:val="clear" w:color="auto" w:fill="auto"/>
          </w:tcPr>
          <w:p w14:paraId="2A05B42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Bufor</w:t>
            </w:r>
          </w:p>
        </w:tc>
        <w:tc>
          <w:tcPr>
            <w:tcW w:w="1939" w:type="pct"/>
            <w:shd w:val="clear" w:color="auto" w:fill="auto"/>
          </w:tcPr>
          <w:p w14:paraId="37DD9BC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256 KB</w:t>
            </w:r>
          </w:p>
        </w:tc>
        <w:tc>
          <w:tcPr>
            <w:tcW w:w="2102" w:type="pct"/>
            <w:shd w:val="clear" w:color="auto" w:fill="auto"/>
          </w:tcPr>
          <w:p w14:paraId="4BAD158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7D05A225" w14:textId="77777777" w:rsidTr="00BB1386">
        <w:tc>
          <w:tcPr>
            <w:tcW w:w="959" w:type="pct"/>
            <w:shd w:val="clear" w:color="auto" w:fill="auto"/>
          </w:tcPr>
          <w:p w14:paraId="6171739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Transfer zewnętrzny</w:t>
            </w:r>
          </w:p>
        </w:tc>
        <w:tc>
          <w:tcPr>
            <w:tcW w:w="1939" w:type="pct"/>
            <w:shd w:val="clear" w:color="auto" w:fill="auto"/>
          </w:tcPr>
          <w:p w14:paraId="586BC5F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600 MB/s</w:t>
            </w:r>
          </w:p>
        </w:tc>
        <w:tc>
          <w:tcPr>
            <w:tcW w:w="2102" w:type="pct"/>
            <w:shd w:val="clear" w:color="auto" w:fill="auto"/>
          </w:tcPr>
          <w:p w14:paraId="399750D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4B33D82" w14:textId="77777777" w:rsidTr="00BB1386">
        <w:tc>
          <w:tcPr>
            <w:tcW w:w="959" w:type="pct"/>
            <w:shd w:val="clear" w:color="auto" w:fill="auto"/>
          </w:tcPr>
          <w:p w14:paraId="5C2A554F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Szybkość transmisji urządzenia</w:t>
            </w:r>
          </w:p>
        </w:tc>
        <w:tc>
          <w:tcPr>
            <w:tcW w:w="1939" w:type="pct"/>
            <w:shd w:val="clear" w:color="auto" w:fill="auto"/>
          </w:tcPr>
          <w:p w14:paraId="5F1798E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600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MBps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(zewnętrzna)</w:t>
            </w:r>
          </w:p>
        </w:tc>
        <w:tc>
          <w:tcPr>
            <w:tcW w:w="2102" w:type="pct"/>
            <w:shd w:val="clear" w:color="auto" w:fill="auto"/>
          </w:tcPr>
          <w:p w14:paraId="2750E02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E03EDDC" w14:textId="77777777" w:rsidTr="00BB1386">
        <w:tc>
          <w:tcPr>
            <w:tcW w:w="959" w:type="pct"/>
            <w:shd w:val="clear" w:color="auto" w:fill="auto"/>
          </w:tcPr>
          <w:p w14:paraId="4B4B972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Szybkość wewnętrzna danych</w:t>
            </w:r>
          </w:p>
        </w:tc>
        <w:tc>
          <w:tcPr>
            <w:tcW w:w="1939" w:type="pct"/>
            <w:shd w:val="clear" w:color="auto" w:fill="auto"/>
          </w:tcPr>
          <w:p w14:paraId="2DF3188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273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102" w:type="pct"/>
            <w:shd w:val="clear" w:color="auto" w:fill="auto"/>
          </w:tcPr>
          <w:p w14:paraId="6200A698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E0C0D0A" w14:textId="77777777" w:rsidTr="00BB1386">
        <w:tc>
          <w:tcPr>
            <w:tcW w:w="959" w:type="pct"/>
            <w:shd w:val="clear" w:color="auto" w:fill="auto"/>
          </w:tcPr>
          <w:p w14:paraId="07C8E63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Niezawodność MTBF</w:t>
            </w:r>
          </w:p>
        </w:tc>
        <w:tc>
          <w:tcPr>
            <w:tcW w:w="1939" w:type="pct"/>
            <w:shd w:val="clear" w:color="auto" w:fill="auto"/>
          </w:tcPr>
          <w:p w14:paraId="4133B46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 miliony godziny</w:t>
            </w:r>
          </w:p>
        </w:tc>
        <w:tc>
          <w:tcPr>
            <w:tcW w:w="2102" w:type="pct"/>
            <w:shd w:val="clear" w:color="auto" w:fill="auto"/>
          </w:tcPr>
          <w:p w14:paraId="779C9BA5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3AEDB85F" w14:textId="77777777" w:rsidTr="00BB1386">
        <w:tc>
          <w:tcPr>
            <w:tcW w:w="959" w:type="pct"/>
            <w:shd w:val="clear" w:color="auto" w:fill="auto"/>
          </w:tcPr>
          <w:p w14:paraId="3F5D1B7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Typ pracy</w:t>
            </w:r>
          </w:p>
        </w:tc>
        <w:tc>
          <w:tcPr>
            <w:tcW w:w="1939" w:type="pct"/>
            <w:shd w:val="clear" w:color="auto" w:fill="auto"/>
          </w:tcPr>
          <w:p w14:paraId="71F36E1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24x7</w:t>
            </w:r>
          </w:p>
        </w:tc>
        <w:tc>
          <w:tcPr>
            <w:tcW w:w="2102" w:type="pct"/>
            <w:shd w:val="clear" w:color="auto" w:fill="auto"/>
          </w:tcPr>
          <w:p w14:paraId="22D405C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18BFEE7A" w14:textId="77777777" w:rsidTr="00BB1386">
        <w:tc>
          <w:tcPr>
            <w:tcW w:w="959" w:type="pct"/>
            <w:shd w:val="clear" w:color="auto" w:fill="auto"/>
          </w:tcPr>
          <w:p w14:paraId="4CC6E6A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Błędy nienaprawialne</w:t>
            </w:r>
          </w:p>
        </w:tc>
        <w:tc>
          <w:tcPr>
            <w:tcW w:w="1939" w:type="pct"/>
            <w:shd w:val="clear" w:color="auto" w:fill="auto"/>
          </w:tcPr>
          <w:p w14:paraId="058AB1B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Maksimum 1 na 10^15</w:t>
            </w:r>
          </w:p>
        </w:tc>
        <w:tc>
          <w:tcPr>
            <w:tcW w:w="2102" w:type="pct"/>
            <w:shd w:val="clear" w:color="auto" w:fill="auto"/>
          </w:tcPr>
          <w:p w14:paraId="34CF88C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D80EDB5" w14:textId="77777777" w:rsidTr="00BB1386">
        <w:tc>
          <w:tcPr>
            <w:tcW w:w="959" w:type="pct"/>
            <w:shd w:val="clear" w:color="auto" w:fill="auto"/>
          </w:tcPr>
          <w:p w14:paraId="162C752C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Zasilanie Zużycie energii</w:t>
            </w:r>
          </w:p>
        </w:tc>
        <w:tc>
          <w:tcPr>
            <w:tcW w:w="1939" w:type="pct"/>
            <w:shd w:val="clear" w:color="auto" w:fill="auto"/>
          </w:tcPr>
          <w:p w14:paraId="4297CAF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Maksimum 9.2 W (odczyt) 8.0 W (bezczynność)</w:t>
            </w:r>
          </w:p>
        </w:tc>
        <w:tc>
          <w:tcPr>
            <w:tcW w:w="2102" w:type="pct"/>
            <w:shd w:val="clear" w:color="auto" w:fill="auto"/>
          </w:tcPr>
          <w:p w14:paraId="54521F20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C42DA9F" w14:textId="77777777" w:rsidTr="00BB1386">
        <w:tc>
          <w:tcPr>
            <w:tcW w:w="959" w:type="pct"/>
            <w:shd w:val="clear" w:color="auto" w:fill="auto"/>
          </w:tcPr>
          <w:p w14:paraId="062C25DA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Gwarancja</w:t>
            </w:r>
          </w:p>
        </w:tc>
        <w:tc>
          <w:tcPr>
            <w:tcW w:w="1939" w:type="pct"/>
            <w:shd w:val="clear" w:color="auto" w:fill="auto"/>
          </w:tcPr>
          <w:p w14:paraId="66B4E1A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5 lat gwarancji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door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-to-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door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producenta lub autoryzowanego partnera producenta.</w:t>
            </w:r>
          </w:p>
          <w:p w14:paraId="4441AC1E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2102" w:type="pct"/>
            <w:shd w:val="clear" w:color="auto" w:fill="auto"/>
          </w:tcPr>
          <w:p w14:paraId="2674DCAF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5BC9F6AD" w14:textId="77777777" w:rsidR="00E7145B" w:rsidRPr="00BB1386" w:rsidRDefault="00E7145B" w:rsidP="00D14C61">
      <w:pPr>
        <w:pStyle w:val="Standard"/>
        <w:keepNext/>
        <w:spacing w:before="240" w:after="120" w:line="240" w:lineRule="auto"/>
        <w:rPr>
          <w:rFonts w:cs="Calibri"/>
        </w:rPr>
      </w:pPr>
      <w:r w:rsidRPr="00BB1386">
        <w:rPr>
          <w:rFonts w:eastAsia="Times New Roman" w:cs="Calibri"/>
          <w:b/>
          <w:lang w:eastAsia="pl-PL"/>
        </w:rPr>
        <w:t>Lista funkcji, które muszą być realizowane przez system: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21"/>
        <w:gridCol w:w="6775"/>
      </w:tblGrid>
      <w:tr w:rsidR="006E0B48" w:rsidRPr="00BB1386" w14:paraId="7F049630" w14:textId="77777777" w:rsidTr="00BB1386">
        <w:trPr>
          <w:cantSplit/>
        </w:trPr>
        <w:tc>
          <w:tcPr>
            <w:tcW w:w="2760" w:type="pct"/>
            <w:gridSpan w:val="2"/>
            <w:shd w:val="clear" w:color="auto" w:fill="auto"/>
          </w:tcPr>
          <w:p w14:paraId="6E0940DB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40A14FB" w14:textId="77777777" w:rsidR="00EF3470" w:rsidRPr="00BB1386" w:rsidRDefault="00EF3470" w:rsidP="00BB1386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41D3D21A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762FFF17" w14:textId="77777777" w:rsidR="006E0B48" w:rsidRPr="00BB1386" w:rsidRDefault="00EF3470" w:rsidP="00BB1386">
            <w:pPr>
              <w:spacing w:before="240" w:after="120"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2A5A18C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D757B35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673ABA0D" w14:textId="77777777" w:rsidTr="00BB1386">
        <w:trPr>
          <w:cantSplit/>
        </w:trPr>
        <w:tc>
          <w:tcPr>
            <w:tcW w:w="2760" w:type="pct"/>
            <w:gridSpan w:val="2"/>
            <w:shd w:val="clear" w:color="auto" w:fill="auto"/>
          </w:tcPr>
          <w:p w14:paraId="6E02ABE4" w14:textId="77777777" w:rsidR="009D39B6" w:rsidRPr="00BB1386" w:rsidRDefault="009D39B6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77893ECA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486EEC" w:rsidRPr="00BB1386" w14:paraId="51455204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3006980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1DC391A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backupu stacji roboczych, serwerów, maszyn wirtualnych.</w:t>
            </w:r>
          </w:p>
        </w:tc>
        <w:tc>
          <w:tcPr>
            <w:tcW w:w="2240" w:type="pct"/>
            <w:shd w:val="clear" w:color="auto" w:fill="auto"/>
          </w:tcPr>
          <w:p w14:paraId="08877FFA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D16FDFD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B684622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A5768A9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Oprogramowanie działające w architekturze klient-serwer w oparciu o protokół TCP/IP, </w:t>
            </w:r>
            <w:r w:rsidRPr="00BB1386">
              <w:rPr>
                <w:rFonts w:ascii="Calibri" w:hAnsi="Calibri" w:cs="Calibri"/>
              </w:rPr>
              <w:br/>
              <w:t>z centralnym modułem sterowania wykonywaniem kopii zapasowych z dysków komputerów klienckich.</w:t>
            </w:r>
          </w:p>
        </w:tc>
        <w:tc>
          <w:tcPr>
            <w:tcW w:w="2240" w:type="pct"/>
            <w:shd w:val="clear" w:color="auto" w:fill="auto"/>
          </w:tcPr>
          <w:p w14:paraId="2656DADC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467786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61ACB79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CFC9E79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Program serwerowy kompatybilny z systemami: Microsoft Windows 2000, XP, Vista, Windows 7, Windows 8, Windows 10, Windows 11; Microsoft Windows Server 2000, 2003, 2008, 2012, 2016, 2019 Linux, BSD, Mac OS X.</w:t>
            </w:r>
          </w:p>
        </w:tc>
        <w:tc>
          <w:tcPr>
            <w:tcW w:w="2240" w:type="pct"/>
            <w:shd w:val="clear" w:color="auto" w:fill="auto"/>
          </w:tcPr>
          <w:p w14:paraId="325866A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79F4BC9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1081D4F1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FD2E1C3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Program kliencki kompatybilny z systemami: Microsoft Windows 2000, XP, Vista, Windows 7, Windows 8, Windows 10, Windows 11; Microsoft Windows Server 2000, 2003, 2008, 2012, 2016, 2019, 2022, Linux, BSD, Mac OS X, QNAP, </w:t>
            </w:r>
            <w:proofErr w:type="spellStart"/>
            <w:r w:rsidRPr="00BB1386">
              <w:rPr>
                <w:rFonts w:ascii="Calibri" w:hAnsi="Calibri" w:cs="Calibri"/>
              </w:rPr>
              <w:t>Synology</w:t>
            </w:r>
            <w:proofErr w:type="spellEnd"/>
            <w:r w:rsidRPr="00BB1386">
              <w:rPr>
                <w:rFonts w:ascii="Calibri" w:hAnsi="Calibri" w:cs="Calibri"/>
              </w:rPr>
              <w:t>.</w:t>
            </w:r>
          </w:p>
        </w:tc>
        <w:tc>
          <w:tcPr>
            <w:tcW w:w="2240" w:type="pct"/>
            <w:shd w:val="clear" w:color="auto" w:fill="auto"/>
          </w:tcPr>
          <w:p w14:paraId="382BE93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0EA203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52B1F36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2590F2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archiwizacji pełnej, przyrostowej/różnicowej i delta (różnica na poziomie fragmentów plików).</w:t>
            </w:r>
          </w:p>
        </w:tc>
        <w:tc>
          <w:tcPr>
            <w:tcW w:w="2240" w:type="pct"/>
            <w:shd w:val="clear" w:color="auto" w:fill="auto"/>
          </w:tcPr>
          <w:p w14:paraId="0DA6BE9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F936AC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0E1A4E8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B803F7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Możliwość archiwizacji otwartych i zablokowanych plików bez korzystania z usługi Volume </w:t>
            </w:r>
            <w:proofErr w:type="spellStart"/>
            <w:r w:rsidRPr="00BB1386">
              <w:rPr>
                <w:rFonts w:ascii="Calibri" w:hAnsi="Calibri" w:cs="Calibri"/>
              </w:rPr>
              <w:t>Shadow</w:t>
            </w:r>
            <w:proofErr w:type="spellEnd"/>
            <w:r w:rsidRPr="00BB1386">
              <w:rPr>
                <w:rFonts w:ascii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</w:rPr>
              <w:t>Copy</w:t>
            </w:r>
            <w:proofErr w:type="spellEnd"/>
            <w:r w:rsidRPr="00BB1386">
              <w:rPr>
                <w:rFonts w:ascii="Calibri" w:hAnsi="Calibri" w:cs="Calibri"/>
              </w:rPr>
              <w:t xml:space="preserve"> Service (VSS).</w:t>
            </w:r>
          </w:p>
        </w:tc>
        <w:tc>
          <w:tcPr>
            <w:tcW w:w="2240" w:type="pct"/>
            <w:shd w:val="clear" w:color="auto" w:fill="auto"/>
          </w:tcPr>
          <w:p w14:paraId="720F49E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9E608F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573325F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0F60529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Automatyczny backup przy wyłączaniu komputera (tylko Windows).</w:t>
            </w:r>
          </w:p>
        </w:tc>
        <w:tc>
          <w:tcPr>
            <w:tcW w:w="2240" w:type="pct"/>
            <w:shd w:val="clear" w:color="auto" w:fill="auto"/>
          </w:tcPr>
          <w:p w14:paraId="7D4C0EF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BF6D69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38F2EEA2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AB97CD7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wybrania do archiwizacji lub wykluczenia z archiwizacji określonych woluminów, katalogów, plików za pomocą symboli wieloznacznych * i ?.</w:t>
            </w:r>
          </w:p>
        </w:tc>
        <w:tc>
          <w:tcPr>
            <w:tcW w:w="2240" w:type="pct"/>
            <w:shd w:val="clear" w:color="auto" w:fill="auto"/>
          </w:tcPr>
          <w:p w14:paraId="18F7229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9609A3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7925F1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5574DE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Backup całego systemu operacyjnego i zainstalowanych programów (tylko Windows).</w:t>
            </w:r>
          </w:p>
        </w:tc>
        <w:tc>
          <w:tcPr>
            <w:tcW w:w="2240" w:type="pct"/>
            <w:shd w:val="clear" w:color="auto" w:fill="auto"/>
          </w:tcPr>
          <w:p w14:paraId="7154482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8B1295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1A0A1E75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13F317E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Backup baz danych i plików poczty w trybie online i offline.</w:t>
            </w:r>
          </w:p>
        </w:tc>
        <w:tc>
          <w:tcPr>
            <w:tcW w:w="2240" w:type="pct"/>
            <w:shd w:val="clear" w:color="auto" w:fill="auto"/>
          </w:tcPr>
          <w:p w14:paraId="405A711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7CD697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F8AD779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C792F0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Kopie rotacyjne (wersjonowanie).</w:t>
            </w:r>
          </w:p>
        </w:tc>
        <w:tc>
          <w:tcPr>
            <w:tcW w:w="2240" w:type="pct"/>
            <w:shd w:val="clear" w:color="auto" w:fill="auto"/>
          </w:tcPr>
          <w:p w14:paraId="100CD82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A22F9F2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E5412D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A645BD5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Zapis archiwów w otwartym formacie (ZIP 64-bit).</w:t>
            </w:r>
          </w:p>
        </w:tc>
        <w:tc>
          <w:tcPr>
            <w:tcW w:w="2240" w:type="pct"/>
            <w:shd w:val="clear" w:color="auto" w:fill="auto"/>
          </w:tcPr>
          <w:p w14:paraId="7723F961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F8515C2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ADB8E8E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03F8CF08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Backup i odzyskiwanie maszyn wirtualnych Microsoft Hyper-V oraz </w:t>
            </w:r>
            <w:proofErr w:type="spellStart"/>
            <w:r w:rsidRPr="00BB1386">
              <w:rPr>
                <w:rFonts w:ascii="Calibri" w:hAnsi="Calibri" w:cs="Calibri"/>
              </w:rPr>
              <w:t>VMWare</w:t>
            </w:r>
            <w:proofErr w:type="spellEnd"/>
            <w:r w:rsidRPr="00BB1386">
              <w:rPr>
                <w:rFonts w:ascii="Calibri" w:hAnsi="Calibri" w:cs="Calibri"/>
              </w:rPr>
              <w:t xml:space="preserve"> ESX/</w:t>
            </w:r>
            <w:proofErr w:type="spellStart"/>
            <w:r w:rsidRPr="00BB1386">
              <w:rPr>
                <w:rFonts w:ascii="Calibri" w:hAnsi="Calibri" w:cs="Calibri"/>
              </w:rPr>
              <w:t>ESXi</w:t>
            </w:r>
            <w:proofErr w:type="spellEnd"/>
            <w:r w:rsidRPr="00BB1386">
              <w:rPr>
                <w:rFonts w:ascii="Calibri" w:hAnsi="Calibri" w:cs="Calibri"/>
              </w:rPr>
              <w:t xml:space="preserve"> .</w:t>
            </w:r>
          </w:p>
        </w:tc>
        <w:tc>
          <w:tcPr>
            <w:tcW w:w="2240" w:type="pct"/>
            <w:shd w:val="clear" w:color="auto" w:fill="auto"/>
          </w:tcPr>
          <w:p w14:paraId="7B2B19A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5B9D894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FA07C8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AD64B1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Odzyskiwanie systemu operacyjnego na czystym dysku twardym bez konieczności ponownej instalacji (</w:t>
            </w:r>
            <w:proofErr w:type="spellStart"/>
            <w:r w:rsidRPr="00BB1386">
              <w:rPr>
                <w:rFonts w:ascii="Calibri" w:hAnsi="Calibri" w:cs="Calibri"/>
              </w:rPr>
              <w:t>bare</w:t>
            </w:r>
            <w:proofErr w:type="spellEnd"/>
            <w:r w:rsidRPr="00BB1386">
              <w:rPr>
                <w:rFonts w:ascii="Calibri" w:hAnsi="Calibri" w:cs="Calibri"/>
              </w:rPr>
              <w:t xml:space="preserve"> metal </w:t>
            </w:r>
            <w:proofErr w:type="spellStart"/>
            <w:r w:rsidRPr="00BB1386">
              <w:rPr>
                <w:rFonts w:ascii="Calibri" w:hAnsi="Calibri" w:cs="Calibri"/>
              </w:rPr>
              <w:t>restore</w:t>
            </w:r>
            <w:proofErr w:type="spellEnd"/>
            <w:r w:rsidRPr="00BB1386">
              <w:rPr>
                <w:rFonts w:ascii="Calibri" w:hAnsi="Calibri" w:cs="Calibri"/>
              </w:rPr>
              <w:t>).</w:t>
            </w:r>
          </w:p>
        </w:tc>
        <w:tc>
          <w:tcPr>
            <w:tcW w:w="2240" w:type="pct"/>
            <w:shd w:val="clear" w:color="auto" w:fill="auto"/>
          </w:tcPr>
          <w:p w14:paraId="0A0AA71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8EDD276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5B685D3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638C43F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Bezpośrednie odzyskiwanie plików do lokalizacji oryginalnej.</w:t>
            </w:r>
          </w:p>
        </w:tc>
        <w:tc>
          <w:tcPr>
            <w:tcW w:w="2240" w:type="pct"/>
            <w:shd w:val="clear" w:color="auto" w:fill="auto"/>
          </w:tcPr>
          <w:p w14:paraId="5ACD817F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9E16A9C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6AFACD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C879CB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Odzyskiwanie z kopii różnicowych i delta tak jak z kopii pełnych.</w:t>
            </w:r>
          </w:p>
        </w:tc>
        <w:tc>
          <w:tcPr>
            <w:tcW w:w="2240" w:type="pct"/>
            <w:shd w:val="clear" w:color="auto" w:fill="auto"/>
          </w:tcPr>
          <w:p w14:paraId="0994BB4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65C75F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7C3B80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A77470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Szyfrowanie archiwów i transferu zapewniających bezpieczeństwo sieci i informacji wymaganych przez RODO.</w:t>
            </w:r>
          </w:p>
        </w:tc>
        <w:tc>
          <w:tcPr>
            <w:tcW w:w="2240" w:type="pct"/>
            <w:shd w:val="clear" w:color="auto" w:fill="auto"/>
          </w:tcPr>
          <w:p w14:paraId="0CEC754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8FE89D7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4277083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813FFE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określenia liczby archiwów przechowywanych w miejscu replikacji (mniej lub więcej niż miejscu źródłowym).</w:t>
            </w:r>
          </w:p>
        </w:tc>
        <w:tc>
          <w:tcPr>
            <w:tcW w:w="2240" w:type="pct"/>
            <w:shd w:val="clear" w:color="auto" w:fill="auto"/>
          </w:tcPr>
          <w:p w14:paraId="324CD7C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1C3639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7FADECF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E42A60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Kompresja po stronie stacji roboczej.</w:t>
            </w:r>
          </w:p>
        </w:tc>
        <w:tc>
          <w:tcPr>
            <w:tcW w:w="2240" w:type="pct"/>
            <w:shd w:val="clear" w:color="auto" w:fill="auto"/>
          </w:tcPr>
          <w:p w14:paraId="7DE7696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192BA63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FD17E1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2DEFC18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Replikacja archiwów (automatyczna lub według harmonogramu) na dodatkowy dysk twardy, NAS, serwer FTP.</w:t>
            </w:r>
          </w:p>
        </w:tc>
        <w:tc>
          <w:tcPr>
            <w:tcW w:w="2240" w:type="pct"/>
            <w:shd w:val="clear" w:color="auto" w:fill="auto"/>
          </w:tcPr>
          <w:p w14:paraId="0F79DFF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975019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5053AC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4AC19AA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Centralne sterowanie całym Systemem z jednego miejsca.</w:t>
            </w:r>
          </w:p>
        </w:tc>
        <w:tc>
          <w:tcPr>
            <w:tcW w:w="2240" w:type="pct"/>
            <w:shd w:val="clear" w:color="auto" w:fill="auto"/>
          </w:tcPr>
          <w:p w14:paraId="49616BE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7EBA689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8C9D531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204978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Transparentna archiwizacja wykonywana w tle, która nie jest odczuwalna przez pracowników.</w:t>
            </w:r>
          </w:p>
        </w:tc>
        <w:tc>
          <w:tcPr>
            <w:tcW w:w="2240" w:type="pct"/>
            <w:shd w:val="clear" w:color="auto" w:fill="auto"/>
          </w:tcPr>
          <w:p w14:paraId="153546D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4E3644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66095F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266B193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równoległej archiwizacji wszystkich komputerów podłączonych do sieci LAN/WAN.</w:t>
            </w:r>
          </w:p>
        </w:tc>
        <w:tc>
          <w:tcPr>
            <w:tcW w:w="2240" w:type="pct"/>
            <w:shd w:val="clear" w:color="auto" w:fill="auto"/>
          </w:tcPr>
          <w:p w14:paraId="58B723C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91EB58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28BB8D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53FB66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Wysyłanie Alertów administracyjnych na e-mail.</w:t>
            </w:r>
          </w:p>
        </w:tc>
        <w:tc>
          <w:tcPr>
            <w:tcW w:w="2240" w:type="pct"/>
            <w:shd w:val="clear" w:color="auto" w:fill="auto"/>
          </w:tcPr>
          <w:p w14:paraId="584639A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FFAE665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A25D6A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8A9894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uruchamiania zewnętrznych programów, skryptów i plików wsadowych na serwerze backupu i na komputerach zdalnych.</w:t>
            </w:r>
          </w:p>
        </w:tc>
        <w:tc>
          <w:tcPr>
            <w:tcW w:w="2240" w:type="pct"/>
            <w:shd w:val="clear" w:color="auto" w:fill="auto"/>
          </w:tcPr>
          <w:p w14:paraId="0B037DB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391C6DA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7656F6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0" w:name="_Hlk129080096"/>
          </w:p>
        </w:tc>
        <w:tc>
          <w:tcPr>
            <w:tcW w:w="2586" w:type="pct"/>
            <w:shd w:val="clear" w:color="auto" w:fill="auto"/>
          </w:tcPr>
          <w:p w14:paraId="096FC3E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Raporty podsumowujące przebieg archiwizacji, zawierające informacje na temat zaległych zadań archiwizacji oraz statystyki.</w:t>
            </w:r>
          </w:p>
        </w:tc>
        <w:tc>
          <w:tcPr>
            <w:tcW w:w="2240" w:type="pct"/>
            <w:shd w:val="clear" w:color="auto" w:fill="auto"/>
          </w:tcPr>
          <w:p w14:paraId="1FBAFD3D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2D9FC66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A869426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7EE78C7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Automatyczna aktualizacja oprogramowania na komputerach zdalnych.</w:t>
            </w:r>
          </w:p>
        </w:tc>
        <w:tc>
          <w:tcPr>
            <w:tcW w:w="2240" w:type="pct"/>
            <w:shd w:val="clear" w:color="auto" w:fill="auto"/>
          </w:tcPr>
          <w:p w14:paraId="229C579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307F42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FB4B12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1FC94F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Bezterminowa licencja - licencja nie może być ograniczona czasowo.</w:t>
            </w:r>
          </w:p>
        </w:tc>
        <w:tc>
          <w:tcPr>
            <w:tcW w:w="2240" w:type="pct"/>
            <w:shd w:val="clear" w:color="auto" w:fill="auto"/>
          </w:tcPr>
          <w:p w14:paraId="41EC586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1118BE3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32E77B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8B3E23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Interfejs, instrukcja i pomoc techniczna w języku polskim.</w:t>
            </w:r>
          </w:p>
        </w:tc>
        <w:tc>
          <w:tcPr>
            <w:tcW w:w="2240" w:type="pct"/>
            <w:shd w:val="clear" w:color="auto" w:fill="auto"/>
          </w:tcPr>
          <w:p w14:paraId="17F9B13F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0BAF71F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93060AC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FF9A53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>Rozmiar instalacji klienta &lt; 1MB.</w:t>
            </w:r>
          </w:p>
        </w:tc>
        <w:tc>
          <w:tcPr>
            <w:tcW w:w="2240" w:type="pct"/>
            <w:shd w:val="clear" w:color="auto" w:fill="auto"/>
          </w:tcPr>
          <w:p w14:paraId="3743024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FA722E0" w14:textId="77777777" w:rsidR="00AC77D2" w:rsidRPr="00BB1386" w:rsidRDefault="00AC77D2">
      <w:pPr>
        <w:rPr>
          <w:rFonts w:ascii="Calibri" w:hAnsi="Calibri" w:cs="Calibri"/>
          <w:sz w:val="22"/>
          <w:szCs w:val="22"/>
        </w:rPr>
      </w:pPr>
    </w:p>
    <w:p w14:paraId="09F1B136" w14:textId="77777777" w:rsidR="00AC77D2" w:rsidRPr="00BB1386" w:rsidRDefault="00AC77D2" w:rsidP="00AC77D2">
      <w:pPr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Usługa wdrożenia</w:t>
      </w:r>
    </w:p>
    <w:p w14:paraId="1828232F" w14:textId="77777777" w:rsidR="00AC77D2" w:rsidRPr="00BB1386" w:rsidRDefault="00AC77D2" w:rsidP="00AC77D2">
      <w:pPr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Usługa wdrożenia powinna zostać zrealizowana zdalnie, a w jej zakresie powinny zawierać się przynajmniej: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21"/>
        <w:gridCol w:w="6775"/>
      </w:tblGrid>
      <w:tr w:rsidR="009D39B6" w:rsidRPr="00BB1386" w14:paraId="1EBE24E8" w14:textId="77777777" w:rsidTr="00BB1386">
        <w:tc>
          <w:tcPr>
            <w:tcW w:w="2760" w:type="pct"/>
            <w:gridSpan w:val="2"/>
            <w:vMerge w:val="restart"/>
            <w:shd w:val="clear" w:color="auto" w:fill="auto"/>
          </w:tcPr>
          <w:p w14:paraId="56DA8F40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19B6678A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5AED215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7DB98811" w14:textId="77777777" w:rsidTr="00BB1386">
        <w:tc>
          <w:tcPr>
            <w:tcW w:w="2760" w:type="pct"/>
            <w:gridSpan w:val="2"/>
            <w:vMerge/>
            <w:shd w:val="clear" w:color="auto" w:fill="auto"/>
          </w:tcPr>
          <w:p w14:paraId="7F9A9160" w14:textId="77777777" w:rsidR="009D39B6" w:rsidRPr="00BB1386" w:rsidRDefault="009D39B6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67C7F972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E098A" w:rsidRPr="00BB1386" w14:paraId="7CF77124" w14:textId="77777777" w:rsidTr="00BB1386">
        <w:tc>
          <w:tcPr>
            <w:tcW w:w="174" w:type="pct"/>
            <w:shd w:val="clear" w:color="auto" w:fill="auto"/>
          </w:tcPr>
          <w:p w14:paraId="51A5E577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460F8A5" w14:textId="77777777" w:rsidR="00AE098A" w:rsidRPr="00BB1386" w:rsidRDefault="00AE098A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Wysyłka przygotowanej do wdrożenia macierzy NAS (przeprowadzona integracja</w:t>
            </w:r>
            <w:r w:rsidR="00AC77D2" w:rsidRPr="00BB1386">
              <w:rPr>
                <w:rFonts w:ascii="Calibri" w:eastAsia="Calibri" w:hAnsi="Calibri" w:cs="Calibri"/>
              </w:rPr>
              <w:t xml:space="preserve"> z oprogramowaniem do backupu),</w:t>
            </w:r>
          </w:p>
        </w:tc>
        <w:tc>
          <w:tcPr>
            <w:tcW w:w="2240" w:type="pct"/>
            <w:shd w:val="clear" w:color="auto" w:fill="auto"/>
          </w:tcPr>
          <w:p w14:paraId="772FB9CA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14DA76C3" w14:textId="77777777" w:rsidTr="00BB1386">
        <w:tc>
          <w:tcPr>
            <w:tcW w:w="174" w:type="pct"/>
            <w:shd w:val="clear" w:color="auto" w:fill="auto"/>
          </w:tcPr>
          <w:p w14:paraId="3BBC6E89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6E94C5F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Konfiguracja serwera backupu,</w:t>
            </w:r>
          </w:p>
        </w:tc>
        <w:tc>
          <w:tcPr>
            <w:tcW w:w="2240" w:type="pct"/>
            <w:shd w:val="clear" w:color="auto" w:fill="auto"/>
          </w:tcPr>
          <w:p w14:paraId="7F23A0BD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68FB0F83" w14:textId="77777777" w:rsidTr="00BB1386">
        <w:tc>
          <w:tcPr>
            <w:tcW w:w="174" w:type="pct"/>
            <w:shd w:val="clear" w:color="auto" w:fill="auto"/>
          </w:tcPr>
          <w:p w14:paraId="1C0AD34F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6594794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Przygotowanie paczki instalacyjnej aplikacji klienta backupu,</w:t>
            </w:r>
          </w:p>
        </w:tc>
        <w:tc>
          <w:tcPr>
            <w:tcW w:w="2240" w:type="pct"/>
            <w:shd w:val="clear" w:color="auto" w:fill="auto"/>
          </w:tcPr>
          <w:p w14:paraId="0A1BD65B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4C1AEAD3" w14:textId="77777777" w:rsidTr="00BB1386">
        <w:tc>
          <w:tcPr>
            <w:tcW w:w="174" w:type="pct"/>
            <w:shd w:val="clear" w:color="auto" w:fill="auto"/>
          </w:tcPr>
          <w:p w14:paraId="028F061C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3EA1AC4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Omówienie i konfiguracja zadań backupu dla najważniejszych stacji klienckich oraz 3 hostów,</w:t>
            </w:r>
          </w:p>
        </w:tc>
        <w:tc>
          <w:tcPr>
            <w:tcW w:w="2240" w:type="pct"/>
            <w:shd w:val="clear" w:color="auto" w:fill="auto"/>
          </w:tcPr>
          <w:p w14:paraId="0711ACB2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1A79686A" w14:textId="77777777" w:rsidTr="00BB1386">
        <w:tc>
          <w:tcPr>
            <w:tcW w:w="174" w:type="pct"/>
            <w:shd w:val="clear" w:color="auto" w:fill="auto"/>
          </w:tcPr>
          <w:p w14:paraId="3FAF8967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C370BB6" w14:textId="77777777" w:rsidR="00AE098A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Instruktażowe szkolenie administratora z wdrożonego systemu obejmujące przynajmniej omówienie konfiguracji i funkcji konsoli administracyjnej, procesu odzyskiwania danych oraz najlepszych praktyk dla rozwiązań backupowych.</w:t>
            </w:r>
          </w:p>
        </w:tc>
        <w:tc>
          <w:tcPr>
            <w:tcW w:w="2240" w:type="pct"/>
            <w:shd w:val="clear" w:color="auto" w:fill="auto"/>
          </w:tcPr>
          <w:p w14:paraId="76C9100B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EA76C12" w14:textId="77777777" w:rsidR="00E7145B" w:rsidRPr="00BB1386" w:rsidRDefault="007858C7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CZĘŚĆ II</w:t>
      </w:r>
      <w:r w:rsidR="00E7145B" w:rsidRPr="00BB1386">
        <w:rPr>
          <w:rFonts w:cs="Calibri"/>
        </w:rPr>
        <w:t xml:space="preserve"> </w:t>
      </w:r>
      <w:r w:rsidR="00E7145B" w:rsidRPr="00BB1386">
        <w:rPr>
          <w:rFonts w:cs="Calibri"/>
          <w:b/>
          <w:bCs/>
        </w:rPr>
        <w:t>– SPRZĘT KOMPUTEROWY</w:t>
      </w:r>
    </w:p>
    <w:p w14:paraId="37E9C5E8" w14:textId="77777777" w:rsidR="00E7145B" w:rsidRPr="00BB1386" w:rsidRDefault="00E7145B" w:rsidP="002D620C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Stacja robocza – jednostka centralna z monitorem – 19 szt.</w:t>
      </w:r>
    </w:p>
    <w:p w14:paraId="1E5A272E" w14:textId="77777777" w:rsidR="00E7145B" w:rsidRPr="00BB1386" w:rsidRDefault="00E7145B" w:rsidP="00D14C61">
      <w:pPr>
        <w:spacing w:before="120" w:after="120"/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Jednostka centralna: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6490"/>
        <w:gridCol w:w="6487"/>
      </w:tblGrid>
      <w:tr w:rsidR="00AC77D2" w:rsidRPr="00BB1386" w14:paraId="216E41E7" w14:textId="77777777" w:rsidTr="00BB1386">
        <w:trPr>
          <w:cantSplit/>
        </w:trPr>
        <w:tc>
          <w:tcPr>
            <w:tcW w:w="28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9DD7A5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596696CD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4FB429B6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B112E4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D2EA4A0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528030E6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E3021A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8D4685A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B4146A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5505DDAB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0D44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Typ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3C70C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Komputer stacjonarny. W ofercie wymagane jest podanie modelu, symbolu oraz producenta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BF329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CFC6E51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D15D62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Zastosowanie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9C507E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6CE220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495C1A5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20D1F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Procesor 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2502CB" w14:textId="561687B1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6-rdzeniowy, min 2.50 GHz, osiągający w zaoferowanej konfiguracji wynik minimum 19 000 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 https://www.cpubenchmark.net 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 xml:space="preserve">). Do oferty należy dołączyć wydruk ze strony </w:t>
            </w:r>
            <w:hyperlink r:id="rId11" w:history="1">
              <w:r w:rsidRPr="00BB1386">
                <w:rPr>
                  <w:rStyle w:val="Hipercze"/>
                  <w:rFonts w:ascii="Calibri" w:eastAsia="Calibri" w:hAnsi="Calibri" w:cs="Calibri"/>
                  <w:bCs/>
                </w:rPr>
                <w:t>http://www.cpubenchmark.net</w:t>
              </w:r>
            </w:hyperlink>
            <w:r w:rsidRPr="00BB1386">
              <w:rPr>
                <w:rFonts w:ascii="Calibri" w:eastAsia="Calibri" w:hAnsi="Calibri" w:cs="Calibri"/>
                <w:bCs/>
              </w:rPr>
              <w:t xml:space="preserve"> potwierdzający spełnienie wymogu.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E919F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652B9F1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32912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Pamięć operacyjna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F7B0E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16GB 3200 MHz możliwość rozbudowy do min 64GB, minimum 1 slot wolny na dalszą rozbudowę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F4A740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2CF5856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B4144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Parametry pamięci masowej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7A33A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512 GB M.2 SSD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NVMe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 możliwością instalacji dodatkowego dysku 2,5” lub 3.5”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1C0A9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F66B136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7CC36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Grafika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60BF9A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Zintegrowana w procesorze</w:t>
            </w:r>
          </w:p>
          <w:p w14:paraId="02A33C8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B56E39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877CBE2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A957C9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Wyposażenie multimedialne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99747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Karta dźwiękowa stereo zintegrowana z płytą główną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15C6C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7A0285D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6D5862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Obudowa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88852F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Obudowa fabrycznie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konwertowalna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typu SFF z możliwością pracy w pozycji pionowej i poziomej, min 1 wewnętrzną półkę 3,5”/2,5” dla dysków twardych. Zaprojektowana i wykonana przez producenta komputera opatrzona trwałym logo producenta, metalowa. Obudowa musi dawać możliwość instalacji 1 szt. dysku 3,5” lub 2,5. </w:t>
            </w:r>
          </w:p>
          <w:p w14:paraId="00E3D4E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Zasilacz o mocy maksimum 180W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6B6F7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9B7F1D7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39279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BIOS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B0A15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zgodny ze specyfikacją UEFI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2AB6E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626FA77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C63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Certyfikaty i standardy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51B7E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9001 dla producenta sprzętu (załączyć dokument potwierdzający spełnianie wymogu)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008A17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C3085B4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6395D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Warunki gwarancji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77AB0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2 letnia</w:t>
            </w:r>
            <w:r w:rsidRPr="00BB138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BB1386">
              <w:rPr>
                <w:rFonts w:ascii="Calibri" w:eastAsia="Calibri" w:hAnsi="Calibri" w:cs="Calibri"/>
                <w:bCs/>
              </w:rPr>
              <w:t xml:space="preserve">gwarancja producenta realizowana w miejscu instalacji lub w systemie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door</w:t>
            </w:r>
            <w:proofErr w:type="spellEnd"/>
          </w:p>
          <w:p w14:paraId="14E8EA3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W przypadku wystąpienia awarii dysku twardego, uszkodzony dysk twardy pozostaje u Zamawiającego.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6CEF9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86F738A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C8626B4" w14:textId="77777777" w:rsidR="00AC77D2" w:rsidRPr="00BB1386" w:rsidRDefault="00AC77D2" w:rsidP="00BB1386">
            <w:pPr>
              <w:tabs>
                <w:tab w:val="left" w:pos="213"/>
              </w:tabs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Wsparcie techniczne producenta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18798D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9FF3497" w14:textId="77777777" w:rsidR="00AC77D2" w:rsidRPr="00BB1386" w:rsidRDefault="00AC77D2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cs="Calibri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</w:t>
            </w:r>
          </w:p>
          <w:p w14:paraId="2E915F72" w14:textId="77777777" w:rsidR="00AC77D2" w:rsidRPr="00BB1386" w:rsidRDefault="00AC77D2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cs="Calibri"/>
                <w:bCs/>
                <w:sz w:val="20"/>
                <w:szCs w:val="20"/>
              </w:rPr>
              <w:t>czasu obowiązywania i typ udzielonej gwarancji.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07630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9C38BE0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B0471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Wymagania dodatkowe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A4A5B5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system operacyjny Windows 11 Pro 64bit PL lub równoważny (kryteria równoważności podano na końcu dokumentu OPZ).</w:t>
            </w:r>
          </w:p>
          <w:p w14:paraId="1E75F4DC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Wbudowane porty i złącza:</w:t>
            </w:r>
          </w:p>
          <w:p w14:paraId="2E3F692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porty wideo: 1 szt. HDMI, 1 szt. VGA</w:t>
            </w:r>
          </w:p>
          <w:p w14:paraId="51B2A13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minimum 8 szt. USB w tym: </w:t>
            </w:r>
          </w:p>
          <w:p w14:paraId="4CE07C5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ab/>
              <w:t>z przodu: 4 porty USB 3.2 Gen 1 Typ-A</w:t>
            </w:r>
          </w:p>
          <w:p w14:paraId="5B0F3E5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ab/>
              <w:t>z tyłu: 3 porty USB 2.0 Typ-A</w:t>
            </w:r>
          </w:p>
          <w:p w14:paraId="72D791E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port sieciowy RJ-45, </w:t>
            </w:r>
          </w:p>
          <w:p w14:paraId="5305464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porty audio: wyjście słuchawek i wejście mikrofonowe z przodu obudowy; z tyłu port audio Line-out oraz Line-in</w:t>
            </w:r>
          </w:p>
          <w:p w14:paraId="0C64DE7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- 1 półka dla dysku twardego 3,5” zamiennie z możliwością instalacji 1szt dysku 2,5”</w:t>
            </w:r>
            <w:r w:rsidRPr="00BB1386">
              <w:rPr>
                <w:rFonts w:ascii="Calibri" w:eastAsia="Calibri" w:hAnsi="Calibri" w:cs="Calibri"/>
                <w:bCs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14:paraId="14B84811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Karta sieciowa 10/100/1000 Ethernet RJ 45 (zintegrowana).</w:t>
            </w:r>
          </w:p>
          <w:p w14:paraId="7CB161CE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Płyta główna wyposażona w:</w:t>
            </w:r>
          </w:p>
          <w:p w14:paraId="3C020D6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- 2 złącza DIMM z obsługą do 64GB pamięci RAM 3200MHz</w:t>
            </w:r>
          </w:p>
          <w:p w14:paraId="35C9F68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sloty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: 1 szt.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x16, 1 szt.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</w:t>
            </w:r>
          </w:p>
          <w:p w14:paraId="20034A0C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- 1x złącze M.2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 dla modułu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WiFi</w:t>
            </w:r>
            <w:proofErr w:type="spellEnd"/>
          </w:p>
          <w:p w14:paraId="393C804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- 1x złącze M.2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 dla dysku</w:t>
            </w:r>
          </w:p>
          <w:p w14:paraId="61112BE8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Klawiatura USB w układzie polski programisty </w:t>
            </w:r>
          </w:p>
          <w:p w14:paraId="6ACE4B81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Mysz optyczna USB z min dwoma klawiszami oraz rolką (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scroll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)</w:t>
            </w:r>
          </w:p>
          <w:p w14:paraId="0733871B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napęd DVD+/-RW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D2D85F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14:paraId="3DDA08A3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708A1D25" w14:textId="77777777" w:rsidR="00E7145B" w:rsidRPr="00BB1386" w:rsidRDefault="00E7145B" w:rsidP="00D14C61">
      <w:pPr>
        <w:keepNext/>
        <w:spacing w:before="120" w:after="120"/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Monitor: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481"/>
        <w:gridCol w:w="6481"/>
      </w:tblGrid>
      <w:tr w:rsidR="00AC77D2" w:rsidRPr="00BB1386" w14:paraId="2B60C345" w14:textId="77777777" w:rsidTr="00BB1386">
        <w:trPr>
          <w:cantSplit/>
        </w:trPr>
        <w:tc>
          <w:tcPr>
            <w:tcW w:w="28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CFCAA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24C5F913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9F1165B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F393B4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6B76106B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6CC75BD4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30053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44A59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25F7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6E638418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1AD1D2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Wymiary matrycy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03E3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23.8"(60.5cm) 16:9 Panoramiczny ekran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90283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3C2E07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CF7CC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Typ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4F4073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VA LCD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7FC1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9AF993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2AD8EC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Rozmiar plamki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D0DAC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0.3 mm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67017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646209D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95467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Jasność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9BD36B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250 cd/m2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E820F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6FC33D3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5E024D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Kąty widzenia (pion/poziom)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8B009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178/178 stopni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78A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9A2091B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5D219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Czas reakcji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DE3BC1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Maksimum 4ms 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A720CC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46EDD0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43FFDE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Rozdzielczość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BB9DD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1920 x 1080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67A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DBA33E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C238A8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Częstotliwość odświeżania poziomego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A861D1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30 – 85 kHz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6177A4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70DCF2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7184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Częstotliwość sygnału analogowego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AA44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48 – 75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Hz</w:t>
            </w:r>
            <w:proofErr w:type="spellEnd"/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1CD46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AFB994A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D20E6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Zużycie energii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7F2E1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22W, tryb wyłączenia aktywności mniej niż 0.4W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188D9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E2CDEBC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348CC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Podświetlenie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090FB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System podświetlenia LED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AD01D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D782CE8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69CAB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Bezpieczeństwo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57B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Monitor musi być wyposażony w tzw.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Kensington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Lock – gniazdo zabezpieczenia przed kradzieżą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43B2E9D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C96C242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5F7B1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Waga bez podstawy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025E7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2,65 kg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EF337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1C7068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A7503D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Zakres regulacji </w:t>
            </w:r>
            <w:proofErr w:type="spellStart"/>
            <w:r w:rsidRPr="00BB1386">
              <w:rPr>
                <w:rFonts w:ascii="Calibri" w:eastAsia="Calibri" w:hAnsi="Calibri" w:cs="Calibri"/>
                <w:b/>
              </w:rPr>
              <w:t>Tilt</w:t>
            </w:r>
            <w:proofErr w:type="spellEnd"/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3BE348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Wymagany, od -5 do +20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F1654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7F6A36E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52F3B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Złącze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5C789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VGA</w:t>
            </w:r>
          </w:p>
          <w:p w14:paraId="6E8A1848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HDMI</w:t>
            </w:r>
          </w:p>
          <w:p w14:paraId="42D2788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Audio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67460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A7A2EF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BE89CD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Gwarancja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5D58A7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24 miesiące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2DF76F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2118AC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69C60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Inne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DEC8C5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Zdejmowana podstawa oraz otwory montażowe VESA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C8F95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66056215" w14:textId="77777777" w:rsidR="00E7145B" w:rsidRPr="00BB1386" w:rsidRDefault="00E7145B" w:rsidP="00E7145B">
      <w:pPr>
        <w:pStyle w:val="Akapitzlist"/>
        <w:ind w:left="0"/>
        <w:rPr>
          <w:rFonts w:cs="Calibri"/>
        </w:rPr>
      </w:pPr>
    </w:p>
    <w:p w14:paraId="7790BA82" w14:textId="77777777" w:rsidR="00E7145B" w:rsidRPr="00BB1386" w:rsidRDefault="00D14C61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Komputer przenośny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481"/>
        <w:gridCol w:w="6481"/>
      </w:tblGrid>
      <w:tr w:rsidR="00AC77D2" w:rsidRPr="00BB1386" w14:paraId="3E5E4065" w14:textId="77777777" w:rsidTr="00BB1386">
        <w:tc>
          <w:tcPr>
            <w:tcW w:w="2857" w:type="pct"/>
            <w:gridSpan w:val="2"/>
            <w:shd w:val="clear" w:color="auto" w:fill="auto"/>
          </w:tcPr>
          <w:p w14:paraId="0650093D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477F0DF3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7047043B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6F7A4D4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41F3BB1E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7EB778D5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0D93C02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shd w:val="clear" w:color="auto" w:fill="auto"/>
          </w:tcPr>
          <w:p w14:paraId="68DFDFF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shd w:val="clear" w:color="auto" w:fill="auto"/>
          </w:tcPr>
          <w:p w14:paraId="6FA0966B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25951C3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FA38E38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Zastosowanie</w:t>
            </w:r>
          </w:p>
        </w:tc>
        <w:tc>
          <w:tcPr>
            <w:tcW w:w="2143" w:type="pct"/>
            <w:shd w:val="clear" w:color="auto" w:fill="auto"/>
          </w:tcPr>
          <w:p w14:paraId="2093EA8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2143" w:type="pct"/>
            <w:shd w:val="clear" w:color="auto" w:fill="auto"/>
          </w:tcPr>
          <w:p w14:paraId="65987A3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D3B9ED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46774F1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Matryca</w:t>
            </w:r>
          </w:p>
        </w:tc>
        <w:tc>
          <w:tcPr>
            <w:tcW w:w="2143" w:type="pct"/>
            <w:shd w:val="clear" w:color="auto" w:fill="auto"/>
          </w:tcPr>
          <w:p w14:paraId="6FFE2607" w14:textId="77777777" w:rsidR="00AC77D2" w:rsidRPr="00BB1386" w:rsidRDefault="00AC77D2" w:rsidP="00BB1386">
            <w:pPr>
              <w:jc w:val="both"/>
              <w:outlineLvl w:val="0"/>
              <w:rPr>
                <w:rFonts w:ascii="Calibri" w:eastAsia="Calibri" w:hAnsi="Calibri" w:cs="Calibri"/>
                <w:color w:val="00B050"/>
              </w:rPr>
            </w:pPr>
            <w:r w:rsidRPr="00BB1386">
              <w:rPr>
                <w:rFonts w:ascii="Calibri" w:eastAsia="Calibri" w:hAnsi="Calibri" w:cs="Calibri"/>
              </w:rPr>
              <w:t xml:space="preserve">Komputer przenośny typu notebook z ekranem 15,6" o rozdzielczości FHD (1920 x 1080) z podświetleniem LED matryca matowa, jasność minimum 220nits, kontrast 400:1 </w:t>
            </w:r>
          </w:p>
        </w:tc>
        <w:tc>
          <w:tcPr>
            <w:tcW w:w="2143" w:type="pct"/>
            <w:shd w:val="clear" w:color="auto" w:fill="auto"/>
          </w:tcPr>
          <w:p w14:paraId="0405CAA4" w14:textId="77777777" w:rsidR="00AC77D2" w:rsidRPr="00BB1386" w:rsidRDefault="00AC77D2" w:rsidP="00BB1386">
            <w:pPr>
              <w:jc w:val="both"/>
              <w:outlineLvl w:val="0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EE85EE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234A6159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Wydajność</w:t>
            </w:r>
          </w:p>
        </w:tc>
        <w:tc>
          <w:tcPr>
            <w:tcW w:w="2143" w:type="pct"/>
            <w:shd w:val="clear" w:color="auto" w:fill="auto"/>
          </w:tcPr>
          <w:p w14:paraId="77855DE2" w14:textId="42CD17D2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Procesor wielordzeniowy osiągający wynik minimum 9 900 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 https://www.cpubenchmark.net 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>). Do oferty należy dołączyć wydruk ze strony http://www.cpubenchmark.net potwierdzający spełnienie wymogu.</w:t>
            </w:r>
          </w:p>
        </w:tc>
        <w:tc>
          <w:tcPr>
            <w:tcW w:w="2143" w:type="pct"/>
            <w:shd w:val="clear" w:color="auto" w:fill="auto"/>
          </w:tcPr>
          <w:p w14:paraId="526F9D0A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12300C6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38C93D6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RAM</w:t>
            </w:r>
          </w:p>
        </w:tc>
        <w:tc>
          <w:tcPr>
            <w:tcW w:w="2143" w:type="pct"/>
            <w:shd w:val="clear" w:color="auto" w:fill="auto"/>
          </w:tcPr>
          <w:p w14:paraId="5310582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8GB DDR4 możliwość rozbudowy do min 16GB (nie dopuszcza się pamięci wlutowanych); możliwość rozbudowy pamięci przez użytkownika.</w:t>
            </w:r>
          </w:p>
        </w:tc>
        <w:tc>
          <w:tcPr>
            <w:tcW w:w="2143" w:type="pct"/>
            <w:shd w:val="clear" w:color="auto" w:fill="auto"/>
          </w:tcPr>
          <w:p w14:paraId="3511A63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4A4807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6E16F8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masowa</w:t>
            </w:r>
          </w:p>
        </w:tc>
        <w:tc>
          <w:tcPr>
            <w:tcW w:w="2143" w:type="pct"/>
            <w:shd w:val="clear" w:color="auto" w:fill="auto"/>
          </w:tcPr>
          <w:p w14:paraId="017FEEA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512 GB SSD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NVMe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, fabryczna możliwość instalacji drugiego dysku 2,5” </w:t>
            </w:r>
          </w:p>
        </w:tc>
        <w:tc>
          <w:tcPr>
            <w:tcW w:w="2143" w:type="pct"/>
            <w:shd w:val="clear" w:color="auto" w:fill="auto"/>
          </w:tcPr>
          <w:p w14:paraId="23F3377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3915BE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5E03FB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Karta graficzna</w:t>
            </w:r>
          </w:p>
        </w:tc>
        <w:tc>
          <w:tcPr>
            <w:tcW w:w="2143" w:type="pct"/>
            <w:shd w:val="clear" w:color="auto" w:fill="auto"/>
          </w:tcPr>
          <w:p w14:paraId="36F90461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color w:val="FF0000"/>
              </w:rPr>
            </w:pPr>
            <w:r w:rsidRPr="00BB1386">
              <w:rPr>
                <w:rFonts w:ascii="Calibri" w:eastAsia="Calibri" w:hAnsi="Calibri" w:cs="Calibri"/>
              </w:rPr>
              <w:t xml:space="preserve">Zintegrowana z procesorem </w:t>
            </w:r>
          </w:p>
        </w:tc>
        <w:tc>
          <w:tcPr>
            <w:tcW w:w="2143" w:type="pct"/>
            <w:shd w:val="clear" w:color="auto" w:fill="auto"/>
          </w:tcPr>
          <w:p w14:paraId="0A29E0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41A5C5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A7F7A0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Multimedia</w:t>
            </w:r>
          </w:p>
        </w:tc>
        <w:tc>
          <w:tcPr>
            <w:tcW w:w="2143" w:type="pct"/>
            <w:shd w:val="clear" w:color="auto" w:fill="auto"/>
          </w:tcPr>
          <w:p w14:paraId="0778E82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Dwukanałowa karta dźwiękowa zintegrowana z płytą główną, zgodna z High Definition, wbudowane głośniki stereo o średniej mocy minimum 2x 2W, cyfrowy mikrofon z funkcją redukcji szumów i poprawy mowy wbudowany w obudowę matrycy.</w:t>
            </w:r>
          </w:p>
          <w:p w14:paraId="446E43C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Kamera internetowa o rozdzielczości minimum HD trwale zainstalowana w obudowie matrycy, dioda informująca użytkownika o aktywnej kamerze.</w:t>
            </w:r>
          </w:p>
        </w:tc>
        <w:tc>
          <w:tcPr>
            <w:tcW w:w="2143" w:type="pct"/>
            <w:shd w:val="clear" w:color="auto" w:fill="auto"/>
          </w:tcPr>
          <w:p w14:paraId="552B2AE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0F29B5D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255C083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Bateria i zasilanie</w:t>
            </w:r>
          </w:p>
        </w:tc>
        <w:tc>
          <w:tcPr>
            <w:tcW w:w="2143" w:type="pct"/>
            <w:shd w:val="clear" w:color="auto" w:fill="auto"/>
          </w:tcPr>
          <w:p w14:paraId="1EC736E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Czas pracy na baterii minimum 360 minut potwierdzony przeprowadzonym testem </w:t>
            </w:r>
            <w:proofErr w:type="spellStart"/>
            <w:r w:rsidRPr="00BB1386">
              <w:rPr>
                <w:rFonts w:ascii="Calibri" w:eastAsia="Calibri" w:hAnsi="Calibri" w:cs="Calibri"/>
              </w:rPr>
              <w:t>MobileMark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25 Battery Life (do oferty załączyć wydruk przeprowadzonego testu)</w:t>
            </w:r>
          </w:p>
          <w:p w14:paraId="5B93446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 xml:space="preserve">Zasilacz o mocy </w:t>
            </w:r>
            <w:r w:rsidRPr="00BB1386">
              <w:rPr>
                <w:rFonts w:ascii="Calibri" w:eastAsia="Calibri" w:hAnsi="Calibri" w:cs="Calibri"/>
                <w:bCs/>
              </w:rPr>
              <w:t xml:space="preserve">minimum 65W. </w:t>
            </w:r>
          </w:p>
          <w:p w14:paraId="3BB39AC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00B050"/>
              </w:rPr>
            </w:pPr>
            <w:r w:rsidRPr="00BB1386">
              <w:rPr>
                <w:rFonts w:ascii="Calibri" w:eastAsia="Calibri" w:hAnsi="Calibri" w:cs="Calibri"/>
                <w:bCs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2143" w:type="pct"/>
            <w:shd w:val="clear" w:color="auto" w:fill="auto"/>
          </w:tcPr>
          <w:p w14:paraId="7446889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C4068F0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63F1388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2143" w:type="pct"/>
            <w:shd w:val="clear" w:color="auto" w:fill="auto"/>
          </w:tcPr>
          <w:p w14:paraId="3CDD0C9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Waga komputera z oferowaną baterią nie większa niż 1,8 kg</w:t>
            </w:r>
          </w:p>
        </w:tc>
        <w:tc>
          <w:tcPr>
            <w:tcW w:w="2143" w:type="pct"/>
            <w:shd w:val="clear" w:color="auto" w:fill="auto"/>
          </w:tcPr>
          <w:p w14:paraId="0738E1F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58CA3C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E06943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Obudowa</w:t>
            </w:r>
          </w:p>
        </w:tc>
        <w:tc>
          <w:tcPr>
            <w:tcW w:w="2143" w:type="pct"/>
            <w:shd w:val="clear" w:color="auto" w:fill="auto"/>
          </w:tcPr>
          <w:p w14:paraId="1D717B7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Obudowa notebooka wzmocniona, szkielet i zawiasy notebooka wykonany z wzmacnianego metalu. </w:t>
            </w:r>
          </w:p>
        </w:tc>
        <w:tc>
          <w:tcPr>
            <w:tcW w:w="2143" w:type="pct"/>
            <w:shd w:val="clear" w:color="auto" w:fill="auto"/>
          </w:tcPr>
          <w:p w14:paraId="259B65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3B971CD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F7336CD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BIOS</w:t>
            </w:r>
          </w:p>
        </w:tc>
        <w:tc>
          <w:tcPr>
            <w:tcW w:w="2143" w:type="pct"/>
            <w:shd w:val="clear" w:color="auto" w:fill="auto"/>
          </w:tcPr>
          <w:p w14:paraId="520A0A7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zgodny ze specyfikacją UEFI, pełna obsługa za pomocą klawiatury i myszy.</w:t>
            </w:r>
          </w:p>
          <w:p w14:paraId="6640A00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5848A8E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Funkcja blokowania/odblokowania portów USB</w:t>
            </w:r>
          </w:p>
          <w:p w14:paraId="768476C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Możliwość, ustawienia hasła dla administratora oraz użytkownika dla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po podaniu hasła użytkownika możliwość jedynie odczytania informacji, brak możliwości wł./wył. funkcji. Hasła silne opatrzone o litery, cyfry i znaki specjalne.</w:t>
            </w:r>
          </w:p>
          <w:p w14:paraId="52CD16A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przypisania w BIOS numeru nadawanego przez Administratora.</w:t>
            </w:r>
          </w:p>
        </w:tc>
        <w:tc>
          <w:tcPr>
            <w:tcW w:w="2143" w:type="pct"/>
            <w:shd w:val="clear" w:color="auto" w:fill="auto"/>
          </w:tcPr>
          <w:p w14:paraId="20EB737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0996734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C4F899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143" w:type="pct"/>
            <w:shd w:val="clear" w:color="auto" w:fill="auto"/>
          </w:tcPr>
          <w:p w14:paraId="125DF73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System diagnostyczny z graficzny interfejsem dostępny z poziomu BIOS lub menu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BOOT’owania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internetu oraz nie może być realizowana przez narzędzia zewnętrzne podłączane do komputera (np. pamięć USB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flash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].</w:t>
            </w:r>
          </w:p>
          <w:p w14:paraId="39E2BE6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Dedykowany układ szyfrujący TPM 2.0 </w:t>
            </w:r>
          </w:p>
          <w:p w14:paraId="4AAEFD5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Złącze na linkę zabezpieczającą przed kradzieżą.</w:t>
            </w:r>
          </w:p>
        </w:tc>
        <w:tc>
          <w:tcPr>
            <w:tcW w:w="2143" w:type="pct"/>
            <w:shd w:val="clear" w:color="auto" w:fill="auto"/>
          </w:tcPr>
          <w:p w14:paraId="363A9601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0FB228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818EA4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Certyfikaty</w:t>
            </w:r>
          </w:p>
        </w:tc>
        <w:tc>
          <w:tcPr>
            <w:tcW w:w="2143" w:type="pct"/>
            <w:shd w:val="clear" w:color="auto" w:fill="auto"/>
          </w:tcPr>
          <w:p w14:paraId="0EE00B4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9001 dla producenta sprzętu (załączyć do oferty)</w:t>
            </w:r>
          </w:p>
          <w:p w14:paraId="441D2FD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50001 dla producenta sprzętu (załączyć do oferty)</w:t>
            </w:r>
          </w:p>
          <w:p w14:paraId="2EC2390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Deklaracja zgodności CE (załączyć do oferty)</w:t>
            </w:r>
          </w:p>
          <w:p w14:paraId="6C123D0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Potwierdzenie spełnienia kryteriów środowiskowych, w tym zgodności z dyrektywą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RoHS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143" w:type="pct"/>
            <w:shd w:val="clear" w:color="auto" w:fill="auto"/>
          </w:tcPr>
          <w:p w14:paraId="12BCD31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DF15D73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D694519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operacyjny</w:t>
            </w:r>
          </w:p>
        </w:tc>
        <w:tc>
          <w:tcPr>
            <w:tcW w:w="2143" w:type="pct"/>
            <w:shd w:val="clear" w:color="auto" w:fill="auto"/>
          </w:tcPr>
          <w:p w14:paraId="7A8CD42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00B050"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system operacyjny Microsoft Windows 11 Professional lub równoważny (kryteria równoważności podano na końcu dokumentu OPZ)</w:t>
            </w:r>
          </w:p>
        </w:tc>
        <w:tc>
          <w:tcPr>
            <w:tcW w:w="2143" w:type="pct"/>
            <w:shd w:val="clear" w:color="auto" w:fill="auto"/>
          </w:tcPr>
          <w:p w14:paraId="07B4CB8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D07C51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F9AE95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Wymagania dodatkowe</w:t>
            </w:r>
          </w:p>
        </w:tc>
        <w:tc>
          <w:tcPr>
            <w:tcW w:w="2143" w:type="pct"/>
            <w:shd w:val="clear" w:color="auto" w:fill="auto"/>
          </w:tcPr>
          <w:p w14:paraId="24F6329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porty i złącza: HDMI 1.4, RJ-45 (karta sieciowa wbudowana), minimum 3xUSB w tym minimum 2 port USB 3.2 gen1 typ-A, czytnik kart SD 3.0, współdzielone złącze słuchawkowe stereo i złącze mikrofonowe, złącze zasilania (zasilacz nie może zajmować portów USB)</w:t>
            </w:r>
          </w:p>
          <w:p w14:paraId="13FF23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Zintegrowana w postaci wewnętrznego modułu mini-PCI Express karta sieci WLAN 802.11AC</w:t>
            </w:r>
            <w:r w:rsidRPr="00BB1386">
              <w:rPr>
                <w:rFonts w:ascii="Calibri" w:eastAsia="Calibri" w:hAnsi="Calibri" w:cs="Calibri"/>
                <w:color w:val="00B050"/>
              </w:rPr>
              <w:t>,</w:t>
            </w:r>
            <w:r w:rsidRPr="00BB1386">
              <w:rPr>
                <w:rFonts w:ascii="Calibri" w:eastAsia="Calibri" w:hAnsi="Calibri" w:cs="Calibri"/>
              </w:rPr>
              <w:t xml:space="preserve"> moduł </w:t>
            </w:r>
            <w:proofErr w:type="spellStart"/>
            <w:r w:rsidRPr="00BB1386">
              <w:rPr>
                <w:rFonts w:ascii="Calibri" w:eastAsia="Calibri" w:hAnsi="Calibri" w:cs="Calibri"/>
              </w:rPr>
              <w:t>bluetooth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4.1 </w:t>
            </w:r>
          </w:p>
          <w:p w14:paraId="3DFCB18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Klawiatura (układ US - QWERTY) z wydzieloną klawiaturą numeryczną,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t</w:t>
            </w:r>
            <w:r w:rsidRPr="00BB1386">
              <w:rPr>
                <w:rFonts w:ascii="Calibri" w:eastAsia="Calibri" w:hAnsi="Calibri" w:cs="Calibri"/>
              </w:rPr>
              <w:t>ouchpad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z strefą przewijania w pionie, poziomie wraz z obsługą gestów z wbudowanym podświetleniem</w:t>
            </w:r>
          </w:p>
        </w:tc>
        <w:tc>
          <w:tcPr>
            <w:tcW w:w="2143" w:type="pct"/>
            <w:shd w:val="clear" w:color="auto" w:fill="auto"/>
          </w:tcPr>
          <w:p w14:paraId="2234575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445F57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E215322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Warunki gwarancji</w:t>
            </w:r>
          </w:p>
        </w:tc>
        <w:tc>
          <w:tcPr>
            <w:tcW w:w="2143" w:type="pct"/>
            <w:shd w:val="clear" w:color="auto" w:fill="auto"/>
          </w:tcPr>
          <w:p w14:paraId="1F7F0D4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2-letnia gwarancja producenta świadczona na miejscu u klienta</w:t>
            </w:r>
          </w:p>
          <w:p w14:paraId="682D330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Czas reakcji serwisu - do końca następnego dnia roboczego. </w:t>
            </w:r>
          </w:p>
          <w:p w14:paraId="290BBCB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FF0000"/>
              </w:rPr>
            </w:pPr>
            <w:r w:rsidRPr="00BB1386">
              <w:rPr>
                <w:rFonts w:ascii="Calibri" w:eastAsia="Calibri" w:hAnsi="Calibri" w:cs="Calibri"/>
                <w:bCs/>
              </w:rPr>
              <w:t>Dedykowany portal producenta do zgłaszania awarii lub usterek, możliwość samodzielnego zamawiania zamiennych komponentów oraz sprawdzenie okresu gwarancji, fabrycznej konfiguracji.</w:t>
            </w:r>
          </w:p>
          <w:p w14:paraId="42543151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32F4D30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W przypadku wystąpienia awarii dysku twardego, uszkodzony dysk twardy pozostaje u Zamawiającego.</w:t>
            </w:r>
          </w:p>
        </w:tc>
        <w:tc>
          <w:tcPr>
            <w:tcW w:w="2143" w:type="pct"/>
            <w:shd w:val="clear" w:color="auto" w:fill="auto"/>
          </w:tcPr>
          <w:p w14:paraId="7550B53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14:paraId="7AE6F6CC" w14:textId="77777777" w:rsidR="00E7145B" w:rsidRPr="00BB1386" w:rsidRDefault="00E7145B" w:rsidP="00E714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96FA22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t>Urządzenie wielofunkcyjne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481"/>
        <w:gridCol w:w="6481"/>
      </w:tblGrid>
      <w:tr w:rsidR="00AC77D2" w:rsidRPr="00BB1386" w14:paraId="666C84B5" w14:textId="77777777" w:rsidTr="00BB1386">
        <w:trPr>
          <w:cantSplit/>
        </w:trPr>
        <w:tc>
          <w:tcPr>
            <w:tcW w:w="2857" w:type="pct"/>
            <w:gridSpan w:val="2"/>
            <w:shd w:val="clear" w:color="auto" w:fill="auto"/>
          </w:tcPr>
          <w:p w14:paraId="00068DF2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16803B1B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0684B82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4C259369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894FAF6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15950BC7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C2C0FAF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shd w:val="clear" w:color="auto" w:fill="auto"/>
          </w:tcPr>
          <w:p w14:paraId="7162970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shd w:val="clear" w:color="auto" w:fill="auto"/>
          </w:tcPr>
          <w:p w14:paraId="6E49858B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270C557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1F1828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Rodzaj urządzenia</w:t>
            </w:r>
          </w:p>
        </w:tc>
        <w:tc>
          <w:tcPr>
            <w:tcW w:w="2143" w:type="pct"/>
            <w:shd w:val="clear" w:color="auto" w:fill="auto"/>
          </w:tcPr>
          <w:p w14:paraId="79290F1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Wielofunkcyjne – drukarka/skaner/kopiarka</w:t>
            </w:r>
          </w:p>
        </w:tc>
        <w:tc>
          <w:tcPr>
            <w:tcW w:w="2143" w:type="pct"/>
            <w:shd w:val="clear" w:color="auto" w:fill="auto"/>
          </w:tcPr>
          <w:p w14:paraId="3735D3D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0503703F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F36995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Technologia druku</w:t>
            </w:r>
          </w:p>
        </w:tc>
        <w:tc>
          <w:tcPr>
            <w:tcW w:w="2143" w:type="pct"/>
            <w:shd w:val="clear" w:color="auto" w:fill="auto"/>
          </w:tcPr>
          <w:p w14:paraId="0CA51E1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Laserowa monochromatyczna</w:t>
            </w:r>
          </w:p>
        </w:tc>
        <w:tc>
          <w:tcPr>
            <w:tcW w:w="2143" w:type="pct"/>
            <w:shd w:val="clear" w:color="auto" w:fill="auto"/>
          </w:tcPr>
          <w:p w14:paraId="357FDB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15410F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FF5D14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Format</w:t>
            </w:r>
          </w:p>
        </w:tc>
        <w:tc>
          <w:tcPr>
            <w:tcW w:w="2143" w:type="pct"/>
            <w:shd w:val="clear" w:color="auto" w:fill="auto"/>
          </w:tcPr>
          <w:p w14:paraId="446AEAC2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A4</w:t>
            </w:r>
          </w:p>
        </w:tc>
        <w:tc>
          <w:tcPr>
            <w:tcW w:w="2143" w:type="pct"/>
            <w:shd w:val="clear" w:color="auto" w:fill="auto"/>
          </w:tcPr>
          <w:p w14:paraId="54BCFD73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A4D4723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11C056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Standardowa pamięć</w:t>
            </w:r>
          </w:p>
        </w:tc>
        <w:tc>
          <w:tcPr>
            <w:tcW w:w="2143" w:type="pct"/>
            <w:shd w:val="clear" w:color="auto" w:fill="auto"/>
          </w:tcPr>
          <w:p w14:paraId="6B077437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 MB</w:t>
            </w:r>
          </w:p>
        </w:tc>
        <w:tc>
          <w:tcPr>
            <w:tcW w:w="2143" w:type="pct"/>
            <w:shd w:val="clear" w:color="auto" w:fill="auto"/>
          </w:tcPr>
          <w:p w14:paraId="1802463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2E27107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1AECD4C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druku</w:t>
            </w:r>
          </w:p>
        </w:tc>
        <w:tc>
          <w:tcPr>
            <w:tcW w:w="2143" w:type="pct"/>
            <w:shd w:val="clear" w:color="auto" w:fill="auto"/>
          </w:tcPr>
          <w:p w14:paraId="5A06D6A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600 x 600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536633EA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5DB84EC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416C4EE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Szybkość drukowania</w:t>
            </w:r>
          </w:p>
        </w:tc>
        <w:tc>
          <w:tcPr>
            <w:tcW w:w="2143" w:type="pct"/>
            <w:shd w:val="clear" w:color="auto" w:fill="auto"/>
          </w:tcPr>
          <w:p w14:paraId="488D987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34 stron/min</w:t>
            </w:r>
          </w:p>
        </w:tc>
        <w:tc>
          <w:tcPr>
            <w:tcW w:w="2143" w:type="pct"/>
            <w:shd w:val="clear" w:color="auto" w:fill="auto"/>
          </w:tcPr>
          <w:p w14:paraId="7B1E8A9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DF6AD20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2B3D6E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Automatyczny druk dwustronny</w:t>
            </w:r>
          </w:p>
        </w:tc>
        <w:tc>
          <w:tcPr>
            <w:tcW w:w="2143" w:type="pct"/>
            <w:shd w:val="clear" w:color="auto" w:fill="auto"/>
          </w:tcPr>
          <w:p w14:paraId="484934B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143" w:type="pct"/>
            <w:shd w:val="clear" w:color="auto" w:fill="auto"/>
          </w:tcPr>
          <w:p w14:paraId="3B790D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C135BF5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B5C72B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Skanowanie w kolorze</w:t>
            </w:r>
          </w:p>
        </w:tc>
        <w:tc>
          <w:tcPr>
            <w:tcW w:w="2143" w:type="pct"/>
            <w:shd w:val="clear" w:color="auto" w:fill="auto"/>
          </w:tcPr>
          <w:p w14:paraId="54A9213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143" w:type="pct"/>
            <w:shd w:val="clear" w:color="auto" w:fill="auto"/>
          </w:tcPr>
          <w:p w14:paraId="776BC28C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BB7971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DBBC3D0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skanowania</w:t>
            </w:r>
          </w:p>
        </w:tc>
        <w:tc>
          <w:tcPr>
            <w:tcW w:w="2143" w:type="pct"/>
            <w:shd w:val="clear" w:color="auto" w:fill="auto"/>
          </w:tcPr>
          <w:p w14:paraId="7753B523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1200 x 1200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(mono)</w:t>
            </w:r>
          </w:p>
          <w:p w14:paraId="6158F0D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600 x 600 (kolor)</w:t>
            </w:r>
          </w:p>
        </w:tc>
        <w:tc>
          <w:tcPr>
            <w:tcW w:w="2143" w:type="pct"/>
            <w:shd w:val="clear" w:color="auto" w:fill="auto"/>
          </w:tcPr>
          <w:p w14:paraId="2C1CE630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254E6B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D2CAE3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Skanowanie do plików</w:t>
            </w:r>
          </w:p>
        </w:tc>
        <w:tc>
          <w:tcPr>
            <w:tcW w:w="2143" w:type="pct"/>
            <w:shd w:val="clear" w:color="auto" w:fill="auto"/>
          </w:tcPr>
          <w:p w14:paraId="362451D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JPG, TIFF, PDF</w:t>
            </w:r>
          </w:p>
        </w:tc>
        <w:tc>
          <w:tcPr>
            <w:tcW w:w="2143" w:type="pct"/>
            <w:shd w:val="clear" w:color="auto" w:fill="auto"/>
          </w:tcPr>
          <w:p w14:paraId="2A657C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97A0CFF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E24258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kopiowania</w:t>
            </w:r>
          </w:p>
        </w:tc>
        <w:tc>
          <w:tcPr>
            <w:tcW w:w="2143" w:type="pct"/>
            <w:shd w:val="clear" w:color="auto" w:fill="auto"/>
          </w:tcPr>
          <w:p w14:paraId="2BC1134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600 x 600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290D2CB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10C88AB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A5197A2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Szybkość kopiowania</w:t>
            </w:r>
          </w:p>
        </w:tc>
        <w:tc>
          <w:tcPr>
            <w:tcW w:w="2143" w:type="pct"/>
            <w:shd w:val="clear" w:color="auto" w:fill="auto"/>
          </w:tcPr>
          <w:p w14:paraId="07330B94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30 stron/min</w:t>
            </w:r>
          </w:p>
        </w:tc>
        <w:tc>
          <w:tcPr>
            <w:tcW w:w="2143" w:type="pct"/>
            <w:shd w:val="clear" w:color="auto" w:fill="auto"/>
          </w:tcPr>
          <w:p w14:paraId="4C4FEB8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08718D4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8E3D90B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Pojemność podajnika papieru</w:t>
            </w:r>
          </w:p>
        </w:tc>
        <w:tc>
          <w:tcPr>
            <w:tcW w:w="2143" w:type="pct"/>
            <w:shd w:val="clear" w:color="auto" w:fill="auto"/>
          </w:tcPr>
          <w:p w14:paraId="680A5B6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250 arkuszy</w:t>
            </w:r>
          </w:p>
        </w:tc>
        <w:tc>
          <w:tcPr>
            <w:tcW w:w="2143" w:type="pct"/>
            <w:shd w:val="clear" w:color="auto" w:fill="auto"/>
          </w:tcPr>
          <w:p w14:paraId="70625C0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75F8EF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745A5B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Obsługiwane formaty</w:t>
            </w:r>
          </w:p>
        </w:tc>
        <w:tc>
          <w:tcPr>
            <w:tcW w:w="2143" w:type="pct"/>
            <w:shd w:val="clear" w:color="auto" w:fill="auto"/>
          </w:tcPr>
          <w:p w14:paraId="15F293C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A4, A5, A6, B5, </w:t>
            </w:r>
            <w:proofErr w:type="spellStart"/>
            <w:r w:rsidRPr="00BB1386">
              <w:rPr>
                <w:rFonts w:ascii="Calibri" w:eastAsia="Calibri" w:hAnsi="Calibri" w:cs="Calibri"/>
              </w:rPr>
              <w:t>Letter</w:t>
            </w:r>
            <w:proofErr w:type="spellEnd"/>
            <w:r w:rsidRPr="00BB1386">
              <w:rPr>
                <w:rFonts w:ascii="Calibri" w:eastAsia="Calibri" w:hAnsi="Calibri" w:cs="Calibri"/>
              </w:rPr>
              <w:t>, Koperty</w:t>
            </w:r>
          </w:p>
        </w:tc>
        <w:tc>
          <w:tcPr>
            <w:tcW w:w="2143" w:type="pct"/>
            <w:shd w:val="clear" w:color="auto" w:fill="auto"/>
          </w:tcPr>
          <w:p w14:paraId="161B10C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52D7E1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7FB7591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Druk w sieci</w:t>
            </w:r>
          </w:p>
        </w:tc>
        <w:tc>
          <w:tcPr>
            <w:tcW w:w="2143" w:type="pct"/>
            <w:shd w:val="clear" w:color="auto" w:fill="auto"/>
          </w:tcPr>
          <w:p w14:paraId="24D9F02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Tak, przez LAN i </w:t>
            </w:r>
            <w:proofErr w:type="spellStart"/>
            <w:r w:rsidRPr="00BB1386">
              <w:rPr>
                <w:rFonts w:ascii="Calibri" w:eastAsia="Calibri" w:hAnsi="Calibri" w:cs="Calibri"/>
              </w:rPr>
              <w:t>WiFi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57DDDB2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59051ED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D4A71F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Rozwiązania komunikacyjne</w:t>
            </w:r>
          </w:p>
        </w:tc>
        <w:tc>
          <w:tcPr>
            <w:tcW w:w="2143" w:type="pct"/>
            <w:shd w:val="clear" w:color="auto" w:fill="auto"/>
          </w:tcPr>
          <w:p w14:paraId="5C042E6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USB, Ethernet, </w:t>
            </w:r>
            <w:proofErr w:type="spellStart"/>
            <w:r w:rsidRPr="00BB1386">
              <w:rPr>
                <w:rFonts w:ascii="Calibri" w:eastAsia="Calibri" w:hAnsi="Calibri" w:cs="Calibri"/>
              </w:rPr>
              <w:t>WiFi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277545D7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946EEF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47C56B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2143" w:type="pct"/>
            <w:shd w:val="clear" w:color="auto" w:fill="auto"/>
          </w:tcPr>
          <w:p w14:paraId="2116E6E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Maksimum 10 kg</w:t>
            </w:r>
          </w:p>
        </w:tc>
        <w:tc>
          <w:tcPr>
            <w:tcW w:w="2143" w:type="pct"/>
            <w:shd w:val="clear" w:color="auto" w:fill="auto"/>
          </w:tcPr>
          <w:p w14:paraId="06A4BF2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634F9A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14AA731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Obsługiwane systemy</w:t>
            </w:r>
          </w:p>
        </w:tc>
        <w:tc>
          <w:tcPr>
            <w:tcW w:w="2143" w:type="pct"/>
            <w:shd w:val="clear" w:color="auto" w:fill="auto"/>
          </w:tcPr>
          <w:p w14:paraId="17FCC97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8, 10, 11, </w:t>
            </w:r>
            <w:proofErr w:type="spellStart"/>
            <w:r w:rsidRPr="00BB1386">
              <w:rPr>
                <w:rFonts w:ascii="Calibri" w:eastAsia="Calibri" w:hAnsi="Calibri" w:cs="Calibri"/>
              </w:rPr>
              <w:t>MacOS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10.14, 10.15, 11</w:t>
            </w:r>
          </w:p>
        </w:tc>
        <w:tc>
          <w:tcPr>
            <w:tcW w:w="2143" w:type="pct"/>
            <w:shd w:val="clear" w:color="auto" w:fill="auto"/>
          </w:tcPr>
          <w:p w14:paraId="57C9725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33DACB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95976E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Gwarancja</w:t>
            </w:r>
          </w:p>
        </w:tc>
        <w:tc>
          <w:tcPr>
            <w:tcW w:w="2143" w:type="pct"/>
            <w:shd w:val="clear" w:color="auto" w:fill="auto"/>
          </w:tcPr>
          <w:p w14:paraId="18330E2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12 miesięcy</w:t>
            </w:r>
          </w:p>
        </w:tc>
        <w:tc>
          <w:tcPr>
            <w:tcW w:w="2143" w:type="pct"/>
            <w:shd w:val="clear" w:color="auto" w:fill="auto"/>
          </w:tcPr>
          <w:p w14:paraId="79B1C0C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</w:tbl>
    <w:p w14:paraId="6017F69E" w14:textId="77777777" w:rsidR="00E7145B" w:rsidRPr="00BB1386" w:rsidRDefault="00E7145B" w:rsidP="00486EEC">
      <w:pPr>
        <w:pStyle w:val="Akapitzlist"/>
        <w:ind w:left="0"/>
        <w:rPr>
          <w:rFonts w:cs="Calibri"/>
          <w:b/>
          <w:bCs/>
          <w:u w:val="single"/>
        </w:rPr>
      </w:pPr>
    </w:p>
    <w:p w14:paraId="125CFB32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t xml:space="preserve">Dysk zewnętrzny (przenośny) USB - 1 szt.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363"/>
        <w:gridCol w:w="6363"/>
      </w:tblGrid>
      <w:tr w:rsidR="00AC77D2" w:rsidRPr="00BB1386" w14:paraId="0497E876" w14:textId="77777777" w:rsidTr="00BB1386">
        <w:trPr>
          <w:cantSplit/>
        </w:trPr>
        <w:tc>
          <w:tcPr>
            <w:tcW w:w="2896" w:type="pct"/>
            <w:gridSpan w:val="2"/>
            <w:shd w:val="clear" w:color="auto" w:fill="auto"/>
          </w:tcPr>
          <w:p w14:paraId="141D60F1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461CC4BC" w14:textId="77777777" w:rsidR="00AC77D2" w:rsidRPr="00BB1386" w:rsidRDefault="00AC77D2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8B42933" w14:textId="77777777" w:rsidR="00AC77D2" w:rsidRPr="00BB1386" w:rsidRDefault="00CD2928" w:rsidP="00BB1386">
            <w:pPr>
              <w:pStyle w:val="Akapitzlist"/>
              <w:spacing w:before="240" w:after="12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Symbol (kod producenta):</w:t>
            </w:r>
            <w:r w:rsidR="00AC77D2" w:rsidRPr="00BB1386">
              <w:rPr>
                <w:rFonts w:cs="Calibri"/>
                <w:sz w:val="20"/>
                <w:szCs w:val="20"/>
              </w:rPr>
              <w:t xml:space="preserve"> …………………………………………..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129D7F9E" w14:textId="77777777" w:rsidR="00CD292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Opis oferowanych parametrów</w:t>
            </w:r>
          </w:p>
          <w:p w14:paraId="3F358E11" w14:textId="77777777" w:rsidR="00AC77D2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AC77D2" w:rsidRPr="00BB1386" w14:paraId="275316A8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52BDB8E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104" w:type="pct"/>
            <w:shd w:val="clear" w:color="auto" w:fill="auto"/>
          </w:tcPr>
          <w:p w14:paraId="536A6A8D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Charakterystyka (wymagania minimalne)</w:t>
            </w:r>
          </w:p>
        </w:tc>
        <w:tc>
          <w:tcPr>
            <w:tcW w:w="2104" w:type="pct"/>
            <w:shd w:val="clear" w:color="auto" w:fill="auto"/>
          </w:tcPr>
          <w:p w14:paraId="348682C2" w14:textId="77777777" w:rsidR="00AC77D2" w:rsidRPr="00BB1386" w:rsidRDefault="007C531C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AC77D2" w:rsidRPr="00BB1386" w14:paraId="50F159B5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3998FE2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Typ dysku</w:t>
            </w:r>
          </w:p>
        </w:tc>
        <w:tc>
          <w:tcPr>
            <w:tcW w:w="2104" w:type="pct"/>
            <w:shd w:val="clear" w:color="auto" w:fill="auto"/>
          </w:tcPr>
          <w:p w14:paraId="3D59FC53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HDD</w:t>
            </w:r>
          </w:p>
        </w:tc>
        <w:tc>
          <w:tcPr>
            <w:tcW w:w="2104" w:type="pct"/>
            <w:shd w:val="clear" w:color="auto" w:fill="auto"/>
          </w:tcPr>
          <w:p w14:paraId="4031C8CE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0EFB999F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560B4A8C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Format szerokości</w:t>
            </w:r>
          </w:p>
        </w:tc>
        <w:tc>
          <w:tcPr>
            <w:tcW w:w="2104" w:type="pct"/>
            <w:shd w:val="clear" w:color="auto" w:fill="auto"/>
          </w:tcPr>
          <w:p w14:paraId="0A37B5E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2,5''</w:t>
            </w:r>
          </w:p>
        </w:tc>
        <w:tc>
          <w:tcPr>
            <w:tcW w:w="2104" w:type="pct"/>
            <w:shd w:val="clear" w:color="auto" w:fill="auto"/>
          </w:tcPr>
          <w:p w14:paraId="1649242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34D00E07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654132DD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Pojemność dysku</w:t>
            </w:r>
          </w:p>
        </w:tc>
        <w:tc>
          <w:tcPr>
            <w:tcW w:w="2104" w:type="pct"/>
            <w:shd w:val="clear" w:color="auto" w:fill="auto"/>
          </w:tcPr>
          <w:p w14:paraId="11493AC7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2 TB</w:t>
            </w:r>
          </w:p>
        </w:tc>
        <w:tc>
          <w:tcPr>
            <w:tcW w:w="2104" w:type="pct"/>
            <w:shd w:val="clear" w:color="auto" w:fill="auto"/>
          </w:tcPr>
          <w:p w14:paraId="4160ACC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77D2" w:rsidRPr="00BB1386" w14:paraId="2FFC5031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2CB6F8F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Interfejs dysku</w:t>
            </w:r>
          </w:p>
        </w:tc>
        <w:tc>
          <w:tcPr>
            <w:tcW w:w="2104" w:type="pct"/>
            <w:shd w:val="clear" w:color="auto" w:fill="auto"/>
          </w:tcPr>
          <w:p w14:paraId="0278D33A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USB 3.2 Gen.1</w:t>
            </w:r>
          </w:p>
        </w:tc>
        <w:tc>
          <w:tcPr>
            <w:tcW w:w="2104" w:type="pct"/>
            <w:shd w:val="clear" w:color="auto" w:fill="auto"/>
          </w:tcPr>
          <w:p w14:paraId="704C08D9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5AD48B6F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7D9D2CCE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Złącze</w:t>
            </w:r>
          </w:p>
        </w:tc>
        <w:tc>
          <w:tcPr>
            <w:tcW w:w="2104" w:type="pct"/>
            <w:shd w:val="clear" w:color="auto" w:fill="auto"/>
          </w:tcPr>
          <w:p w14:paraId="11CCE635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USB Micro-B</w:t>
            </w:r>
          </w:p>
        </w:tc>
        <w:tc>
          <w:tcPr>
            <w:tcW w:w="2104" w:type="pct"/>
            <w:shd w:val="clear" w:color="auto" w:fill="auto"/>
          </w:tcPr>
          <w:p w14:paraId="7CA82D08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48AB03A4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26F60129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Gwarancja</w:t>
            </w:r>
          </w:p>
        </w:tc>
        <w:tc>
          <w:tcPr>
            <w:tcW w:w="2104" w:type="pct"/>
            <w:shd w:val="clear" w:color="auto" w:fill="auto"/>
          </w:tcPr>
          <w:p w14:paraId="46974195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 lat gwarancji producenta lub autoryzowanego partnera producenta</w:t>
            </w:r>
          </w:p>
        </w:tc>
        <w:tc>
          <w:tcPr>
            <w:tcW w:w="2104" w:type="pct"/>
            <w:shd w:val="clear" w:color="auto" w:fill="auto"/>
          </w:tcPr>
          <w:p w14:paraId="33BBDA1B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63B78F81" w14:textId="77777777" w:rsidR="00E7145B" w:rsidRPr="00BB1386" w:rsidRDefault="00E7145B" w:rsidP="00E714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093B68" w14:textId="77777777" w:rsidR="00E7145B" w:rsidRPr="00BB1386" w:rsidRDefault="00E7145B" w:rsidP="00E714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38BBB4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  <w:r w:rsidRPr="00BB1386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br w:type="page"/>
      </w:r>
    </w:p>
    <w:p w14:paraId="3885C7B3" w14:textId="77777777" w:rsidR="00E7145B" w:rsidRPr="00BB1386" w:rsidRDefault="00E7145B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>CZĘŚĆ III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OPROGRAMOWANIE</w:t>
      </w:r>
    </w:p>
    <w:p w14:paraId="7F4AF9A9" w14:textId="77777777" w:rsidR="00E7145B" w:rsidRPr="00BB1386" w:rsidRDefault="00E7145B" w:rsidP="002D620C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Oprogramowanie biurowe – 18 szt.</w:t>
      </w:r>
    </w:p>
    <w:p w14:paraId="7A58CE37" w14:textId="77777777" w:rsidR="00E7145B" w:rsidRPr="00BB1386" w:rsidRDefault="00E7145B" w:rsidP="002918EF">
      <w:pPr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 xml:space="preserve">Zamawiający oczekuje dostawy 18 licencji dożywotnich oprogramowania </w:t>
      </w:r>
      <w:r w:rsidRPr="00BB1386">
        <w:rPr>
          <w:rFonts w:ascii="Calibri" w:hAnsi="Calibri" w:cs="Calibri"/>
          <w:b/>
          <w:bCs/>
          <w:sz w:val="22"/>
          <w:szCs w:val="22"/>
        </w:rPr>
        <w:t xml:space="preserve">Microsoft Office LTSC Standard 2021 </w:t>
      </w:r>
      <w:proofErr w:type="spellStart"/>
      <w:r w:rsidRPr="00BB1386">
        <w:rPr>
          <w:rFonts w:ascii="Calibri" w:hAnsi="Calibri" w:cs="Calibri"/>
          <w:b/>
          <w:bCs/>
          <w:sz w:val="22"/>
          <w:szCs w:val="22"/>
        </w:rPr>
        <w:t>Edu</w:t>
      </w:r>
      <w:proofErr w:type="spellEnd"/>
      <w:r w:rsidRPr="00BB1386">
        <w:rPr>
          <w:rFonts w:ascii="Calibri" w:hAnsi="Calibri" w:cs="Calibri"/>
          <w:sz w:val="22"/>
          <w:szCs w:val="22"/>
        </w:rPr>
        <w:t xml:space="preserve"> (oprogramowanie będzie użytkowane w szkołach) lub równoważnego (kryteria równoważności podano na końcu dokumentu OPZ) o następującej funkcjonalności: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017"/>
      </w:tblGrid>
      <w:tr w:rsidR="002918EF" w:rsidRPr="00BB1386" w14:paraId="410DAF4C" w14:textId="77777777" w:rsidTr="00BB1386">
        <w:tc>
          <w:tcPr>
            <w:tcW w:w="2680" w:type="pct"/>
            <w:shd w:val="clear" w:color="auto" w:fill="auto"/>
          </w:tcPr>
          <w:p w14:paraId="3BEBFDB4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6770C79E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6CA6E172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5923C594" w14:textId="77777777" w:rsidR="002918EF" w:rsidRPr="00BB1386" w:rsidRDefault="00EF3470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4C5F9FA6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B7C77D4" w14:textId="77777777" w:rsidR="002918EF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6FD4A1B4" w14:textId="77777777" w:rsidTr="00BB1386">
        <w:tc>
          <w:tcPr>
            <w:tcW w:w="2680" w:type="pct"/>
            <w:shd w:val="clear" w:color="auto" w:fill="auto"/>
          </w:tcPr>
          <w:p w14:paraId="450AC1B0" w14:textId="77777777" w:rsidR="009D39B6" w:rsidRPr="00BB1386" w:rsidRDefault="009D39B6" w:rsidP="00BB138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0" w:type="pct"/>
            <w:shd w:val="clear" w:color="auto" w:fill="auto"/>
          </w:tcPr>
          <w:p w14:paraId="48B556ED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2918EF" w:rsidRPr="00BB1386" w14:paraId="63EEC6C5" w14:textId="77777777" w:rsidTr="00BB1386">
        <w:tc>
          <w:tcPr>
            <w:tcW w:w="2680" w:type="pct"/>
            <w:shd w:val="clear" w:color="auto" w:fill="auto"/>
          </w:tcPr>
          <w:p w14:paraId="4B4C6DE7" w14:textId="77777777" w:rsidR="002918EF" w:rsidRPr="00BB1386" w:rsidRDefault="002918EF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 dożywotnia</w:t>
            </w:r>
          </w:p>
        </w:tc>
        <w:tc>
          <w:tcPr>
            <w:tcW w:w="2320" w:type="pct"/>
            <w:shd w:val="clear" w:color="auto" w:fill="auto"/>
          </w:tcPr>
          <w:p w14:paraId="4E2105F7" w14:textId="77777777" w:rsidR="002918EF" w:rsidRPr="00BB1386" w:rsidRDefault="002918EF" w:rsidP="00BB138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25D7E5F2" w14:textId="77777777" w:rsidTr="00BB1386">
        <w:tc>
          <w:tcPr>
            <w:tcW w:w="2680" w:type="pct"/>
            <w:shd w:val="clear" w:color="auto" w:fill="auto"/>
          </w:tcPr>
          <w:p w14:paraId="5A4C5EF0" w14:textId="77777777" w:rsidR="002918EF" w:rsidRPr="00BB1386" w:rsidRDefault="002918EF" w:rsidP="00291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0" w:type="pct"/>
            <w:shd w:val="clear" w:color="auto" w:fill="auto"/>
          </w:tcPr>
          <w:p w14:paraId="3EE3023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31012665" w14:textId="77777777" w:rsidTr="00BB1386">
        <w:tc>
          <w:tcPr>
            <w:tcW w:w="2680" w:type="pct"/>
            <w:shd w:val="clear" w:color="auto" w:fill="auto"/>
          </w:tcPr>
          <w:p w14:paraId="669D4E14" w14:textId="77777777" w:rsidR="002918EF" w:rsidRPr="00BB1386" w:rsidRDefault="002918EF" w:rsidP="002918EF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Minimalne funkcjonalności oprogramowania:</w:t>
            </w:r>
          </w:p>
        </w:tc>
        <w:tc>
          <w:tcPr>
            <w:tcW w:w="2320" w:type="pct"/>
            <w:shd w:val="clear" w:color="auto" w:fill="auto"/>
          </w:tcPr>
          <w:p w14:paraId="3BC934F3" w14:textId="77777777" w:rsidR="002918EF" w:rsidRPr="00BB1386" w:rsidRDefault="002918EF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5F693F85" w14:textId="77777777" w:rsidTr="00BB1386">
        <w:tc>
          <w:tcPr>
            <w:tcW w:w="2680" w:type="pct"/>
            <w:shd w:val="clear" w:color="auto" w:fill="auto"/>
          </w:tcPr>
          <w:p w14:paraId="142ABB8C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Edytor tekstu – Microsoft Word;</w:t>
            </w:r>
          </w:p>
        </w:tc>
        <w:tc>
          <w:tcPr>
            <w:tcW w:w="2320" w:type="pct"/>
            <w:shd w:val="clear" w:color="auto" w:fill="auto"/>
          </w:tcPr>
          <w:p w14:paraId="4669AEF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16410FA0" w14:textId="77777777" w:rsidTr="00BB1386">
        <w:tc>
          <w:tcPr>
            <w:tcW w:w="2680" w:type="pct"/>
            <w:shd w:val="clear" w:color="auto" w:fill="auto"/>
          </w:tcPr>
          <w:p w14:paraId="63B6C7B4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Arkusz kalkulacyjny – Microsoft Excel;</w:t>
            </w:r>
          </w:p>
        </w:tc>
        <w:tc>
          <w:tcPr>
            <w:tcW w:w="2320" w:type="pct"/>
            <w:shd w:val="clear" w:color="auto" w:fill="auto"/>
          </w:tcPr>
          <w:p w14:paraId="76181DED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6D18302B" w14:textId="77777777" w:rsidTr="00BB1386">
        <w:tc>
          <w:tcPr>
            <w:tcW w:w="2680" w:type="pct"/>
            <w:shd w:val="clear" w:color="auto" w:fill="auto"/>
          </w:tcPr>
          <w:p w14:paraId="590130C9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do przygotowania i prowadzenia prezentacji – Microsoft PowerPoint;</w:t>
            </w:r>
          </w:p>
        </w:tc>
        <w:tc>
          <w:tcPr>
            <w:tcW w:w="2320" w:type="pct"/>
            <w:shd w:val="clear" w:color="auto" w:fill="auto"/>
          </w:tcPr>
          <w:p w14:paraId="1DB969AF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704CAF5D" w14:textId="77777777" w:rsidTr="00BB1386">
        <w:tc>
          <w:tcPr>
            <w:tcW w:w="2680" w:type="pct"/>
            <w:shd w:val="clear" w:color="auto" w:fill="auto"/>
          </w:tcPr>
          <w:p w14:paraId="53FCDA68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Menedżer informacji osobistych i program komunikacyjny zapewniający ujednolicone miejsce do zarządzania pocztą e-mail, kalendarzami, kontaktami oraz innymi informacjami osobistymi i zespołowymi – Microsoft Outlook;</w:t>
            </w:r>
          </w:p>
        </w:tc>
        <w:tc>
          <w:tcPr>
            <w:tcW w:w="2320" w:type="pct"/>
            <w:shd w:val="clear" w:color="auto" w:fill="auto"/>
          </w:tcPr>
          <w:p w14:paraId="26539A2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6530F97A" w14:textId="77777777" w:rsidTr="00BB1386">
        <w:tc>
          <w:tcPr>
            <w:tcW w:w="2680" w:type="pct"/>
            <w:shd w:val="clear" w:color="auto" w:fill="auto"/>
          </w:tcPr>
          <w:p w14:paraId="48F078A6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przeznaczony do tworzenia i organizowania notatek – Microsoft OneNote;</w:t>
            </w:r>
          </w:p>
        </w:tc>
        <w:tc>
          <w:tcPr>
            <w:tcW w:w="2320" w:type="pct"/>
            <w:shd w:val="clear" w:color="auto" w:fill="auto"/>
          </w:tcPr>
          <w:p w14:paraId="4C51478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48ADCB82" w14:textId="77777777" w:rsidTr="00BB1386">
        <w:tc>
          <w:tcPr>
            <w:tcW w:w="2680" w:type="pct"/>
            <w:shd w:val="clear" w:color="auto" w:fill="auto"/>
          </w:tcPr>
          <w:p w14:paraId="22DFA074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służący do tworzenia materiałów marketingowych – Microsoft Publisher.</w:t>
            </w:r>
          </w:p>
        </w:tc>
        <w:tc>
          <w:tcPr>
            <w:tcW w:w="2320" w:type="pct"/>
            <w:shd w:val="clear" w:color="auto" w:fill="auto"/>
          </w:tcPr>
          <w:p w14:paraId="781B4187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E65109E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63B67CD" w14:textId="77777777" w:rsidR="002918EF" w:rsidRPr="00BB1386" w:rsidRDefault="002918EF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0009D441" w14:textId="77777777" w:rsidR="00E7145B" w:rsidRPr="00BB1386" w:rsidRDefault="00A164F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Oprogramowanie antywirusowe – 150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1"/>
        <w:gridCol w:w="7001"/>
      </w:tblGrid>
      <w:tr w:rsidR="006E0B48" w:rsidRPr="00BB1386" w14:paraId="118DBA0F" w14:textId="77777777" w:rsidTr="00BB1386">
        <w:tc>
          <w:tcPr>
            <w:tcW w:w="8225" w:type="dxa"/>
            <w:shd w:val="clear" w:color="auto" w:fill="auto"/>
          </w:tcPr>
          <w:p w14:paraId="14207E9C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3DA5D49B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1DDA0CB4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51262736" w14:textId="77777777" w:rsidR="006E0B48" w:rsidRPr="00BB1386" w:rsidRDefault="00EF3470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7123" w:type="dxa"/>
            <w:shd w:val="clear" w:color="auto" w:fill="auto"/>
            <w:vAlign w:val="center"/>
          </w:tcPr>
          <w:p w14:paraId="3FBB29F2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A44EEE7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EE7452" w:rsidRPr="00BB1386" w14:paraId="3AE8447B" w14:textId="77777777" w:rsidTr="00BB1386">
        <w:tc>
          <w:tcPr>
            <w:tcW w:w="8225" w:type="dxa"/>
            <w:shd w:val="clear" w:color="auto" w:fill="auto"/>
          </w:tcPr>
          <w:p w14:paraId="05279663" w14:textId="77777777" w:rsidR="00EE7452" w:rsidRPr="00BB1386" w:rsidRDefault="00EE7452" w:rsidP="00AC77D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5AC10BA3" w14:textId="77777777" w:rsidR="00EE745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13B8F59E" w14:textId="77777777" w:rsidTr="00BB1386">
        <w:tc>
          <w:tcPr>
            <w:tcW w:w="8225" w:type="dxa"/>
            <w:shd w:val="clear" w:color="auto" w:fill="auto"/>
          </w:tcPr>
          <w:p w14:paraId="7B97FB78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Licencja/Subskrypcja na okres 12 miesięcy.</w:t>
            </w:r>
          </w:p>
        </w:tc>
        <w:tc>
          <w:tcPr>
            <w:tcW w:w="7123" w:type="dxa"/>
            <w:shd w:val="clear" w:color="auto" w:fill="auto"/>
          </w:tcPr>
          <w:p w14:paraId="1097342A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D72DE" w:rsidRPr="00BB1386" w14:paraId="19FF7C5F" w14:textId="77777777" w:rsidTr="00BB1386">
        <w:tc>
          <w:tcPr>
            <w:tcW w:w="8225" w:type="dxa"/>
            <w:shd w:val="clear" w:color="auto" w:fill="auto"/>
          </w:tcPr>
          <w:p w14:paraId="39B37761" w14:textId="77777777" w:rsidR="004D72DE" w:rsidRPr="00BB1386" w:rsidRDefault="004D72DE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34F79AEE" w14:textId="77777777" w:rsidR="004D72DE" w:rsidRPr="00BB1386" w:rsidRDefault="004D72DE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C77D2" w:rsidRPr="00BB1386" w14:paraId="153313AE" w14:textId="77777777" w:rsidTr="00BB1386">
        <w:tc>
          <w:tcPr>
            <w:tcW w:w="8225" w:type="dxa"/>
            <w:shd w:val="clear" w:color="auto" w:fill="auto"/>
          </w:tcPr>
          <w:p w14:paraId="79530F2A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Minimalne funkcjonalności oprogramowania:</w:t>
            </w:r>
          </w:p>
        </w:tc>
        <w:tc>
          <w:tcPr>
            <w:tcW w:w="7123" w:type="dxa"/>
            <w:shd w:val="clear" w:color="auto" w:fill="auto"/>
          </w:tcPr>
          <w:p w14:paraId="0279C97B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3810AFB" w14:textId="77777777" w:rsidTr="00BB1386">
        <w:tc>
          <w:tcPr>
            <w:tcW w:w="8225" w:type="dxa"/>
            <w:shd w:val="clear" w:color="auto" w:fill="auto"/>
          </w:tcPr>
          <w:p w14:paraId="6386C331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systemów przed szkodliwym oprogramowaniem i zagrożeniami z Sieci - założenia ogólne</w:t>
            </w:r>
          </w:p>
        </w:tc>
        <w:tc>
          <w:tcPr>
            <w:tcW w:w="7123" w:type="dxa"/>
            <w:shd w:val="clear" w:color="auto" w:fill="auto"/>
          </w:tcPr>
          <w:p w14:paraId="43FB1C7F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43BF495F" w14:textId="77777777" w:rsidTr="00BB1386">
        <w:tc>
          <w:tcPr>
            <w:tcW w:w="8225" w:type="dxa"/>
            <w:shd w:val="clear" w:color="auto" w:fill="auto"/>
          </w:tcPr>
          <w:p w14:paraId="588F06AA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Polska i angielska wersja językowa. </w:t>
            </w:r>
          </w:p>
        </w:tc>
        <w:tc>
          <w:tcPr>
            <w:tcW w:w="7123" w:type="dxa"/>
            <w:shd w:val="clear" w:color="auto" w:fill="auto"/>
          </w:tcPr>
          <w:p w14:paraId="01FF8C8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DEF7C8" w14:textId="77777777" w:rsidTr="00BB1386">
        <w:tc>
          <w:tcPr>
            <w:tcW w:w="8225" w:type="dxa"/>
            <w:shd w:val="clear" w:color="auto" w:fill="auto"/>
          </w:tcPr>
          <w:p w14:paraId="1C6EA70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Pełne wsparcie dla systemów 32 bitowych i 64 bitowych. </w:t>
            </w:r>
          </w:p>
        </w:tc>
        <w:tc>
          <w:tcPr>
            <w:tcW w:w="7123" w:type="dxa"/>
            <w:shd w:val="clear" w:color="auto" w:fill="auto"/>
          </w:tcPr>
          <w:p w14:paraId="5C0B203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36EB02" w14:textId="77777777" w:rsidTr="00BB1386">
        <w:tc>
          <w:tcPr>
            <w:tcW w:w="8225" w:type="dxa"/>
            <w:shd w:val="clear" w:color="auto" w:fill="auto"/>
          </w:tcPr>
          <w:p w14:paraId="51D4706C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Wspólny instalator pakietu dla systemów 32 bitowych i 64 bitowych kontrolujący niezbędne wymagania systemowe. </w:t>
            </w:r>
          </w:p>
        </w:tc>
        <w:tc>
          <w:tcPr>
            <w:tcW w:w="7123" w:type="dxa"/>
            <w:shd w:val="clear" w:color="auto" w:fill="auto"/>
          </w:tcPr>
          <w:p w14:paraId="5DE9C4F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60CFE1" w14:textId="77777777" w:rsidTr="00BB1386">
        <w:tc>
          <w:tcPr>
            <w:tcW w:w="8225" w:type="dxa"/>
            <w:shd w:val="clear" w:color="auto" w:fill="auto"/>
          </w:tcPr>
          <w:p w14:paraId="11E2A86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stworzenia automatycznego instalatora pozwalającego na bezobsługową instalację pakietu z zadanymi parametrami. </w:t>
            </w:r>
          </w:p>
        </w:tc>
        <w:tc>
          <w:tcPr>
            <w:tcW w:w="7123" w:type="dxa"/>
            <w:shd w:val="clear" w:color="auto" w:fill="auto"/>
          </w:tcPr>
          <w:p w14:paraId="3F6381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1931D7D" w14:textId="77777777" w:rsidTr="00BB1386">
        <w:tc>
          <w:tcPr>
            <w:tcW w:w="8225" w:type="dxa"/>
            <w:shd w:val="clear" w:color="auto" w:fill="auto"/>
          </w:tcPr>
          <w:p w14:paraId="0813CDB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Wielopoziomowy silnik antywirusowy wykrywający wszystkie rodzaje zagrożeń: </w:t>
            </w:r>
          </w:p>
          <w:p w14:paraId="7AC7E3A8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konie trojańskie, wirusy,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exploity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backdoory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itp.;</w:t>
            </w:r>
          </w:p>
          <w:p w14:paraId="61759FBC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narzędzia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hakerskie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, aplikacje potencjalnie szkodliwe i niechciane;</w:t>
            </w:r>
          </w:p>
          <w:p w14:paraId="787DEB4D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aplikacje typu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adware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/spyware;</w:t>
            </w:r>
          </w:p>
          <w:p w14:paraId="11B8DA6B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aplikacje ukrywające swoją obecność w systemie,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rootkity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7123" w:type="dxa"/>
            <w:shd w:val="clear" w:color="auto" w:fill="auto"/>
          </w:tcPr>
          <w:p w14:paraId="7B9FEEA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D7BE59E" w14:textId="77777777" w:rsidTr="00BB1386">
        <w:tc>
          <w:tcPr>
            <w:tcW w:w="8225" w:type="dxa"/>
            <w:shd w:val="clear" w:color="auto" w:fill="auto"/>
          </w:tcPr>
          <w:p w14:paraId="43DF0D77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pozwalający na pełne usunięcie wykrytych, niechcianych aplikacji łącznie z wykorzystywanymi przez nie bibliotekami, sterownikami i wpisami w rejestrze systemowym. </w:t>
            </w:r>
          </w:p>
        </w:tc>
        <w:tc>
          <w:tcPr>
            <w:tcW w:w="7123" w:type="dxa"/>
            <w:shd w:val="clear" w:color="auto" w:fill="auto"/>
          </w:tcPr>
          <w:p w14:paraId="5F146BE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3276B37" w14:textId="77777777" w:rsidTr="00BB1386">
        <w:tc>
          <w:tcPr>
            <w:tcW w:w="8225" w:type="dxa"/>
            <w:shd w:val="clear" w:color="auto" w:fill="auto"/>
          </w:tcPr>
          <w:p w14:paraId="0524A56F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wszystkich popularnych formatów archiwów i konwerterów (w tym kompresorów plików wykonywalnych). </w:t>
            </w:r>
          </w:p>
        </w:tc>
        <w:tc>
          <w:tcPr>
            <w:tcW w:w="7123" w:type="dxa"/>
            <w:shd w:val="clear" w:color="auto" w:fill="auto"/>
          </w:tcPr>
          <w:p w14:paraId="69EB4E4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D9CEF7" w14:textId="77777777" w:rsidTr="00BB1386">
        <w:tc>
          <w:tcPr>
            <w:tcW w:w="8225" w:type="dxa"/>
            <w:shd w:val="clear" w:color="auto" w:fill="auto"/>
          </w:tcPr>
          <w:p w14:paraId="1A48D9E6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tzw. trybu gracza pozwalającego na pracę przy komputerze nie przerywaną ewentualnymi komunikatami programu - po włączeniu tego trybu program sam podejmuje decyzje w sytuacjach alarmowych. </w:t>
            </w:r>
          </w:p>
        </w:tc>
        <w:tc>
          <w:tcPr>
            <w:tcW w:w="7123" w:type="dxa"/>
            <w:shd w:val="clear" w:color="auto" w:fill="auto"/>
          </w:tcPr>
          <w:p w14:paraId="77DC19E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3C6CD91" w14:textId="77777777" w:rsidTr="00BB1386">
        <w:tc>
          <w:tcPr>
            <w:tcW w:w="8225" w:type="dxa"/>
            <w:shd w:val="clear" w:color="auto" w:fill="auto"/>
          </w:tcPr>
          <w:p w14:paraId="2BE5A7E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Zaawansowane mechanizmy heurystyczne pozwalające na wykrywanie nieznanych jeszcze zagrożeń. </w:t>
            </w:r>
          </w:p>
        </w:tc>
        <w:tc>
          <w:tcPr>
            <w:tcW w:w="7123" w:type="dxa"/>
            <w:shd w:val="clear" w:color="auto" w:fill="auto"/>
          </w:tcPr>
          <w:p w14:paraId="24664D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CDA5D7" w14:textId="77777777" w:rsidTr="00BB1386">
        <w:tc>
          <w:tcPr>
            <w:tcW w:w="8225" w:type="dxa"/>
            <w:shd w:val="clear" w:color="auto" w:fill="auto"/>
          </w:tcPr>
          <w:p w14:paraId="7CC8EDD1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indywidualnej zmiany ustawień poziomu heurystyki dla poszczególnych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4358695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F762AFD" w14:textId="77777777" w:rsidTr="00BB1386">
        <w:tc>
          <w:tcPr>
            <w:tcW w:w="8225" w:type="dxa"/>
            <w:shd w:val="clear" w:color="auto" w:fill="auto"/>
          </w:tcPr>
          <w:p w14:paraId="395FF948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Dostęp do wszystkich wykrytych w systemie infekcji z poziomu głównego okna programu wraz z możliwością ich natychmiastowego usunięcia. </w:t>
            </w:r>
          </w:p>
        </w:tc>
        <w:tc>
          <w:tcPr>
            <w:tcW w:w="7123" w:type="dxa"/>
            <w:shd w:val="clear" w:color="auto" w:fill="auto"/>
          </w:tcPr>
          <w:p w14:paraId="31EB004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5CB01C" w14:textId="77777777" w:rsidTr="00BB1386">
        <w:tc>
          <w:tcPr>
            <w:tcW w:w="8225" w:type="dxa"/>
            <w:shd w:val="clear" w:color="auto" w:fill="auto"/>
          </w:tcPr>
          <w:p w14:paraId="135BF02C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skaner na żądanie. </w:t>
            </w:r>
          </w:p>
        </w:tc>
        <w:tc>
          <w:tcPr>
            <w:tcW w:w="7123" w:type="dxa"/>
            <w:shd w:val="clear" w:color="auto" w:fill="auto"/>
          </w:tcPr>
          <w:p w14:paraId="49198DA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3B02B4" w14:textId="77777777" w:rsidTr="00BB1386">
        <w:tc>
          <w:tcPr>
            <w:tcW w:w="8225" w:type="dxa"/>
            <w:shd w:val="clear" w:color="auto" w:fill="auto"/>
          </w:tcPr>
          <w:p w14:paraId="22DD1DF5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Monitor antywirusowy kontrolujący wszystkie uruchamiane/otwierane/kopiowane/zapisywane pliki nie pozwalający na dostęp do plików zainfekowanych/szkodliwych. </w:t>
            </w:r>
          </w:p>
        </w:tc>
        <w:tc>
          <w:tcPr>
            <w:tcW w:w="7123" w:type="dxa"/>
            <w:shd w:val="clear" w:color="auto" w:fill="auto"/>
          </w:tcPr>
          <w:p w14:paraId="17D2F62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701DC67" w14:textId="77777777" w:rsidTr="00BB1386">
        <w:tc>
          <w:tcPr>
            <w:tcW w:w="8225" w:type="dxa"/>
            <w:shd w:val="clear" w:color="auto" w:fill="auto"/>
          </w:tcPr>
          <w:p w14:paraId="59E36B83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kontroli rodzicielskiej/kontroli dostępu pozwalający na wszechstronne kontrolowanie/blokowanie treści pobieranych z Internetu. </w:t>
            </w:r>
          </w:p>
        </w:tc>
        <w:tc>
          <w:tcPr>
            <w:tcW w:w="7123" w:type="dxa"/>
            <w:shd w:val="clear" w:color="auto" w:fill="auto"/>
          </w:tcPr>
          <w:p w14:paraId="04A05C4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6156CBA" w14:textId="77777777" w:rsidTr="00BB1386">
        <w:tc>
          <w:tcPr>
            <w:tcW w:w="8225" w:type="dxa"/>
            <w:shd w:val="clear" w:color="auto" w:fill="auto"/>
          </w:tcPr>
          <w:p w14:paraId="3D711A8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Skaner poczty kontrolujący pocztę przesyłaną protokołami POP3/SMTP/IMAP. </w:t>
            </w:r>
          </w:p>
        </w:tc>
        <w:tc>
          <w:tcPr>
            <w:tcW w:w="7123" w:type="dxa"/>
            <w:shd w:val="clear" w:color="auto" w:fill="auto"/>
          </w:tcPr>
          <w:p w14:paraId="3712C4D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876D81" w14:textId="77777777" w:rsidTr="00BB1386">
        <w:tc>
          <w:tcPr>
            <w:tcW w:w="8225" w:type="dxa"/>
            <w:shd w:val="clear" w:color="auto" w:fill="auto"/>
          </w:tcPr>
          <w:p w14:paraId="5EF8FD8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przeglądarki kontrolująca wszystkie pobierane przez przeglądarkę dane. </w:t>
            </w:r>
          </w:p>
        </w:tc>
        <w:tc>
          <w:tcPr>
            <w:tcW w:w="7123" w:type="dxa"/>
            <w:shd w:val="clear" w:color="auto" w:fill="auto"/>
          </w:tcPr>
          <w:p w14:paraId="112200D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F927D1C" w14:textId="77777777" w:rsidTr="00BB1386">
        <w:tc>
          <w:tcPr>
            <w:tcW w:w="8225" w:type="dxa"/>
            <w:shd w:val="clear" w:color="auto" w:fill="auto"/>
          </w:tcPr>
          <w:p w14:paraId="4680E48D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Zapora sieciowa. </w:t>
            </w:r>
          </w:p>
        </w:tc>
        <w:tc>
          <w:tcPr>
            <w:tcW w:w="7123" w:type="dxa"/>
            <w:shd w:val="clear" w:color="auto" w:fill="auto"/>
          </w:tcPr>
          <w:p w14:paraId="59CCC44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75FA5A1" w14:textId="77777777" w:rsidTr="00BB1386">
        <w:tc>
          <w:tcPr>
            <w:tcW w:w="8225" w:type="dxa"/>
            <w:shd w:val="clear" w:color="auto" w:fill="auto"/>
          </w:tcPr>
          <w:p w14:paraId="51D6602E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szyfrowanych dysków. </w:t>
            </w:r>
          </w:p>
        </w:tc>
        <w:tc>
          <w:tcPr>
            <w:tcW w:w="7123" w:type="dxa"/>
            <w:shd w:val="clear" w:color="auto" w:fill="auto"/>
          </w:tcPr>
          <w:p w14:paraId="2834A9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AD1D4DE" w14:textId="77777777" w:rsidTr="00BB1386">
        <w:tc>
          <w:tcPr>
            <w:tcW w:w="8225" w:type="dxa"/>
            <w:shd w:val="clear" w:color="auto" w:fill="auto"/>
          </w:tcPr>
          <w:p w14:paraId="7B61C44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Menadżer haseł. </w:t>
            </w:r>
          </w:p>
        </w:tc>
        <w:tc>
          <w:tcPr>
            <w:tcW w:w="7123" w:type="dxa"/>
            <w:shd w:val="clear" w:color="auto" w:fill="auto"/>
          </w:tcPr>
          <w:p w14:paraId="70B42A9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61119B" w14:textId="77777777" w:rsidTr="00BB1386">
        <w:tc>
          <w:tcPr>
            <w:tcW w:w="8225" w:type="dxa"/>
            <w:shd w:val="clear" w:color="auto" w:fill="auto"/>
          </w:tcPr>
          <w:p w14:paraId="6EE01A8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czyszczenia systemu ze zbędnych plików. </w:t>
            </w:r>
          </w:p>
        </w:tc>
        <w:tc>
          <w:tcPr>
            <w:tcW w:w="7123" w:type="dxa"/>
            <w:shd w:val="clear" w:color="auto" w:fill="auto"/>
          </w:tcPr>
          <w:p w14:paraId="266734C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FCDFAA5" w14:textId="77777777" w:rsidTr="00BB1386">
        <w:tc>
          <w:tcPr>
            <w:tcW w:w="8225" w:type="dxa"/>
            <w:shd w:val="clear" w:color="auto" w:fill="auto"/>
          </w:tcPr>
          <w:p w14:paraId="06ED5A8D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skanowania rejestru systemowego. </w:t>
            </w:r>
          </w:p>
        </w:tc>
        <w:tc>
          <w:tcPr>
            <w:tcW w:w="7123" w:type="dxa"/>
            <w:shd w:val="clear" w:color="auto" w:fill="auto"/>
          </w:tcPr>
          <w:p w14:paraId="5AB794A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017C678" w14:textId="77777777" w:rsidTr="00BB1386">
        <w:tc>
          <w:tcPr>
            <w:tcW w:w="8225" w:type="dxa"/>
            <w:shd w:val="clear" w:color="auto" w:fill="auto"/>
          </w:tcPr>
          <w:p w14:paraId="2C156615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Zaawansowane mechanizmy ochronne oparte o chmurę obliczeniową producenta. </w:t>
            </w:r>
          </w:p>
        </w:tc>
        <w:tc>
          <w:tcPr>
            <w:tcW w:w="7123" w:type="dxa"/>
            <w:shd w:val="clear" w:color="auto" w:fill="auto"/>
          </w:tcPr>
          <w:p w14:paraId="4BF9FAC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B731AC9" w14:textId="77777777" w:rsidTr="00BB1386">
        <w:tc>
          <w:tcPr>
            <w:tcW w:w="8225" w:type="dxa"/>
            <w:shd w:val="clear" w:color="auto" w:fill="auto"/>
          </w:tcPr>
          <w:p w14:paraId="3B25B951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 pełni automatyczny mechanizm aktualizacji zarówno baz wirusów jak i modułów programu nie wymagający ingerencji użytkownika. </w:t>
            </w:r>
          </w:p>
        </w:tc>
        <w:tc>
          <w:tcPr>
            <w:tcW w:w="7123" w:type="dxa"/>
            <w:shd w:val="clear" w:color="auto" w:fill="auto"/>
          </w:tcPr>
          <w:p w14:paraId="31433C7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5EFE45" w14:textId="77777777" w:rsidTr="00BB1386">
        <w:tc>
          <w:tcPr>
            <w:tcW w:w="8225" w:type="dxa"/>
            <w:shd w:val="clear" w:color="auto" w:fill="auto"/>
          </w:tcPr>
          <w:p w14:paraId="09D77966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mechanizm raportowania obejmujący wszystkie istotne z punktu widzenia funkcjonowania pakietu zdarzenia. </w:t>
            </w:r>
          </w:p>
        </w:tc>
        <w:tc>
          <w:tcPr>
            <w:tcW w:w="7123" w:type="dxa"/>
            <w:shd w:val="clear" w:color="auto" w:fill="auto"/>
          </w:tcPr>
          <w:p w14:paraId="2A58F29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DEAFDE6" w14:textId="77777777" w:rsidTr="00BB1386">
        <w:tc>
          <w:tcPr>
            <w:tcW w:w="8225" w:type="dxa"/>
            <w:shd w:val="clear" w:color="auto" w:fill="auto"/>
          </w:tcPr>
          <w:p w14:paraId="244D632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zabezpieczenia hasłem konfiguracji pakietu. </w:t>
            </w:r>
          </w:p>
        </w:tc>
        <w:tc>
          <w:tcPr>
            <w:tcW w:w="7123" w:type="dxa"/>
            <w:shd w:val="clear" w:color="auto" w:fill="auto"/>
          </w:tcPr>
          <w:p w14:paraId="47E0961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A06A7C" w14:textId="77777777" w:rsidTr="00BB1386">
        <w:tc>
          <w:tcPr>
            <w:tcW w:w="8225" w:type="dxa"/>
            <w:shd w:val="clear" w:color="auto" w:fill="auto"/>
          </w:tcPr>
          <w:p w14:paraId="0B1B189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Pomoc techniczna dla programu świadczona w języku polskim. </w:t>
            </w:r>
          </w:p>
        </w:tc>
        <w:tc>
          <w:tcPr>
            <w:tcW w:w="7123" w:type="dxa"/>
            <w:shd w:val="clear" w:color="auto" w:fill="auto"/>
          </w:tcPr>
          <w:p w14:paraId="298BA0B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F43192" w14:textId="77777777" w:rsidTr="00BB1386">
        <w:tc>
          <w:tcPr>
            <w:tcW w:w="8225" w:type="dxa"/>
            <w:shd w:val="clear" w:color="auto" w:fill="auto"/>
          </w:tcPr>
          <w:p w14:paraId="6121FC2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połączenia (za zgodą użytkownika) z komputerem klienta przez wykwalifikowanego pracownika wsparcia technicznego producenta w celu rozwiązania problemów wskazanych przez użytkownika. </w:t>
            </w:r>
          </w:p>
        </w:tc>
        <w:tc>
          <w:tcPr>
            <w:tcW w:w="7123" w:type="dxa"/>
            <w:shd w:val="clear" w:color="auto" w:fill="auto"/>
          </w:tcPr>
          <w:p w14:paraId="6FD232C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687965E" w14:textId="77777777" w:rsidTr="00BB1386">
        <w:tc>
          <w:tcPr>
            <w:tcW w:w="8225" w:type="dxa"/>
            <w:shd w:val="clear" w:color="auto" w:fill="auto"/>
          </w:tcPr>
          <w:p w14:paraId="4C1EB057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Administracyjny do zdalnego zarządzania instalacjami pakietu w sieci z konsolą umożliwiającą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505FCEA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BACF526" w14:textId="77777777" w:rsidTr="00BB1386">
        <w:tc>
          <w:tcPr>
            <w:tcW w:w="8225" w:type="dxa"/>
            <w:shd w:val="clear" w:color="auto" w:fill="auto"/>
          </w:tcPr>
          <w:p w14:paraId="1AA0426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czasowej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deaktywacji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ochrony na wskazany czas albo do ponownego uruchomienia systemu. </w:t>
            </w:r>
          </w:p>
        </w:tc>
        <w:tc>
          <w:tcPr>
            <w:tcW w:w="7123" w:type="dxa"/>
            <w:shd w:val="clear" w:color="auto" w:fill="auto"/>
          </w:tcPr>
          <w:p w14:paraId="111F5FD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320CDBB" w14:textId="77777777" w:rsidTr="00BB1386">
        <w:tc>
          <w:tcPr>
            <w:tcW w:w="8225" w:type="dxa"/>
            <w:shd w:val="clear" w:color="auto" w:fill="auto"/>
          </w:tcPr>
          <w:p w14:paraId="3545B388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Pełna obsługa systemów: </w:t>
            </w:r>
          </w:p>
          <w:p w14:paraId="4E0544A4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XP SP3 z IE 8 </w:t>
            </w:r>
          </w:p>
          <w:p w14:paraId="3B27386C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Vista SP2 z IE 9 </w:t>
            </w:r>
          </w:p>
          <w:p w14:paraId="6AAC4FD6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7 SP1 z IE 11 </w:t>
            </w:r>
          </w:p>
          <w:p w14:paraId="6F7FC551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 </w:t>
            </w:r>
          </w:p>
          <w:p w14:paraId="13C1A8F1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8.1 </w:t>
            </w:r>
          </w:p>
          <w:p w14:paraId="077AEA6A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10 </w:t>
            </w:r>
          </w:p>
          <w:p w14:paraId="117F9537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11 </w:t>
            </w:r>
          </w:p>
          <w:p w14:paraId="668C1500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2003 SP2 z IE 8 </w:t>
            </w:r>
          </w:p>
          <w:p w14:paraId="270E9FC8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lastRenderedPageBreak/>
              <w:t xml:space="preserve">Windows Server 2003R2 SP2 z IE 8 </w:t>
            </w:r>
          </w:p>
          <w:p w14:paraId="77147C04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2008 SP2 z IE 9 </w:t>
            </w:r>
          </w:p>
          <w:p w14:paraId="67E6A6C7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2008R2 SP1 z IE 11 </w:t>
            </w:r>
          </w:p>
          <w:p w14:paraId="16990DEA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2012 </w:t>
            </w:r>
          </w:p>
          <w:p w14:paraId="08B799E3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2012R2 </w:t>
            </w:r>
          </w:p>
          <w:p w14:paraId="06973EB5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2016 </w:t>
            </w:r>
          </w:p>
          <w:p w14:paraId="734D63CB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2019 </w:t>
            </w:r>
          </w:p>
          <w:p w14:paraId="7AFA4BDE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2022 </w:t>
            </w:r>
          </w:p>
          <w:p w14:paraId="6F3D7DDB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Android 8.0 lub nowszy </w:t>
            </w:r>
          </w:p>
        </w:tc>
        <w:tc>
          <w:tcPr>
            <w:tcW w:w="7123" w:type="dxa"/>
            <w:shd w:val="clear" w:color="auto" w:fill="auto"/>
          </w:tcPr>
          <w:p w14:paraId="25121E4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8475CE1" w14:textId="77777777" w:rsidTr="00BB1386">
        <w:tc>
          <w:tcPr>
            <w:tcW w:w="8225" w:type="dxa"/>
            <w:shd w:val="clear" w:color="auto" w:fill="auto"/>
          </w:tcPr>
          <w:p w14:paraId="5C815866" w14:textId="77777777" w:rsidR="00486EEC" w:rsidRPr="00BB1386" w:rsidRDefault="00486EEC" w:rsidP="00BB1386">
            <w:pPr>
              <w:keepNext/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Monitor antywirusowy/ochrona plików</w:t>
            </w:r>
          </w:p>
        </w:tc>
        <w:tc>
          <w:tcPr>
            <w:tcW w:w="7123" w:type="dxa"/>
            <w:shd w:val="clear" w:color="auto" w:fill="auto"/>
          </w:tcPr>
          <w:p w14:paraId="6929163F" w14:textId="77777777" w:rsidR="00486EEC" w:rsidRPr="00BB1386" w:rsidRDefault="00486EEC" w:rsidP="00BB1386">
            <w:pPr>
              <w:keepNext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0E13DC7" w14:textId="77777777" w:rsidTr="00BB1386">
        <w:tc>
          <w:tcPr>
            <w:tcW w:w="8225" w:type="dxa"/>
            <w:shd w:val="clear" w:color="auto" w:fill="auto"/>
          </w:tcPr>
          <w:p w14:paraId="14C31675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wszystkich uruchamianych/otwieranych/kopiowanych/pobieranych plików. </w:t>
            </w:r>
          </w:p>
        </w:tc>
        <w:tc>
          <w:tcPr>
            <w:tcW w:w="7123" w:type="dxa"/>
            <w:shd w:val="clear" w:color="auto" w:fill="auto"/>
          </w:tcPr>
          <w:p w14:paraId="1B413D8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502BF6" w14:textId="77777777" w:rsidTr="00BB1386">
        <w:tc>
          <w:tcPr>
            <w:tcW w:w="8225" w:type="dxa"/>
            <w:shd w:val="clear" w:color="auto" w:fill="auto"/>
          </w:tcPr>
          <w:p w14:paraId="4C0BD2CF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uniemożliwiający dostęp do zainfekowanych obiektów. </w:t>
            </w:r>
          </w:p>
        </w:tc>
        <w:tc>
          <w:tcPr>
            <w:tcW w:w="7123" w:type="dxa"/>
            <w:shd w:val="clear" w:color="auto" w:fill="auto"/>
          </w:tcPr>
          <w:p w14:paraId="7CA32F0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6350297" w14:textId="77777777" w:rsidTr="00BB1386">
        <w:tc>
          <w:tcPr>
            <w:tcW w:w="8225" w:type="dxa"/>
            <w:shd w:val="clear" w:color="auto" w:fill="auto"/>
          </w:tcPr>
          <w:p w14:paraId="6DB33F20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akcji podejmowanych przez monitor w przypadku wykrycia szkodliwego pliku: </w:t>
            </w:r>
          </w:p>
          <w:p w14:paraId="1089A8C3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Leczenie pliku (lub jego usunięcie w przypadku, gdy leczenie nie jest możliwe)</w:t>
            </w:r>
          </w:p>
          <w:p w14:paraId="0C1BF751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Kasowanie pliku</w:t>
            </w:r>
          </w:p>
          <w:p w14:paraId="27EB93ED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Przeniesienie pliku do kwarantanny</w:t>
            </w:r>
          </w:p>
          <w:p w14:paraId="1396B91A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Pytanie do użytkownika - w tym wypadku program wyświetla okno z pytaniem o akcję, która ma zostać podjęta. </w:t>
            </w:r>
          </w:p>
        </w:tc>
        <w:tc>
          <w:tcPr>
            <w:tcW w:w="7123" w:type="dxa"/>
            <w:shd w:val="clear" w:color="auto" w:fill="auto"/>
          </w:tcPr>
          <w:p w14:paraId="1847D14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933BF9" w14:textId="77777777" w:rsidTr="00BB1386">
        <w:tc>
          <w:tcPr>
            <w:tcW w:w="8225" w:type="dxa"/>
            <w:shd w:val="clear" w:color="auto" w:fill="auto"/>
          </w:tcPr>
          <w:p w14:paraId="0AB11441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natychmiastowego wysłania zainfekowanego pliku do producenta w celu jego dalszej analizy. </w:t>
            </w:r>
          </w:p>
        </w:tc>
        <w:tc>
          <w:tcPr>
            <w:tcW w:w="7123" w:type="dxa"/>
            <w:shd w:val="clear" w:color="auto" w:fill="auto"/>
          </w:tcPr>
          <w:p w14:paraId="4662BA5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214B4D" w14:textId="77777777" w:rsidTr="00BB1386">
        <w:tc>
          <w:tcPr>
            <w:tcW w:w="8225" w:type="dxa"/>
            <w:shd w:val="clear" w:color="auto" w:fill="auto"/>
          </w:tcPr>
          <w:p w14:paraId="2F70AB48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włączenia/wyłączenia skanowania plików na zasobach sieciowych. </w:t>
            </w:r>
          </w:p>
        </w:tc>
        <w:tc>
          <w:tcPr>
            <w:tcW w:w="7123" w:type="dxa"/>
            <w:shd w:val="clear" w:color="auto" w:fill="auto"/>
          </w:tcPr>
          <w:p w14:paraId="1067AB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6B469E9" w14:textId="77777777" w:rsidTr="00BB1386">
        <w:tc>
          <w:tcPr>
            <w:tcW w:w="8225" w:type="dxa"/>
            <w:shd w:val="clear" w:color="auto" w:fill="auto"/>
          </w:tcPr>
          <w:p w14:paraId="3C52CAC0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zablokowania mechanizmów autostartu na nośnikach zewnętrznych (np. autorun.inf na nośnikach USB). </w:t>
            </w:r>
          </w:p>
        </w:tc>
        <w:tc>
          <w:tcPr>
            <w:tcW w:w="7123" w:type="dxa"/>
            <w:shd w:val="clear" w:color="auto" w:fill="auto"/>
          </w:tcPr>
          <w:p w14:paraId="4F38F24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B6BCB4" w14:textId="77777777" w:rsidTr="00BB1386">
        <w:tc>
          <w:tcPr>
            <w:tcW w:w="8225" w:type="dxa"/>
            <w:shd w:val="clear" w:color="auto" w:fill="auto"/>
          </w:tcPr>
          <w:p w14:paraId="624FE5BC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definiowania listy plików i folderów wyłączonych z ochrony antywirusowej.</w:t>
            </w:r>
          </w:p>
        </w:tc>
        <w:tc>
          <w:tcPr>
            <w:tcW w:w="7123" w:type="dxa"/>
            <w:shd w:val="clear" w:color="auto" w:fill="auto"/>
          </w:tcPr>
          <w:p w14:paraId="2E2D523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1D1B7B" w14:textId="77777777" w:rsidTr="00BB1386">
        <w:tc>
          <w:tcPr>
            <w:tcW w:w="8225" w:type="dxa"/>
            <w:shd w:val="clear" w:color="auto" w:fill="auto"/>
          </w:tcPr>
          <w:p w14:paraId="4C7200E2" w14:textId="77777777" w:rsidR="00486EEC" w:rsidRPr="00BB1386" w:rsidRDefault="00486EEC" w:rsidP="00BB1386">
            <w:pPr>
              <w:tabs>
                <w:tab w:val="left" w:pos="574"/>
              </w:tabs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Skaner na żądanie</w:t>
            </w:r>
          </w:p>
        </w:tc>
        <w:tc>
          <w:tcPr>
            <w:tcW w:w="7123" w:type="dxa"/>
            <w:shd w:val="clear" w:color="auto" w:fill="auto"/>
          </w:tcPr>
          <w:p w14:paraId="4C98C07B" w14:textId="77777777" w:rsidR="00486EEC" w:rsidRPr="00BB1386" w:rsidRDefault="00486EEC" w:rsidP="00BB1386">
            <w:pPr>
              <w:tabs>
                <w:tab w:val="left" w:pos="574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D445985" w14:textId="77777777" w:rsidTr="00BB1386">
        <w:tc>
          <w:tcPr>
            <w:tcW w:w="8225" w:type="dxa"/>
            <w:shd w:val="clear" w:color="auto" w:fill="auto"/>
          </w:tcPr>
          <w:p w14:paraId="46B40DA2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skanowania wszystkich zasobów komputera. </w:t>
            </w:r>
          </w:p>
        </w:tc>
        <w:tc>
          <w:tcPr>
            <w:tcW w:w="7123" w:type="dxa"/>
            <w:shd w:val="clear" w:color="auto" w:fill="auto"/>
          </w:tcPr>
          <w:p w14:paraId="047BD26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1F1F25A" w14:textId="77777777" w:rsidTr="00BB1386">
        <w:tc>
          <w:tcPr>
            <w:tcW w:w="8225" w:type="dxa"/>
            <w:shd w:val="clear" w:color="auto" w:fill="auto"/>
          </w:tcPr>
          <w:p w14:paraId="622B0673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szybkiego skanowania pozwalający na sprawdzenie najważniejszych zasobów komputera. Skanowanie szybkie może być uruchomione: </w:t>
            </w:r>
          </w:p>
          <w:p w14:paraId="27A36064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Na żądanie</w:t>
            </w:r>
          </w:p>
          <w:p w14:paraId="41B5A469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Po starcie systemu</w:t>
            </w:r>
          </w:p>
          <w:p w14:paraId="70711FF1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 zalogowaniu użytkownika </w:t>
            </w:r>
          </w:p>
          <w:p w14:paraId="3EE34B8C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Po aktualizacji baz wirusów</w:t>
            </w:r>
          </w:p>
        </w:tc>
        <w:tc>
          <w:tcPr>
            <w:tcW w:w="7123" w:type="dxa"/>
            <w:shd w:val="clear" w:color="auto" w:fill="auto"/>
          </w:tcPr>
          <w:p w14:paraId="30D6226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C0C4D28" w14:textId="77777777" w:rsidTr="00BB1386">
        <w:tc>
          <w:tcPr>
            <w:tcW w:w="8225" w:type="dxa"/>
            <w:shd w:val="clear" w:color="auto" w:fill="auto"/>
          </w:tcPr>
          <w:p w14:paraId="59EB3DFC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uruchomienia skanowania wybranych zasobów z poziomu menu kontekstowego (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prawoklik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) </w:t>
            </w:r>
          </w:p>
        </w:tc>
        <w:tc>
          <w:tcPr>
            <w:tcW w:w="7123" w:type="dxa"/>
            <w:shd w:val="clear" w:color="auto" w:fill="auto"/>
          </w:tcPr>
          <w:p w14:paraId="30B5DDD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8146D04" w14:textId="77777777" w:rsidTr="00BB1386">
        <w:tc>
          <w:tcPr>
            <w:tcW w:w="8225" w:type="dxa"/>
            <w:shd w:val="clear" w:color="auto" w:fill="auto"/>
          </w:tcPr>
          <w:p w14:paraId="0EF8DF63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rodzicielska/Kontrola dostępu</w:t>
            </w:r>
          </w:p>
        </w:tc>
        <w:tc>
          <w:tcPr>
            <w:tcW w:w="7123" w:type="dxa"/>
            <w:shd w:val="clear" w:color="auto" w:fill="auto"/>
          </w:tcPr>
          <w:p w14:paraId="7C9E82FF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43BC6D9C" w14:textId="77777777" w:rsidTr="00BB1386">
        <w:tc>
          <w:tcPr>
            <w:tcW w:w="8225" w:type="dxa"/>
            <w:shd w:val="clear" w:color="auto" w:fill="auto"/>
          </w:tcPr>
          <w:p w14:paraId="72A7205F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Baza danych szkodliwych treści podzielona na kategorie pozwalająca na dostosowanie poziomu ochrony do wieku i wymagań użytkowników. </w:t>
            </w:r>
          </w:p>
        </w:tc>
        <w:tc>
          <w:tcPr>
            <w:tcW w:w="7123" w:type="dxa"/>
            <w:shd w:val="clear" w:color="auto" w:fill="auto"/>
          </w:tcPr>
          <w:p w14:paraId="1091C84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6AA15C5" w14:textId="77777777" w:rsidTr="00BB1386">
        <w:tc>
          <w:tcPr>
            <w:tcW w:w="8225" w:type="dxa"/>
            <w:shd w:val="clear" w:color="auto" w:fill="auto"/>
          </w:tcPr>
          <w:p w14:paraId="2EC5C726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Możliwość definiowania reguł obejmujących strony dopuszczane i blokowane zarówno na podstawie adresów stron jak i na podstawie ich treści. </w:t>
            </w:r>
          </w:p>
        </w:tc>
        <w:tc>
          <w:tcPr>
            <w:tcW w:w="7123" w:type="dxa"/>
            <w:shd w:val="clear" w:color="auto" w:fill="auto"/>
          </w:tcPr>
          <w:p w14:paraId="7475CF9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DF5D9B8" w14:textId="77777777" w:rsidTr="00BB1386">
        <w:tc>
          <w:tcPr>
            <w:tcW w:w="8225" w:type="dxa"/>
            <w:shd w:val="clear" w:color="auto" w:fill="auto"/>
          </w:tcPr>
          <w:p w14:paraId="261203B4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trybu bezpiecznego wyszukiwania. </w:t>
            </w:r>
          </w:p>
        </w:tc>
        <w:tc>
          <w:tcPr>
            <w:tcW w:w="7123" w:type="dxa"/>
            <w:shd w:val="clear" w:color="auto" w:fill="auto"/>
          </w:tcPr>
          <w:p w14:paraId="1C24E1C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96353E" w14:textId="77777777" w:rsidTr="00BB1386">
        <w:tc>
          <w:tcPr>
            <w:tcW w:w="8225" w:type="dxa"/>
            <w:shd w:val="clear" w:color="auto" w:fill="auto"/>
          </w:tcPr>
          <w:p w14:paraId="6BAE468D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zablokowania pobierania programów z Internetu. </w:t>
            </w:r>
          </w:p>
        </w:tc>
        <w:tc>
          <w:tcPr>
            <w:tcW w:w="7123" w:type="dxa"/>
            <w:shd w:val="clear" w:color="auto" w:fill="auto"/>
          </w:tcPr>
          <w:p w14:paraId="17D57FD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F2654E0" w14:textId="77777777" w:rsidTr="00BB1386">
        <w:tc>
          <w:tcPr>
            <w:tcW w:w="8225" w:type="dxa"/>
            <w:shd w:val="clear" w:color="auto" w:fill="auto"/>
          </w:tcPr>
          <w:p w14:paraId="41857912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tygodniowego harmonogramu dostępu do Sieci. </w:t>
            </w:r>
          </w:p>
        </w:tc>
        <w:tc>
          <w:tcPr>
            <w:tcW w:w="7123" w:type="dxa"/>
            <w:shd w:val="clear" w:color="auto" w:fill="auto"/>
          </w:tcPr>
          <w:p w14:paraId="3882709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D4632D" w14:textId="77777777" w:rsidTr="00BB1386">
        <w:tc>
          <w:tcPr>
            <w:tcW w:w="8225" w:type="dxa"/>
            <w:shd w:val="clear" w:color="auto" w:fill="auto"/>
          </w:tcPr>
          <w:p w14:paraId="7C931786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listy użytkowników wykluczonych z kontroli rodzicielskiej. </w:t>
            </w:r>
          </w:p>
        </w:tc>
        <w:tc>
          <w:tcPr>
            <w:tcW w:w="7123" w:type="dxa"/>
            <w:shd w:val="clear" w:color="auto" w:fill="auto"/>
          </w:tcPr>
          <w:p w14:paraId="31FA5D2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479229" w14:textId="77777777" w:rsidTr="00BB1386">
        <w:tc>
          <w:tcPr>
            <w:tcW w:w="8225" w:type="dxa"/>
            <w:shd w:val="clear" w:color="auto" w:fill="auto"/>
          </w:tcPr>
          <w:p w14:paraId="2AEDB687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historii przeglądanych stron z możliwością natychmiastowego dodawania adresów z listy do bazy stron blokowanych lub dopuszczanych. </w:t>
            </w:r>
          </w:p>
        </w:tc>
        <w:tc>
          <w:tcPr>
            <w:tcW w:w="7123" w:type="dxa"/>
            <w:shd w:val="clear" w:color="auto" w:fill="auto"/>
          </w:tcPr>
          <w:p w14:paraId="7C8012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54CE1A" w14:textId="77777777" w:rsidTr="00BB1386">
        <w:tc>
          <w:tcPr>
            <w:tcW w:w="8225" w:type="dxa"/>
            <w:shd w:val="clear" w:color="auto" w:fill="auto"/>
          </w:tcPr>
          <w:p w14:paraId="4CBF0224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przeglądarki</w:t>
            </w:r>
          </w:p>
        </w:tc>
        <w:tc>
          <w:tcPr>
            <w:tcW w:w="7123" w:type="dxa"/>
            <w:shd w:val="clear" w:color="auto" w:fill="auto"/>
          </w:tcPr>
          <w:p w14:paraId="56C1F159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D421B5B" w14:textId="77777777" w:rsidTr="00BB1386">
        <w:tc>
          <w:tcPr>
            <w:tcW w:w="8225" w:type="dxa"/>
            <w:shd w:val="clear" w:color="auto" w:fill="auto"/>
          </w:tcPr>
          <w:p w14:paraId="7573B56D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całego ruchu realizowanego za pośrednictwem przeglądarek internetowych niezależnie od ich wersji. </w:t>
            </w:r>
          </w:p>
        </w:tc>
        <w:tc>
          <w:tcPr>
            <w:tcW w:w="7123" w:type="dxa"/>
            <w:shd w:val="clear" w:color="auto" w:fill="auto"/>
          </w:tcPr>
          <w:p w14:paraId="73040BB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0907E7D" w14:textId="77777777" w:rsidTr="00BB1386">
        <w:tc>
          <w:tcPr>
            <w:tcW w:w="8225" w:type="dxa"/>
            <w:shd w:val="clear" w:color="auto" w:fill="auto"/>
          </w:tcPr>
          <w:p w14:paraId="6C2074F5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połączeń szyfrowanych HTTPS. </w:t>
            </w:r>
          </w:p>
        </w:tc>
        <w:tc>
          <w:tcPr>
            <w:tcW w:w="7123" w:type="dxa"/>
            <w:shd w:val="clear" w:color="auto" w:fill="auto"/>
          </w:tcPr>
          <w:p w14:paraId="3433C16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027813D" w14:textId="77777777" w:rsidTr="00BB1386">
        <w:tc>
          <w:tcPr>
            <w:tcW w:w="8225" w:type="dxa"/>
            <w:shd w:val="clear" w:color="auto" w:fill="auto"/>
          </w:tcPr>
          <w:p w14:paraId="02515FF9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listy domen wykluczonych ze skanowania. </w:t>
            </w:r>
          </w:p>
        </w:tc>
        <w:tc>
          <w:tcPr>
            <w:tcW w:w="7123" w:type="dxa"/>
            <w:shd w:val="clear" w:color="auto" w:fill="auto"/>
          </w:tcPr>
          <w:p w14:paraId="06DB8FC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037195" w14:textId="77777777" w:rsidTr="00BB1386">
        <w:tc>
          <w:tcPr>
            <w:tcW w:w="8225" w:type="dxa"/>
            <w:shd w:val="clear" w:color="auto" w:fill="auto"/>
          </w:tcPr>
          <w:p w14:paraId="7695D79D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Funkcja blokowania transmisji strumieniowych (audio/video). </w:t>
            </w:r>
          </w:p>
        </w:tc>
        <w:tc>
          <w:tcPr>
            <w:tcW w:w="7123" w:type="dxa"/>
            <w:shd w:val="clear" w:color="auto" w:fill="auto"/>
          </w:tcPr>
          <w:p w14:paraId="6D7DAA8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AA5D5C4" w14:textId="77777777" w:rsidTr="00BB1386">
        <w:tc>
          <w:tcPr>
            <w:tcW w:w="8225" w:type="dxa"/>
            <w:shd w:val="clear" w:color="auto" w:fill="auto"/>
          </w:tcPr>
          <w:p w14:paraId="64291CB2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blokowania pobierania niepodpisanych plików wykonywalnych. </w:t>
            </w:r>
          </w:p>
        </w:tc>
        <w:tc>
          <w:tcPr>
            <w:tcW w:w="7123" w:type="dxa"/>
            <w:shd w:val="clear" w:color="auto" w:fill="auto"/>
          </w:tcPr>
          <w:p w14:paraId="183EC20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041666" w14:textId="77777777" w:rsidTr="00BB1386">
        <w:tc>
          <w:tcPr>
            <w:tcW w:w="8225" w:type="dxa"/>
            <w:shd w:val="clear" w:color="auto" w:fill="auto"/>
          </w:tcPr>
          <w:p w14:paraId="07069088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mechanizm skanowania i analizy załączników pocztowych w ramach wszystkich popularnych serwisów pocztowych -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gmail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onet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wp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tlen,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microsoft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itp. </w:t>
            </w:r>
          </w:p>
        </w:tc>
        <w:tc>
          <w:tcPr>
            <w:tcW w:w="7123" w:type="dxa"/>
            <w:shd w:val="clear" w:color="auto" w:fill="auto"/>
          </w:tcPr>
          <w:p w14:paraId="21E35A1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B577412" w14:textId="77777777" w:rsidTr="00BB1386">
        <w:tc>
          <w:tcPr>
            <w:tcW w:w="8225" w:type="dxa"/>
            <w:shd w:val="clear" w:color="auto" w:fill="auto"/>
          </w:tcPr>
          <w:p w14:paraId="79DC0C0F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Bezpieczna przeglądarka internetowa</w:t>
            </w:r>
          </w:p>
        </w:tc>
        <w:tc>
          <w:tcPr>
            <w:tcW w:w="7123" w:type="dxa"/>
            <w:shd w:val="clear" w:color="auto" w:fill="auto"/>
          </w:tcPr>
          <w:p w14:paraId="09C7A6D2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7E7ED18" w14:textId="77777777" w:rsidTr="00BB1386">
        <w:tc>
          <w:tcPr>
            <w:tcW w:w="8225" w:type="dxa"/>
            <w:shd w:val="clear" w:color="auto" w:fill="auto"/>
          </w:tcPr>
          <w:p w14:paraId="750CAFB3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uruchomionych aplikacji. </w:t>
            </w:r>
          </w:p>
        </w:tc>
        <w:tc>
          <w:tcPr>
            <w:tcW w:w="7123" w:type="dxa"/>
            <w:shd w:val="clear" w:color="auto" w:fill="auto"/>
          </w:tcPr>
          <w:p w14:paraId="02BD6C1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B6E927" w14:textId="77777777" w:rsidTr="00BB1386">
        <w:tc>
          <w:tcPr>
            <w:tcW w:w="8225" w:type="dxa"/>
            <w:shd w:val="clear" w:color="auto" w:fill="auto"/>
          </w:tcPr>
          <w:p w14:paraId="577F838B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przed 'wstrzykiwaniem' bibliotek do przeglądarki. </w:t>
            </w:r>
          </w:p>
        </w:tc>
        <w:tc>
          <w:tcPr>
            <w:tcW w:w="7123" w:type="dxa"/>
            <w:shd w:val="clear" w:color="auto" w:fill="auto"/>
          </w:tcPr>
          <w:p w14:paraId="51E6437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3437BAF" w14:textId="77777777" w:rsidTr="00BB1386">
        <w:tc>
          <w:tcPr>
            <w:tcW w:w="8225" w:type="dxa"/>
            <w:shd w:val="clear" w:color="auto" w:fill="auto"/>
          </w:tcPr>
          <w:p w14:paraId="491B2421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antyphishingowy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3145F1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DB18462" w14:textId="77777777" w:rsidTr="00BB1386">
        <w:tc>
          <w:tcPr>
            <w:tcW w:w="8225" w:type="dxa"/>
            <w:shd w:val="clear" w:color="auto" w:fill="auto"/>
          </w:tcPr>
          <w:p w14:paraId="2EECC4F6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przekierowania ruchu sieciowego. </w:t>
            </w:r>
          </w:p>
        </w:tc>
        <w:tc>
          <w:tcPr>
            <w:tcW w:w="7123" w:type="dxa"/>
            <w:shd w:val="clear" w:color="auto" w:fill="auto"/>
          </w:tcPr>
          <w:p w14:paraId="4C4CE9C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F2ABF5" w14:textId="77777777" w:rsidTr="00BB1386">
        <w:tc>
          <w:tcPr>
            <w:tcW w:w="8225" w:type="dxa"/>
            <w:shd w:val="clear" w:color="auto" w:fill="auto"/>
          </w:tcPr>
          <w:p w14:paraId="5E307E90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schowka systemowego. </w:t>
            </w:r>
          </w:p>
        </w:tc>
        <w:tc>
          <w:tcPr>
            <w:tcW w:w="7123" w:type="dxa"/>
            <w:shd w:val="clear" w:color="auto" w:fill="auto"/>
          </w:tcPr>
          <w:p w14:paraId="057447C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E2AFE5D" w14:textId="77777777" w:rsidTr="00BB1386">
        <w:tc>
          <w:tcPr>
            <w:tcW w:w="8225" w:type="dxa"/>
            <w:shd w:val="clear" w:color="auto" w:fill="auto"/>
          </w:tcPr>
          <w:p w14:paraId="70BBA9D9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Ochrona pliku '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hosts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'. </w:t>
            </w:r>
          </w:p>
        </w:tc>
        <w:tc>
          <w:tcPr>
            <w:tcW w:w="7123" w:type="dxa"/>
            <w:shd w:val="clear" w:color="auto" w:fill="auto"/>
          </w:tcPr>
          <w:p w14:paraId="6A6FCD7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3B417DD" w14:textId="77777777" w:rsidTr="00BB1386">
        <w:tc>
          <w:tcPr>
            <w:tcW w:w="8225" w:type="dxa"/>
            <w:shd w:val="clear" w:color="auto" w:fill="auto"/>
          </w:tcPr>
          <w:p w14:paraId="326D1A57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poczty</w:t>
            </w:r>
          </w:p>
        </w:tc>
        <w:tc>
          <w:tcPr>
            <w:tcW w:w="7123" w:type="dxa"/>
            <w:shd w:val="clear" w:color="auto" w:fill="auto"/>
          </w:tcPr>
          <w:p w14:paraId="1E984C4E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3AC4BC0" w14:textId="77777777" w:rsidTr="00BB1386">
        <w:tc>
          <w:tcPr>
            <w:tcW w:w="8225" w:type="dxa"/>
            <w:shd w:val="clear" w:color="auto" w:fill="auto"/>
          </w:tcPr>
          <w:p w14:paraId="3F0456B9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poczty przesyłanej protokołami POP3/SMTP/IMAP. </w:t>
            </w:r>
          </w:p>
        </w:tc>
        <w:tc>
          <w:tcPr>
            <w:tcW w:w="7123" w:type="dxa"/>
            <w:shd w:val="clear" w:color="auto" w:fill="auto"/>
          </w:tcPr>
          <w:p w14:paraId="247FBE1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454F524" w14:textId="77777777" w:rsidTr="00BB1386">
        <w:tc>
          <w:tcPr>
            <w:tcW w:w="8225" w:type="dxa"/>
            <w:shd w:val="clear" w:color="auto" w:fill="auto"/>
          </w:tcPr>
          <w:p w14:paraId="13E2E4F6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połączeń szyfrowanych SSL/TLS. </w:t>
            </w:r>
          </w:p>
        </w:tc>
        <w:tc>
          <w:tcPr>
            <w:tcW w:w="7123" w:type="dxa"/>
            <w:shd w:val="clear" w:color="auto" w:fill="auto"/>
          </w:tcPr>
          <w:p w14:paraId="02766D8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0E39A25" w14:textId="77777777" w:rsidTr="00BB1386">
        <w:tc>
          <w:tcPr>
            <w:tcW w:w="8225" w:type="dxa"/>
            <w:shd w:val="clear" w:color="auto" w:fill="auto"/>
          </w:tcPr>
          <w:p w14:paraId="1A4D2DCA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nie wymaga zmiany ustawień kont pocztowych (adres serwera/użytkownik itp.) i działa niezależnie od używanego klienta pocztowego. </w:t>
            </w:r>
          </w:p>
        </w:tc>
        <w:tc>
          <w:tcPr>
            <w:tcW w:w="7123" w:type="dxa"/>
            <w:shd w:val="clear" w:color="auto" w:fill="auto"/>
          </w:tcPr>
          <w:p w14:paraId="1DE2625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0C1BC7D" w14:textId="77777777" w:rsidTr="00BB1386">
        <w:tc>
          <w:tcPr>
            <w:tcW w:w="8225" w:type="dxa"/>
            <w:shd w:val="clear" w:color="auto" w:fill="auto"/>
          </w:tcPr>
          <w:p w14:paraId="069D3E8F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wykrywający i zabezpieczający przed uruchomieniem/otworzeniem potencjalnie szkodliwych załączników w formacie popularnych dokumentów/skryptów/programów wykonywalnych. </w:t>
            </w:r>
          </w:p>
        </w:tc>
        <w:tc>
          <w:tcPr>
            <w:tcW w:w="7123" w:type="dxa"/>
            <w:shd w:val="clear" w:color="auto" w:fill="auto"/>
          </w:tcPr>
          <w:p w14:paraId="5975A18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03C639C" w14:textId="77777777" w:rsidTr="00BB1386">
        <w:tc>
          <w:tcPr>
            <w:tcW w:w="8225" w:type="dxa"/>
            <w:shd w:val="clear" w:color="auto" w:fill="auto"/>
          </w:tcPr>
          <w:p w14:paraId="7368CD17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usunięcia zainfekowanych wiadomości lub obudowania ich w strukturze bezpiecznego załącznika. </w:t>
            </w:r>
          </w:p>
        </w:tc>
        <w:tc>
          <w:tcPr>
            <w:tcW w:w="7123" w:type="dxa"/>
            <w:shd w:val="clear" w:color="auto" w:fill="auto"/>
          </w:tcPr>
          <w:p w14:paraId="1690E8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4377FA1" w14:textId="77777777" w:rsidTr="00BB1386">
        <w:tc>
          <w:tcPr>
            <w:tcW w:w="8225" w:type="dxa"/>
            <w:shd w:val="clear" w:color="auto" w:fill="auto"/>
          </w:tcPr>
          <w:p w14:paraId="37C63B2D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dołączania do wysyłanych maili stopki z informacją o ich przeskanowaniu pod kątem infekcji. </w:t>
            </w:r>
          </w:p>
        </w:tc>
        <w:tc>
          <w:tcPr>
            <w:tcW w:w="7123" w:type="dxa"/>
            <w:shd w:val="clear" w:color="auto" w:fill="auto"/>
          </w:tcPr>
          <w:p w14:paraId="4AD90F9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1C5B636" w14:textId="77777777" w:rsidTr="00BB1386">
        <w:tc>
          <w:tcPr>
            <w:tcW w:w="8225" w:type="dxa"/>
            <w:shd w:val="clear" w:color="auto" w:fill="auto"/>
          </w:tcPr>
          <w:p w14:paraId="6027F550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Moduł antyspamowy oparty o sztuczną inteligencję zaimplementowaną przez producenta z możliwością definiowania własnych reguł przez użytkownika opartą między innymi o historię korespondencji. </w:t>
            </w:r>
          </w:p>
        </w:tc>
        <w:tc>
          <w:tcPr>
            <w:tcW w:w="7123" w:type="dxa"/>
            <w:shd w:val="clear" w:color="auto" w:fill="auto"/>
          </w:tcPr>
          <w:p w14:paraId="77FAF6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41A857F" w14:textId="77777777" w:rsidTr="00BB1386">
        <w:tc>
          <w:tcPr>
            <w:tcW w:w="8225" w:type="dxa"/>
            <w:shd w:val="clear" w:color="auto" w:fill="auto"/>
          </w:tcPr>
          <w:p w14:paraId="48EC220A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Zapora sieciowa</w:t>
            </w:r>
          </w:p>
        </w:tc>
        <w:tc>
          <w:tcPr>
            <w:tcW w:w="7123" w:type="dxa"/>
            <w:shd w:val="clear" w:color="auto" w:fill="auto"/>
          </w:tcPr>
          <w:p w14:paraId="25E2AD2E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B77D87D" w14:textId="77777777" w:rsidTr="00BB1386">
        <w:tc>
          <w:tcPr>
            <w:tcW w:w="8225" w:type="dxa"/>
            <w:shd w:val="clear" w:color="auto" w:fill="auto"/>
          </w:tcPr>
          <w:p w14:paraId="08800D1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całego ruchu sieciowego w kontekście adresów oraz aplikacji. </w:t>
            </w:r>
          </w:p>
        </w:tc>
        <w:tc>
          <w:tcPr>
            <w:tcW w:w="7123" w:type="dxa"/>
            <w:shd w:val="clear" w:color="auto" w:fill="auto"/>
          </w:tcPr>
          <w:p w14:paraId="3381F3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467FCA" w14:textId="77777777" w:rsidTr="00BB1386">
        <w:tc>
          <w:tcPr>
            <w:tcW w:w="8225" w:type="dxa"/>
            <w:shd w:val="clear" w:color="auto" w:fill="auto"/>
          </w:tcPr>
          <w:p w14:paraId="5FB903E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zapory zarówno dla adresów/portów jak i aplikacji oraz folderów lokalnych. </w:t>
            </w:r>
          </w:p>
        </w:tc>
        <w:tc>
          <w:tcPr>
            <w:tcW w:w="7123" w:type="dxa"/>
            <w:shd w:val="clear" w:color="auto" w:fill="auto"/>
          </w:tcPr>
          <w:p w14:paraId="57D6D21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8F98DF3" w14:textId="77777777" w:rsidTr="00BB1386">
        <w:tc>
          <w:tcPr>
            <w:tcW w:w="8225" w:type="dxa"/>
            <w:shd w:val="clear" w:color="auto" w:fill="auto"/>
          </w:tcPr>
          <w:p w14:paraId="16A1548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Tryb pracy interaktywnej oraz cichej, opartej na już stworzonych regułach. </w:t>
            </w:r>
          </w:p>
        </w:tc>
        <w:tc>
          <w:tcPr>
            <w:tcW w:w="7123" w:type="dxa"/>
            <w:shd w:val="clear" w:color="auto" w:fill="auto"/>
          </w:tcPr>
          <w:p w14:paraId="4633B6D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A7DE4F2" w14:textId="77777777" w:rsidTr="00BB1386">
        <w:tc>
          <w:tcPr>
            <w:tcW w:w="8225" w:type="dxa"/>
            <w:shd w:val="clear" w:color="auto" w:fill="auto"/>
          </w:tcPr>
          <w:p w14:paraId="28C7803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 trybie interaktywnym, dla nowych połączeń program podaje szczegółowe informacje dotyczące zarówno adresów i portów jak i aplikacji realizującej połączenie. Użytkownik może podjąć decyzję o blokowaniu/przepuszczeniu połączenia oraz utworzenia reguły dla połączeń późniejszych. </w:t>
            </w:r>
          </w:p>
        </w:tc>
        <w:tc>
          <w:tcPr>
            <w:tcW w:w="7123" w:type="dxa"/>
            <w:shd w:val="clear" w:color="auto" w:fill="auto"/>
          </w:tcPr>
          <w:p w14:paraId="088D944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EB188F1" w14:textId="77777777" w:rsidTr="00BB1386">
        <w:tc>
          <w:tcPr>
            <w:tcW w:w="8225" w:type="dxa"/>
            <w:shd w:val="clear" w:color="auto" w:fill="auto"/>
          </w:tcPr>
          <w:p w14:paraId="0AC4F58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wyłączenia kontroli zapory dla połączeń realizowanych w ramach sieci lokalnych. </w:t>
            </w:r>
          </w:p>
        </w:tc>
        <w:tc>
          <w:tcPr>
            <w:tcW w:w="7123" w:type="dxa"/>
            <w:shd w:val="clear" w:color="auto" w:fill="auto"/>
          </w:tcPr>
          <w:p w14:paraId="410B045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609200" w14:textId="77777777" w:rsidTr="00BB1386">
        <w:tc>
          <w:tcPr>
            <w:tcW w:w="8225" w:type="dxa"/>
            <w:shd w:val="clear" w:color="auto" w:fill="auto"/>
          </w:tcPr>
          <w:p w14:paraId="5BDF668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sieci lokalnych. </w:t>
            </w:r>
          </w:p>
        </w:tc>
        <w:tc>
          <w:tcPr>
            <w:tcW w:w="7123" w:type="dxa"/>
            <w:shd w:val="clear" w:color="auto" w:fill="auto"/>
          </w:tcPr>
          <w:p w14:paraId="246C64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D226892" w14:textId="77777777" w:rsidTr="00BB1386">
        <w:tc>
          <w:tcPr>
            <w:tcW w:w="8225" w:type="dxa"/>
            <w:shd w:val="clear" w:color="auto" w:fill="auto"/>
          </w:tcPr>
          <w:p w14:paraId="2CCDFBD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wyłączenia kontroli zapory dla połączeń wychodzących. </w:t>
            </w:r>
          </w:p>
        </w:tc>
        <w:tc>
          <w:tcPr>
            <w:tcW w:w="7123" w:type="dxa"/>
            <w:shd w:val="clear" w:color="auto" w:fill="auto"/>
          </w:tcPr>
          <w:p w14:paraId="7542577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16D1468" w14:textId="77777777" w:rsidTr="00BB1386">
        <w:tc>
          <w:tcPr>
            <w:tcW w:w="8225" w:type="dxa"/>
            <w:shd w:val="clear" w:color="auto" w:fill="auto"/>
          </w:tcPr>
          <w:p w14:paraId="7C1251B9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Funkcja blokowania aktywności sieciowej skryptów. </w:t>
            </w:r>
          </w:p>
        </w:tc>
        <w:tc>
          <w:tcPr>
            <w:tcW w:w="7123" w:type="dxa"/>
            <w:shd w:val="clear" w:color="auto" w:fill="auto"/>
          </w:tcPr>
          <w:p w14:paraId="65D618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178915" w14:textId="77777777" w:rsidTr="00BB1386">
        <w:tc>
          <w:tcPr>
            <w:tcW w:w="8225" w:type="dxa"/>
            <w:shd w:val="clear" w:color="auto" w:fill="auto"/>
          </w:tcPr>
          <w:p w14:paraId="30B4CCB9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Szyfrowane dyski</w:t>
            </w:r>
          </w:p>
        </w:tc>
        <w:tc>
          <w:tcPr>
            <w:tcW w:w="7123" w:type="dxa"/>
            <w:shd w:val="clear" w:color="auto" w:fill="auto"/>
          </w:tcPr>
          <w:p w14:paraId="231EA11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B7290DC" w14:textId="77777777" w:rsidTr="00BB1386">
        <w:tc>
          <w:tcPr>
            <w:tcW w:w="8225" w:type="dxa"/>
            <w:shd w:val="clear" w:color="auto" w:fill="auto"/>
          </w:tcPr>
          <w:p w14:paraId="46F2E9A2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szyfrowanych dysków o wskazanej pojemności. </w:t>
            </w:r>
          </w:p>
        </w:tc>
        <w:tc>
          <w:tcPr>
            <w:tcW w:w="7123" w:type="dxa"/>
            <w:shd w:val="clear" w:color="auto" w:fill="auto"/>
          </w:tcPr>
          <w:p w14:paraId="6FF9C11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A5C0396" w14:textId="77777777" w:rsidTr="00BB1386">
        <w:tc>
          <w:tcPr>
            <w:tcW w:w="8225" w:type="dxa"/>
            <w:shd w:val="clear" w:color="auto" w:fill="auto"/>
          </w:tcPr>
          <w:p w14:paraId="552C3697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dostępu do danych zapisanych na dysku za pomocą hasła. </w:t>
            </w:r>
          </w:p>
        </w:tc>
        <w:tc>
          <w:tcPr>
            <w:tcW w:w="7123" w:type="dxa"/>
            <w:shd w:val="clear" w:color="auto" w:fill="auto"/>
          </w:tcPr>
          <w:p w14:paraId="1C37239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A0D64CC" w14:textId="77777777" w:rsidTr="00BB1386">
        <w:tc>
          <w:tcPr>
            <w:tcW w:w="8225" w:type="dxa"/>
            <w:shd w:val="clear" w:color="auto" w:fill="auto"/>
          </w:tcPr>
          <w:p w14:paraId="070254C8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Wygodna konsola pozwalająca na zarządzanie dyskami: </w:t>
            </w:r>
          </w:p>
          <w:p w14:paraId="7F7B3479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Tworzenie dysku z możliwością definiowana jego nazwy</w:t>
            </w:r>
          </w:p>
          <w:p w14:paraId="34991286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Usuwanie dysku</w:t>
            </w:r>
          </w:p>
          <w:p w14:paraId="6F686F3A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Montowanie dysku</w:t>
            </w:r>
          </w:p>
          <w:p w14:paraId="147FE807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Zmiana litery przypisanej do dysku. </w:t>
            </w:r>
          </w:p>
        </w:tc>
        <w:tc>
          <w:tcPr>
            <w:tcW w:w="7123" w:type="dxa"/>
            <w:shd w:val="clear" w:color="auto" w:fill="auto"/>
          </w:tcPr>
          <w:p w14:paraId="09F5140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74078D1" w14:textId="77777777" w:rsidTr="00BB1386">
        <w:tc>
          <w:tcPr>
            <w:tcW w:w="8225" w:type="dxa"/>
            <w:shd w:val="clear" w:color="auto" w:fill="auto"/>
          </w:tcPr>
          <w:p w14:paraId="0EE0B84F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Menadżer haseł</w:t>
            </w:r>
          </w:p>
        </w:tc>
        <w:tc>
          <w:tcPr>
            <w:tcW w:w="7123" w:type="dxa"/>
            <w:shd w:val="clear" w:color="auto" w:fill="auto"/>
          </w:tcPr>
          <w:p w14:paraId="5E0B6C24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01D53455" w14:textId="77777777" w:rsidTr="00BB1386">
        <w:tc>
          <w:tcPr>
            <w:tcW w:w="8225" w:type="dxa"/>
            <w:shd w:val="clear" w:color="auto" w:fill="auto"/>
          </w:tcPr>
          <w:p w14:paraId="7F67DEA9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stworzenia zaszyfrowanej bazy pozwalającej na przechowywanie haseł. </w:t>
            </w:r>
          </w:p>
        </w:tc>
        <w:tc>
          <w:tcPr>
            <w:tcW w:w="7123" w:type="dxa"/>
            <w:shd w:val="clear" w:color="auto" w:fill="auto"/>
          </w:tcPr>
          <w:p w14:paraId="4ED5F99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F5E0AD0" w14:textId="77777777" w:rsidTr="00BB1386">
        <w:tc>
          <w:tcPr>
            <w:tcW w:w="8225" w:type="dxa"/>
            <w:shd w:val="clear" w:color="auto" w:fill="auto"/>
          </w:tcPr>
          <w:p w14:paraId="6B455ADF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Indywidualna baza haseł dla każdego użytkownika w systemie. </w:t>
            </w:r>
          </w:p>
        </w:tc>
        <w:tc>
          <w:tcPr>
            <w:tcW w:w="7123" w:type="dxa"/>
            <w:shd w:val="clear" w:color="auto" w:fill="auto"/>
          </w:tcPr>
          <w:p w14:paraId="5EBC0D7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6A28C1B" w14:textId="77777777" w:rsidTr="00BB1386">
        <w:tc>
          <w:tcPr>
            <w:tcW w:w="8225" w:type="dxa"/>
            <w:shd w:val="clear" w:color="auto" w:fill="auto"/>
          </w:tcPr>
          <w:p w14:paraId="05D1B352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załączania obszernych notatek do każdego wpisu w bazie. </w:t>
            </w:r>
          </w:p>
        </w:tc>
        <w:tc>
          <w:tcPr>
            <w:tcW w:w="7123" w:type="dxa"/>
            <w:shd w:val="clear" w:color="auto" w:fill="auto"/>
          </w:tcPr>
          <w:p w14:paraId="58D8F7A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2AD039" w14:textId="77777777" w:rsidTr="00BB1386">
        <w:tc>
          <w:tcPr>
            <w:tcW w:w="8225" w:type="dxa"/>
            <w:shd w:val="clear" w:color="auto" w:fill="auto"/>
          </w:tcPr>
          <w:p w14:paraId="74E59CA1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podwójnej ochrony bazy z wykorzystaniem dodatkowego pliku klucza. </w:t>
            </w:r>
          </w:p>
        </w:tc>
        <w:tc>
          <w:tcPr>
            <w:tcW w:w="7123" w:type="dxa"/>
            <w:shd w:val="clear" w:color="auto" w:fill="auto"/>
          </w:tcPr>
          <w:p w14:paraId="27B6CED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FC507E7" w14:textId="77777777" w:rsidTr="00BB1386">
        <w:tc>
          <w:tcPr>
            <w:tcW w:w="8225" w:type="dxa"/>
            <w:shd w:val="clear" w:color="auto" w:fill="auto"/>
          </w:tcPr>
          <w:p w14:paraId="2482EFAD" w14:textId="77777777" w:rsidR="00486EEC" w:rsidRPr="00BB1386" w:rsidRDefault="00486EEC" w:rsidP="00BB1386">
            <w:pPr>
              <w:tabs>
                <w:tab w:val="left" w:pos="438"/>
              </w:tabs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urządzeń USB</w:t>
            </w:r>
          </w:p>
        </w:tc>
        <w:tc>
          <w:tcPr>
            <w:tcW w:w="7123" w:type="dxa"/>
            <w:shd w:val="clear" w:color="auto" w:fill="auto"/>
          </w:tcPr>
          <w:p w14:paraId="4E3198F0" w14:textId="77777777" w:rsidR="00486EEC" w:rsidRPr="00BB1386" w:rsidRDefault="00486EEC" w:rsidP="00BB1386">
            <w:pPr>
              <w:tabs>
                <w:tab w:val="left" w:pos="438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7602DB2" w14:textId="77777777" w:rsidTr="00BB1386">
        <w:tc>
          <w:tcPr>
            <w:tcW w:w="8225" w:type="dxa"/>
            <w:shd w:val="clear" w:color="auto" w:fill="auto"/>
          </w:tcPr>
          <w:p w14:paraId="24CD0528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Filtrowanie wszystkich rodzajów urządzeń USB podłączanych do komputera. </w:t>
            </w:r>
          </w:p>
        </w:tc>
        <w:tc>
          <w:tcPr>
            <w:tcW w:w="7123" w:type="dxa"/>
            <w:shd w:val="clear" w:color="auto" w:fill="auto"/>
          </w:tcPr>
          <w:p w14:paraId="684B9A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D257B0" w14:textId="77777777" w:rsidTr="00BB1386">
        <w:tc>
          <w:tcPr>
            <w:tcW w:w="8225" w:type="dxa"/>
            <w:shd w:val="clear" w:color="auto" w:fill="auto"/>
          </w:tcPr>
          <w:p w14:paraId="7FC5DFE0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Identyfikacja urządzeń na podstawie producenta/produktu/opisu/numeru seryjnego. </w:t>
            </w:r>
          </w:p>
        </w:tc>
        <w:tc>
          <w:tcPr>
            <w:tcW w:w="7123" w:type="dxa"/>
            <w:shd w:val="clear" w:color="auto" w:fill="auto"/>
          </w:tcPr>
          <w:p w14:paraId="652A88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FA83A2B" w14:textId="77777777" w:rsidTr="00BB1386">
        <w:tc>
          <w:tcPr>
            <w:tcW w:w="8225" w:type="dxa"/>
            <w:shd w:val="clear" w:color="auto" w:fill="auto"/>
          </w:tcPr>
          <w:p w14:paraId="3F7AD201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dopuszczających/blokujących na podstawie identyfikatorów urządzeń. </w:t>
            </w:r>
          </w:p>
        </w:tc>
        <w:tc>
          <w:tcPr>
            <w:tcW w:w="7123" w:type="dxa"/>
            <w:shd w:val="clear" w:color="auto" w:fill="auto"/>
          </w:tcPr>
          <w:p w14:paraId="65D74CB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5CF69B3" w14:textId="77777777" w:rsidTr="00BB1386">
        <w:tc>
          <w:tcPr>
            <w:tcW w:w="8225" w:type="dxa"/>
            <w:shd w:val="clear" w:color="auto" w:fill="auto"/>
          </w:tcPr>
          <w:p w14:paraId="43CC43FC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Raporty o wykorzystywanych w sieci urządzeniach dostępne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0E58F58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A944710" w14:textId="77777777" w:rsidTr="00BB1386">
        <w:tc>
          <w:tcPr>
            <w:tcW w:w="8225" w:type="dxa"/>
            <w:shd w:val="clear" w:color="auto" w:fill="auto"/>
          </w:tcPr>
          <w:p w14:paraId="0116B9F8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Mechanizm automatycznego skanowania nośników USB podłączanych do komputera.</w:t>
            </w:r>
          </w:p>
        </w:tc>
        <w:tc>
          <w:tcPr>
            <w:tcW w:w="7123" w:type="dxa"/>
            <w:shd w:val="clear" w:color="auto" w:fill="auto"/>
          </w:tcPr>
          <w:p w14:paraId="5FE90C9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52731B8" w14:textId="77777777" w:rsidTr="00BB1386">
        <w:tc>
          <w:tcPr>
            <w:tcW w:w="8225" w:type="dxa"/>
            <w:shd w:val="clear" w:color="auto" w:fill="auto"/>
          </w:tcPr>
          <w:p w14:paraId="7576DFB7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 xml:space="preserve">Kontrola aplikacji </w:t>
            </w:r>
          </w:p>
        </w:tc>
        <w:tc>
          <w:tcPr>
            <w:tcW w:w="7123" w:type="dxa"/>
            <w:shd w:val="clear" w:color="auto" w:fill="auto"/>
          </w:tcPr>
          <w:p w14:paraId="6C716471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1946E51" w14:textId="77777777" w:rsidTr="00BB1386">
        <w:tc>
          <w:tcPr>
            <w:tcW w:w="8225" w:type="dxa"/>
            <w:shd w:val="clear" w:color="auto" w:fill="auto"/>
          </w:tcPr>
          <w:p w14:paraId="5BAB449F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Kontrola uruchamiania aplikacji w systemie na podstawie zdefiniowanych reguł. </w:t>
            </w:r>
          </w:p>
        </w:tc>
        <w:tc>
          <w:tcPr>
            <w:tcW w:w="7123" w:type="dxa"/>
            <w:shd w:val="clear" w:color="auto" w:fill="auto"/>
          </w:tcPr>
          <w:p w14:paraId="54746D5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81085B" w14:textId="77777777" w:rsidTr="00BB1386">
        <w:tc>
          <w:tcPr>
            <w:tcW w:w="8225" w:type="dxa"/>
            <w:shd w:val="clear" w:color="auto" w:fill="auto"/>
          </w:tcPr>
          <w:p w14:paraId="0658D1A0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Identyfikacja aplikacja na podstawie całych ścieżek oraz linii poleceń. </w:t>
            </w:r>
          </w:p>
        </w:tc>
        <w:tc>
          <w:tcPr>
            <w:tcW w:w="7123" w:type="dxa"/>
            <w:shd w:val="clear" w:color="auto" w:fill="auto"/>
          </w:tcPr>
          <w:p w14:paraId="186EA37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37C1F8" w14:textId="77777777" w:rsidTr="00BB1386">
        <w:tc>
          <w:tcPr>
            <w:tcW w:w="8225" w:type="dxa"/>
            <w:shd w:val="clear" w:color="auto" w:fill="auto"/>
          </w:tcPr>
          <w:p w14:paraId="5C2A70E2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Zarządzanie kontrolą aplikacji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339888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CF216F8" w14:textId="77777777" w:rsidTr="00BB1386">
        <w:tc>
          <w:tcPr>
            <w:tcW w:w="8225" w:type="dxa"/>
            <w:shd w:val="clear" w:color="auto" w:fill="auto"/>
          </w:tcPr>
          <w:p w14:paraId="43190489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Szczegółowe raporty o uruchamianych aplikacjach. </w:t>
            </w:r>
          </w:p>
        </w:tc>
        <w:tc>
          <w:tcPr>
            <w:tcW w:w="7123" w:type="dxa"/>
            <w:shd w:val="clear" w:color="auto" w:fill="auto"/>
          </w:tcPr>
          <w:p w14:paraId="31CFD38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DBE8B9" w14:textId="77777777" w:rsidTr="00BB1386">
        <w:tc>
          <w:tcPr>
            <w:tcW w:w="8225" w:type="dxa"/>
            <w:shd w:val="clear" w:color="auto" w:fill="auto"/>
          </w:tcPr>
          <w:p w14:paraId="3E67DB6C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urządzeń multimedialnych</w:t>
            </w:r>
          </w:p>
        </w:tc>
        <w:tc>
          <w:tcPr>
            <w:tcW w:w="7123" w:type="dxa"/>
            <w:shd w:val="clear" w:color="auto" w:fill="auto"/>
          </w:tcPr>
          <w:p w14:paraId="315981F9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2730ED6F" w14:textId="77777777" w:rsidTr="00BB1386">
        <w:tc>
          <w:tcPr>
            <w:tcW w:w="8225" w:type="dxa"/>
            <w:shd w:val="clear" w:color="auto" w:fill="auto"/>
          </w:tcPr>
          <w:p w14:paraId="7C7BF50B" w14:textId="77777777" w:rsidR="00486EEC" w:rsidRPr="00BB1386" w:rsidRDefault="00486EEC" w:rsidP="00BB1386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Filtrowanie aplikacji nawiązujących połączenia z kamerą lub mikrofonem. </w:t>
            </w:r>
          </w:p>
        </w:tc>
        <w:tc>
          <w:tcPr>
            <w:tcW w:w="7123" w:type="dxa"/>
            <w:shd w:val="clear" w:color="auto" w:fill="auto"/>
          </w:tcPr>
          <w:p w14:paraId="3A74A02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4F38FDB" w14:textId="77777777" w:rsidTr="00BB1386">
        <w:tc>
          <w:tcPr>
            <w:tcW w:w="8225" w:type="dxa"/>
            <w:shd w:val="clear" w:color="auto" w:fill="auto"/>
          </w:tcPr>
          <w:p w14:paraId="1B117911" w14:textId="77777777" w:rsidR="00486EEC" w:rsidRPr="00BB1386" w:rsidRDefault="00486EEC" w:rsidP="00BB1386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dla wybranych aplikacji. </w:t>
            </w:r>
          </w:p>
        </w:tc>
        <w:tc>
          <w:tcPr>
            <w:tcW w:w="7123" w:type="dxa"/>
            <w:shd w:val="clear" w:color="auto" w:fill="auto"/>
          </w:tcPr>
          <w:p w14:paraId="085E4E6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EDE2F9" w14:textId="77777777" w:rsidTr="00BB1386">
        <w:tc>
          <w:tcPr>
            <w:tcW w:w="8225" w:type="dxa"/>
            <w:shd w:val="clear" w:color="auto" w:fill="auto"/>
          </w:tcPr>
          <w:p w14:paraId="2EE27962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Czyszczenie systemu ze zbędnych plików</w:t>
            </w:r>
          </w:p>
        </w:tc>
        <w:tc>
          <w:tcPr>
            <w:tcW w:w="7123" w:type="dxa"/>
            <w:shd w:val="clear" w:color="auto" w:fill="auto"/>
          </w:tcPr>
          <w:p w14:paraId="4157809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0B7A65A8" w14:textId="77777777" w:rsidTr="00BB1386">
        <w:tc>
          <w:tcPr>
            <w:tcW w:w="8225" w:type="dxa"/>
            <w:shd w:val="clear" w:color="auto" w:fill="auto"/>
          </w:tcPr>
          <w:p w14:paraId="45293F6D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obszarów systemowych (kosz, pliki tymczasowe). </w:t>
            </w:r>
          </w:p>
        </w:tc>
        <w:tc>
          <w:tcPr>
            <w:tcW w:w="7123" w:type="dxa"/>
            <w:shd w:val="clear" w:color="auto" w:fill="auto"/>
          </w:tcPr>
          <w:p w14:paraId="5A7311B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690299" w14:textId="77777777" w:rsidTr="00BB1386">
        <w:tc>
          <w:tcPr>
            <w:tcW w:w="8225" w:type="dxa"/>
            <w:shd w:val="clear" w:color="auto" w:fill="auto"/>
          </w:tcPr>
          <w:p w14:paraId="719A93E7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plików zapisywanych przez najpopularniejsze przeglądarki internetowe (w tym historia przeglądanych stron). </w:t>
            </w:r>
          </w:p>
        </w:tc>
        <w:tc>
          <w:tcPr>
            <w:tcW w:w="7123" w:type="dxa"/>
            <w:shd w:val="clear" w:color="auto" w:fill="auto"/>
          </w:tcPr>
          <w:p w14:paraId="5228F5C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0D1FC6" w14:textId="77777777" w:rsidTr="00BB1386">
        <w:tc>
          <w:tcPr>
            <w:tcW w:w="8225" w:type="dxa"/>
            <w:shd w:val="clear" w:color="auto" w:fill="auto"/>
          </w:tcPr>
          <w:p w14:paraId="3F95695F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pracy z uprawnieniami użytkownika lub administratora systemu. </w:t>
            </w:r>
          </w:p>
        </w:tc>
        <w:tc>
          <w:tcPr>
            <w:tcW w:w="7123" w:type="dxa"/>
            <w:shd w:val="clear" w:color="auto" w:fill="auto"/>
          </w:tcPr>
          <w:p w14:paraId="61F8276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0FE312C" w14:textId="77777777" w:rsidTr="00BB1386">
        <w:tc>
          <w:tcPr>
            <w:tcW w:w="8225" w:type="dxa"/>
            <w:shd w:val="clear" w:color="auto" w:fill="auto"/>
          </w:tcPr>
          <w:p w14:paraId="7A88919E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w chmurze</w:t>
            </w:r>
          </w:p>
        </w:tc>
        <w:tc>
          <w:tcPr>
            <w:tcW w:w="7123" w:type="dxa"/>
            <w:shd w:val="clear" w:color="auto" w:fill="auto"/>
          </w:tcPr>
          <w:p w14:paraId="64475E6C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058CEF9" w14:textId="77777777" w:rsidTr="00BB1386">
        <w:tc>
          <w:tcPr>
            <w:tcW w:w="8225" w:type="dxa"/>
            <w:shd w:val="clear" w:color="auto" w:fill="auto"/>
          </w:tcPr>
          <w:p w14:paraId="52B139F4" w14:textId="77777777" w:rsidR="00486EEC" w:rsidRPr="00BB1386" w:rsidRDefault="00486EEC" w:rsidP="00BB1386">
            <w:pPr>
              <w:pStyle w:val="Akapitzlist"/>
              <w:numPr>
                <w:ilvl w:val="0"/>
                <w:numId w:val="2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przez użytkownika mechanizmów wspierających ochronę systemu danymi pochodzącymi z chmury obliczeniowej producenta. </w:t>
            </w:r>
          </w:p>
          <w:p w14:paraId="74091EBA" w14:textId="77777777" w:rsidR="00486EEC" w:rsidRPr="00BB1386" w:rsidRDefault="00486EEC" w:rsidP="00BB1386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Anonimowa analiza reputacji pracujących w systemie aplikacji</w:t>
            </w:r>
          </w:p>
          <w:p w14:paraId="1CECC4A7" w14:textId="77777777" w:rsidR="00486EEC" w:rsidRPr="00BB1386" w:rsidRDefault="00486EEC" w:rsidP="00BB1386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Weryfikacja potencjalnych zagrożeń (skryptów, makr itp.) w chmurze obliczeniowej producenta. </w:t>
            </w:r>
          </w:p>
        </w:tc>
        <w:tc>
          <w:tcPr>
            <w:tcW w:w="7123" w:type="dxa"/>
            <w:shd w:val="clear" w:color="auto" w:fill="auto"/>
          </w:tcPr>
          <w:p w14:paraId="4240F08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A6289B6" w14:textId="77777777" w:rsidTr="00BB1386">
        <w:tc>
          <w:tcPr>
            <w:tcW w:w="8225" w:type="dxa"/>
            <w:shd w:val="clear" w:color="auto" w:fill="auto"/>
          </w:tcPr>
          <w:p w14:paraId="7A09156C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klasy EDR</w:t>
            </w:r>
          </w:p>
        </w:tc>
        <w:tc>
          <w:tcPr>
            <w:tcW w:w="7123" w:type="dxa"/>
            <w:shd w:val="clear" w:color="auto" w:fill="auto"/>
          </w:tcPr>
          <w:p w14:paraId="4987D0D0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43C7EB9" w14:textId="77777777" w:rsidTr="00BB1386">
        <w:tc>
          <w:tcPr>
            <w:tcW w:w="8225" w:type="dxa"/>
            <w:shd w:val="clear" w:color="auto" w:fill="auto"/>
          </w:tcPr>
          <w:p w14:paraId="3149F644" w14:textId="77777777" w:rsidR="00486EEC" w:rsidRPr="00BB1386" w:rsidRDefault="00486EEC" w:rsidP="00BB1386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Zaawansowana analiza nietypowego zachowania aplikacji na stacjach w różnych obszarach ich interakcji z systemem i z Siecią, wykorzystująca potencjał wszystkich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7D795EF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83B9BA" w14:textId="77777777" w:rsidTr="00BB1386">
        <w:tc>
          <w:tcPr>
            <w:tcW w:w="8225" w:type="dxa"/>
            <w:shd w:val="clear" w:color="auto" w:fill="auto"/>
          </w:tcPr>
          <w:p w14:paraId="0FD64F29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Aktualizacja pakietu</w:t>
            </w:r>
          </w:p>
        </w:tc>
        <w:tc>
          <w:tcPr>
            <w:tcW w:w="7123" w:type="dxa"/>
            <w:shd w:val="clear" w:color="auto" w:fill="auto"/>
          </w:tcPr>
          <w:p w14:paraId="2BA7841B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2D9EB577" w14:textId="77777777" w:rsidTr="00BB1386">
        <w:tc>
          <w:tcPr>
            <w:tcW w:w="8225" w:type="dxa"/>
            <w:shd w:val="clear" w:color="auto" w:fill="auto"/>
          </w:tcPr>
          <w:p w14:paraId="5C78FE11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Tryb automatycznej aktualizacji pobierający najnowsze bazy wirusów i moduły programu z serwerów producenta lub z repozytorium tworzonego u użytkownika. </w:t>
            </w:r>
          </w:p>
        </w:tc>
        <w:tc>
          <w:tcPr>
            <w:tcW w:w="7123" w:type="dxa"/>
            <w:shd w:val="clear" w:color="auto" w:fill="auto"/>
          </w:tcPr>
          <w:p w14:paraId="28B7C8C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84067A9" w14:textId="77777777" w:rsidTr="00BB1386">
        <w:tc>
          <w:tcPr>
            <w:tcW w:w="8225" w:type="dxa"/>
            <w:shd w:val="clear" w:color="auto" w:fill="auto"/>
          </w:tcPr>
          <w:p w14:paraId="3CA46608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indywidualnego harmonogramu aktualizacji. </w:t>
            </w:r>
          </w:p>
        </w:tc>
        <w:tc>
          <w:tcPr>
            <w:tcW w:w="7123" w:type="dxa"/>
            <w:shd w:val="clear" w:color="auto" w:fill="auto"/>
          </w:tcPr>
          <w:p w14:paraId="09EB058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C99E848" w14:textId="77777777" w:rsidTr="00BB1386">
        <w:tc>
          <w:tcPr>
            <w:tcW w:w="8225" w:type="dxa"/>
            <w:shd w:val="clear" w:color="auto" w:fill="auto"/>
          </w:tcPr>
          <w:p w14:paraId="79D580C7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repozytorium aktualizacji i udostępniania go w sieci innym komputerom z wykorzystaniem protokołu http lub zasobu lokalnego. </w:t>
            </w:r>
          </w:p>
        </w:tc>
        <w:tc>
          <w:tcPr>
            <w:tcW w:w="7123" w:type="dxa"/>
            <w:shd w:val="clear" w:color="auto" w:fill="auto"/>
          </w:tcPr>
          <w:p w14:paraId="0EBA4FF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6F2770A" w14:textId="77777777" w:rsidTr="00BB1386">
        <w:tc>
          <w:tcPr>
            <w:tcW w:w="8225" w:type="dxa"/>
            <w:shd w:val="clear" w:color="auto" w:fill="auto"/>
          </w:tcPr>
          <w:p w14:paraId="5770E52D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odroczenia aktualizacji plików wykonywalnych i bibliotek pakietu. </w:t>
            </w:r>
          </w:p>
        </w:tc>
        <w:tc>
          <w:tcPr>
            <w:tcW w:w="7123" w:type="dxa"/>
            <w:shd w:val="clear" w:color="auto" w:fill="auto"/>
          </w:tcPr>
          <w:p w14:paraId="2114D31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2DEB98" w14:textId="77777777" w:rsidTr="00BB1386">
        <w:tc>
          <w:tcPr>
            <w:tcW w:w="8225" w:type="dxa"/>
            <w:shd w:val="clear" w:color="auto" w:fill="auto"/>
          </w:tcPr>
          <w:p w14:paraId="0ECD8D22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aktualizacji pakietu i baz wirusów w trybie offline (np. ze wskazanego nośnika wymiennego). </w:t>
            </w:r>
          </w:p>
        </w:tc>
        <w:tc>
          <w:tcPr>
            <w:tcW w:w="7123" w:type="dxa"/>
            <w:shd w:val="clear" w:color="auto" w:fill="auto"/>
          </w:tcPr>
          <w:p w14:paraId="7EAC044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5161215" w14:textId="77777777" w:rsidTr="00BB1386">
        <w:tc>
          <w:tcPr>
            <w:tcW w:w="8225" w:type="dxa"/>
            <w:shd w:val="clear" w:color="auto" w:fill="auto"/>
          </w:tcPr>
          <w:p w14:paraId="04B3F62C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Współpraca z serwerami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proxy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F7A23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82873D" w14:textId="77777777" w:rsidTr="00BB1386">
        <w:tc>
          <w:tcPr>
            <w:tcW w:w="8225" w:type="dxa"/>
            <w:shd w:val="clear" w:color="auto" w:fill="auto"/>
          </w:tcPr>
          <w:p w14:paraId="1AC09921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Raporty</w:t>
            </w:r>
          </w:p>
        </w:tc>
        <w:tc>
          <w:tcPr>
            <w:tcW w:w="7123" w:type="dxa"/>
            <w:shd w:val="clear" w:color="auto" w:fill="auto"/>
          </w:tcPr>
          <w:p w14:paraId="69BF573C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8278FC4" w14:textId="77777777" w:rsidTr="00BB1386">
        <w:tc>
          <w:tcPr>
            <w:tcW w:w="8225" w:type="dxa"/>
            <w:shd w:val="clear" w:color="auto" w:fill="auto"/>
          </w:tcPr>
          <w:p w14:paraId="668B2552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Program tworzy raporty obejmujące wszystkie istotne z punktu widzenia jego funkcjonowania zdarzenia: </w:t>
            </w:r>
          </w:p>
          <w:p w14:paraId="0323A5DE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Wykryte infekcje oraz wykonane akcje</w:t>
            </w:r>
          </w:p>
          <w:p w14:paraId="099ED86B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Zainfekowana poczta</w:t>
            </w:r>
          </w:p>
          <w:p w14:paraId="2DE13F24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Infekcje na stronach WWW</w:t>
            </w:r>
          </w:p>
          <w:p w14:paraId="35401060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>Zablokowane urządzenia multimedialne</w:t>
            </w:r>
          </w:p>
          <w:p w14:paraId="75C10854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Zablokowane urządzenia USB</w:t>
            </w:r>
          </w:p>
          <w:p w14:paraId="096971B9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Nowe połączenia analizowane przez zaporę sieciową</w:t>
            </w:r>
          </w:p>
          <w:p w14:paraId="2D3C70FE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Zablokowane strony w ramach kontroli rodzicielskiej (raporty przyrostowe)</w:t>
            </w:r>
          </w:p>
          <w:p w14:paraId="02C78F40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Aktualizacja pakietu</w:t>
            </w:r>
          </w:p>
          <w:p w14:paraId="3CCF4EF6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Utworzenie kopii zapasowej. </w:t>
            </w:r>
          </w:p>
        </w:tc>
        <w:tc>
          <w:tcPr>
            <w:tcW w:w="7123" w:type="dxa"/>
            <w:shd w:val="clear" w:color="auto" w:fill="auto"/>
          </w:tcPr>
          <w:p w14:paraId="7814FC7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5E9D0B6" w14:textId="77777777" w:rsidTr="00BB1386">
        <w:tc>
          <w:tcPr>
            <w:tcW w:w="8225" w:type="dxa"/>
            <w:shd w:val="clear" w:color="auto" w:fill="auto"/>
          </w:tcPr>
          <w:p w14:paraId="00C34752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kasowania raportów starszych niż 30 dni. </w:t>
            </w:r>
          </w:p>
        </w:tc>
        <w:tc>
          <w:tcPr>
            <w:tcW w:w="7123" w:type="dxa"/>
            <w:shd w:val="clear" w:color="auto" w:fill="auto"/>
          </w:tcPr>
          <w:p w14:paraId="5E93C49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A5A3A67" w14:textId="77777777" w:rsidTr="00BB1386">
        <w:tc>
          <w:tcPr>
            <w:tcW w:w="8225" w:type="dxa"/>
            <w:shd w:val="clear" w:color="auto" w:fill="auto"/>
          </w:tcPr>
          <w:p w14:paraId="55F8C516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Przeglądarka raportów oferująca dostęp do zdarzeń z wybranego dnia. </w:t>
            </w:r>
          </w:p>
        </w:tc>
        <w:tc>
          <w:tcPr>
            <w:tcW w:w="7123" w:type="dxa"/>
            <w:shd w:val="clear" w:color="auto" w:fill="auto"/>
          </w:tcPr>
          <w:p w14:paraId="43ADB73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4003A41" w14:textId="77777777" w:rsidTr="00BB1386">
        <w:tc>
          <w:tcPr>
            <w:tcW w:w="8225" w:type="dxa"/>
            <w:shd w:val="clear" w:color="auto" w:fill="auto"/>
          </w:tcPr>
          <w:p w14:paraId="727F6C90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Narzędzia dodatkowe i bezpieczeństwo danych</w:t>
            </w:r>
          </w:p>
        </w:tc>
        <w:tc>
          <w:tcPr>
            <w:tcW w:w="7123" w:type="dxa"/>
            <w:shd w:val="clear" w:color="auto" w:fill="auto"/>
          </w:tcPr>
          <w:p w14:paraId="1D74C6E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1F84770" w14:textId="77777777" w:rsidTr="00BB1386">
        <w:tc>
          <w:tcPr>
            <w:tcW w:w="8225" w:type="dxa"/>
            <w:shd w:val="clear" w:color="auto" w:fill="auto"/>
          </w:tcPr>
          <w:p w14:paraId="37C7A662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aktywnej ochrony dokumentów i innych ważnych plików użytkownika pozwalający na odzyskanie utraconych danych np. w efekcie działania zagrożeń typu Tesla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Crypt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czy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Crypto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Locker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obejmujący również ochronę plików znajdujących się na zasobach sieciowych. </w:t>
            </w:r>
          </w:p>
        </w:tc>
        <w:tc>
          <w:tcPr>
            <w:tcW w:w="7123" w:type="dxa"/>
            <w:shd w:val="clear" w:color="auto" w:fill="auto"/>
          </w:tcPr>
          <w:p w14:paraId="0146BE1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D58A6B" w14:textId="77777777" w:rsidTr="00BB1386">
        <w:tc>
          <w:tcPr>
            <w:tcW w:w="8225" w:type="dxa"/>
            <w:shd w:val="clear" w:color="auto" w:fill="auto"/>
          </w:tcPr>
          <w:p w14:paraId="7CD9528D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Własny menadżer procesów dający dostęp do najważniejszych informacji o uruchomionych w systemie aplikacjach oraz o ich reputacji w oparciu o dane pochodzące z chmury obliczeniowej producenta. </w:t>
            </w:r>
          </w:p>
        </w:tc>
        <w:tc>
          <w:tcPr>
            <w:tcW w:w="7123" w:type="dxa"/>
            <w:shd w:val="clear" w:color="auto" w:fill="auto"/>
          </w:tcPr>
          <w:p w14:paraId="3840DFC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320B3E9" w14:textId="77777777" w:rsidTr="00BB1386">
        <w:tc>
          <w:tcPr>
            <w:tcW w:w="8225" w:type="dxa"/>
            <w:shd w:val="clear" w:color="auto" w:fill="auto"/>
          </w:tcPr>
          <w:p w14:paraId="3A2BFC65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kwarantanny pozwalający na bezpieczne przechowywanie zainfekowanych lub podejrzanych plików. </w:t>
            </w:r>
          </w:p>
        </w:tc>
        <w:tc>
          <w:tcPr>
            <w:tcW w:w="7123" w:type="dxa"/>
            <w:shd w:val="clear" w:color="auto" w:fill="auto"/>
          </w:tcPr>
          <w:p w14:paraId="447E7A2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E973B2B" w14:textId="77777777" w:rsidTr="00BB1386">
        <w:tc>
          <w:tcPr>
            <w:tcW w:w="8225" w:type="dxa"/>
            <w:shd w:val="clear" w:color="auto" w:fill="auto"/>
          </w:tcPr>
          <w:p w14:paraId="58A2BCA6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pozwalający na tworzenie kopii zapasowych ważnych dla użytkownika plików, oferujący między innymi: </w:t>
            </w:r>
          </w:p>
          <w:p w14:paraId="762BFF52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tworzenia wielu profili kopii zapasowych obejmujących wybrane przez użytkownika zasoby</w:t>
            </w:r>
          </w:p>
          <w:p w14:paraId="10EEF6E3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tworzenia pełnych kopii zapasowych lub kopii przyrostowych</w:t>
            </w:r>
          </w:p>
          <w:p w14:paraId="3A820CF3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wygodnego definiowania harmonogramu tworzenia kopii zapasowych</w:t>
            </w:r>
          </w:p>
          <w:p w14:paraId="2A379FBE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wygodnego odzyskiwania zarchiwizowanych danych z wybranej wersji kopii zapasowej</w:t>
            </w:r>
          </w:p>
          <w:p w14:paraId="32F81138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kopii zapasowych na dyskach sieciowych. </w:t>
            </w:r>
          </w:p>
        </w:tc>
        <w:tc>
          <w:tcPr>
            <w:tcW w:w="7123" w:type="dxa"/>
            <w:shd w:val="clear" w:color="auto" w:fill="auto"/>
          </w:tcPr>
          <w:p w14:paraId="71B958F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D1942B" w14:textId="77777777" w:rsidTr="00BB1386">
        <w:tc>
          <w:tcPr>
            <w:tcW w:w="8225" w:type="dxa"/>
            <w:shd w:val="clear" w:color="auto" w:fill="auto"/>
          </w:tcPr>
          <w:p w14:paraId="3AC5E46C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pozwalający na wygenerowania szczegółowego raportu o systemie z możliwością wysłania go do producenta w celu analizy potencjalnych problemów w systemie użytkownika. </w:t>
            </w:r>
          </w:p>
        </w:tc>
        <w:tc>
          <w:tcPr>
            <w:tcW w:w="7123" w:type="dxa"/>
            <w:shd w:val="clear" w:color="auto" w:fill="auto"/>
          </w:tcPr>
          <w:p w14:paraId="54D8CA3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DF6F3A" w14:textId="77777777" w:rsidTr="00BB1386">
        <w:tc>
          <w:tcPr>
            <w:tcW w:w="8225" w:type="dxa"/>
            <w:shd w:val="clear" w:color="auto" w:fill="auto"/>
          </w:tcPr>
          <w:p w14:paraId="522DEB58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generacji nośnika ratunkowego (płyta, pendrive) pozwalającego na awaryjne uruchomienie komputera w przypadku awarii systemu. </w:t>
            </w:r>
          </w:p>
        </w:tc>
        <w:tc>
          <w:tcPr>
            <w:tcW w:w="7123" w:type="dxa"/>
            <w:shd w:val="clear" w:color="auto" w:fill="auto"/>
          </w:tcPr>
          <w:p w14:paraId="46AA71E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04F46A" w14:textId="77777777" w:rsidTr="00BB1386">
        <w:tc>
          <w:tcPr>
            <w:tcW w:w="8225" w:type="dxa"/>
            <w:shd w:val="clear" w:color="auto" w:fill="auto"/>
          </w:tcPr>
          <w:p w14:paraId="7DBAB72B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akceleracji aktualizacji systemów Windows. </w:t>
            </w:r>
          </w:p>
        </w:tc>
        <w:tc>
          <w:tcPr>
            <w:tcW w:w="7123" w:type="dxa"/>
            <w:shd w:val="clear" w:color="auto" w:fill="auto"/>
          </w:tcPr>
          <w:p w14:paraId="7F11E82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6C0FD1F" w14:textId="77777777" w:rsidTr="00BB1386">
        <w:tc>
          <w:tcPr>
            <w:tcW w:w="8225" w:type="dxa"/>
            <w:shd w:val="clear" w:color="auto" w:fill="auto"/>
          </w:tcPr>
          <w:p w14:paraId="72218043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kontroli parametrów pracy systemu (w tym zużycie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0A4290F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29A011E" w14:textId="77777777" w:rsidTr="00BB1386">
        <w:tc>
          <w:tcPr>
            <w:tcW w:w="8225" w:type="dxa"/>
            <w:shd w:val="clear" w:color="auto" w:fill="auto"/>
          </w:tcPr>
          <w:p w14:paraId="24BB657B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urządzeń mobilnych z systemem Android</w:t>
            </w:r>
          </w:p>
        </w:tc>
        <w:tc>
          <w:tcPr>
            <w:tcW w:w="7123" w:type="dxa"/>
            <w:shd w:val="clear" w:color="auto" w:fill="auto"/>
          </w:tcPr>
          <w:p w14:paraId="4430E3A5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4FF4759" w14:textId="77777777" w:rsidTr="00BB1386">
        <w:tc>
          <w:tcPr>
            <w:tcW w:w="8225" w:type="dxa"/>
            <w:shd w:val="clear" w:color="auto" w:fill="auto"/>
          </w:tcPr>
          <w:p w14:paraId="09299D04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Prosta instalacja za pomocą instalatora APK. </w:t>
            </w:r>
          </w:p>
        </w:tc>
        <w:tc>
          <w:tcPr>
            <w:tcW w:w="7123" w:type="dxa"/>
            <w:shd w:val="clear" w:color="auto" w:fill="auto"/>
          </w:tcPr>
          <w:p w14:paraId="1C79500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198199" w14:textId="77777777" w:rsidTr="00BB1386">
        <w:tc>
          <w:tcPr>
            <w:tcW w:w="8225" w:type="dxa"/>
            <w:shd w:val="clear" w:color="auto" w:fill="auto"/>
          </w:tcPr>
          <w:p w14:paraId="00610D62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istotnych zasobów systemu pod kątem infekcji. </w:t>
            </w:r>
          </w:p>
        </w:tc>
        <w:tc>
          <w:tcPr>
            <w:tcW w:w="7123" w:type="dxa"/>
            <w:shd w:val="clear" w:color="auto" w:fill="auto"/>
          </w:tcPr>
          <w:p w14:paraId="264B196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EA368C0" w14:textId="77777777" w:rsidTr="00BB1386">
        <w:tc>
          <w:tcPr>
            <w:tcW w:w="8225" w:type="dxa"/>
            <w:shd w:val="clear" w:color="auto" w:fill="auto"/>
          </w:tcPr>
          <w:p w14:paraId="2F8D86E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Wykrywanie aplikacji o potencjalnie zbyt wysokich uprawnieniach. </w:t>
            </w:r>
          </w:p>
        </w:tc>
        <w:tc>
          <w:tcPr>
            <w:tcW w:w="7123" w:type="dxa"/>
            <w:shd w:val="clear" w:color="auto" w:fill="auto"/>
          </w:tcPr>
          <w:p w14:paraId="637D07D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4183EE" w14:textId="77777777" w:rsidTr="00BB1386">
        <w:tc>
          <w:tcPr>
            <w:tcW w:w="8225" w:type="dxa"/>
            <w:shd w:val="clear" w:color="auto" w:fill="auto"/>
          </w:tcPr>
          <w:p w14:paraId="6DF661D1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Automatyczne skanowanie pobieranych plików. </w:t>
            </w:r>
          </w:p>
        </w:tc>
        <w:tc>
          <w:tcPr>
            <w:tcW w:w="7123" w:type="dxa"/>
            <w:shd w:val="clear" w:color="auto" w:fill="auto"/>
          </w:tcPr>
          <w:p w14:paraId="2013877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AB8F048" w14:textId="77777777" w:rsidTr="00BB1386">
        <w:tc>
          <w:tcPr>
            <w:tcW w:w="8225" w:type="dxa"/>
            <w:shd w:val="clear" w:color="auto" w:fill="auto"/>
          </w:tcPr>
          <w:p w14:paraId="746EF9CE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Automatyczna aktualizacja baz zagrożeń. </w:t>
            </w:r>
          </w:p>
        </w:tc>
        <w:tc>
          <w:tcPr>
            <w:tcW w:w="7123" w:type="dxa"/>
            <w:shd w:val="clear" w:color="auto" w:fill="auto"/>
          </w:tcPr>
          <w:p w14:paraId="6072447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584450" w14:textId="77777777" w:rsidTr="00BB1386">
        <w:tc>
          <w:tcPr>
            <w:tcW w:w="8225" w:type="dxa"/>
            <w:shd w:val="clear" w:color="auto" w:fill="auto"/>
          </w:tcPr>
          <w:p w14:paraId="43E6C15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wykorzystania zasobów chmury obliczeniowej do skanowania systemu. </w:t>
            </w:r>
          </w:p>
        </w:tc>
        <w:tc>
          <w:tcPr>
            <w:tcW w:w="7123" w:type="dxa"/>
            <w:shd w:val="clear" w:color="auto" w:fill="auto"/>
          </w:tcPr>
          <w:p w14:paraId="0693EF8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9B4853" w14:textId="77777777" w:rsidTr="00BB1386">
        <w:tc>
          <w:tcPr>
            <w:tcW w:w="8225" w:type="dxa"/>
            <w:shd w:val="clear" w:color="auto" w:fill="auto"/>
          </w:tcPr>
          <w:p w14:paraId="7941951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Zarządzanie pakietem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401801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4DE3B5" w14:textId="77777777" w:rsidTr="00BB1386">
        <w:tc>
          <w:tcPr>
            <w:tcW w:w="8225" w:type="dxa"/>
            <w:shd w:val="clear" w:color="auto" w:fill="auto"/>
          </w:tcPr>
          <w:p w14:paraId="68324F73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Moduł administracyjny do zarządzania instalacjami pakietu w sieci</w:t>
            </w:r>
          </w:p>
        </w:tc>
        <w:tc>
          <w:tcPr>
            <w:tcW w:w="7123" w:type="dxa"/>
            <w:shd w:val="clear" w:color="auto" w:fill="auto"/>
          </w:tcPr>
          <w:p w14:paraId="6D1ECA90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8438948" w14:textId="77777777" w:rsidTr="00BB1386">
        <w:tc>
          <w:tcPr>
            <w:tcW w:w="8225" w:type="dxa"/>
            <w:shd w:val="clear" w:color="auto" w:fill="auto"/>
          </w:tcPr>
          <w:p w14:paraId="3425781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Serwer zarządzający niewymagających zewnętrznych mechanizmów bazodanowych. </w:t>
            </w:r>
          </w:p>
        </w:tc>
        <w:tc>
          <w:tcPr>
            <w:tcW w:w="7123" w:type="dxa"/>
            <w:shd w:val="clear" w:color="auto" w:fill="auto"/>
          </w:tcPr>
          <w:p w14:paraId="1C7CBBF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F6F45F" w14:textId="77777777" w:rsidTr="00BB1386">
        <w:tc>
          <w:tcPr>
            <w:tcW w:w="8225" w:type="dxa"/>
            <w:shd w:val="clear" w:color="auto" w:fill="auto"/>
          </w:tcPr>
          <w:p w14:paraId="51F682D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Konsola administracyjna w postaci wygodnej aplikacji pozwalająca na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790683B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E456B95" w14:textId="77777777" w:rsidTr="00BB1386">
        <w:tc>
          <w:tcPr>
            <w:tcW w:w="8225" w:type="dxa"/>
            <w:shd w:val="clear" w:color="auto" w:fill="auto"/>
          </w:tcPr>
          <w:p w14:paraId="620996AF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rozbudowanej struktury grup i podgrup zarządzanych stacji. </w:t>
            </w:r>
          </w:p>
        </w:tc>
        <w:tc>
          <w:tcPr>
            <w:tcW w:w="7123" w:type="dxa"/>
            <w:shd w:val="clear" w:color="auto" w:fill="auto"/>
          </w:tcPr>
          <w:p w14:paraId="24E69DE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3F2ADC" w14:textId="77777777" w:rsidTr="00BB1386">
        <w:tc>
          <w:tcPr>
            <w:tcW w:w="8225" w:type="dxa"/>
            <w:shd w:val="clear" w:color="auto" w:fill="auto"/>
          </w:tcPr>
          <w:p w14:paraId="083D0ED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Automatyczne tworzenie repozytorium aktualizacyjnego dla zarządzanych stacji. </w:t>
            </w:r>
          </w:p>
        </w:tc>
        <w:tc>
          <w:tcPr>
            <w:tcW w:w="7123" w:type="dxa"/>
            <w:shd w:val="clear" w:color="auto" w:fill="auto"/>
          </w:tcPr>
          <w:p w14:paraId="296F348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DF39F43" w14:textId="77777777" w:rsidTr="00BB1386">
        <w:tc>
          <w:tcPr>
            <w:tcW w:w="8225" w:type="dxa"/>
            <w:shd w:val="clear" w:color="auto" w:fill="auto"/>
          </w:tcPr>
          <w:p w14:paraId="545C1183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indywidualnych ustawień dla każdej grupy i stacji. </w:t>
            </w:r>
          </w:p>
        </w:tc>
        <w:tc>
          <w:tcPr>
            <w:tcW w:w="7123" w:type="dxa"/>
            <w:shd w:val="clear" w:color="auto" w:fill="auto"/>
          </w:tcPr>
          <w:p w14:paraId="6B18B56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8F20760" w14:textId="77777777" w:rsidTr="00BB1386">
        <w:tc>
          <w:tcPr>
            <w:tcW w:w="8225" w:type="dxa"/>
            <w:shd w:val="clear" w:color="auto" w:fill="auto"/>
          </w:tcPr>
          <w:p w14:paraId="7631906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Blokada możliwości zmiany ustawień i aktywności modułów ochronnych przez użytkowników na stacjach roboczych. </w:t>
            </w:r>
          </w:p>
        </w:tc>
        <w:tc>
          <w:tcPr>
            <w:tcW w:w="7123" w:type="dxa"/>
            <w:shd w:val="clear" w:color="auto" w:fill="auto"/>
          </w:tcPr>
          <w:p w14:paraId="667D88B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C8C6F42" w14:textId="77777777" w:rsidTr="00BB1386">
        <w:tc>
          <w:tcPr>
            <w:tcW w:w="8225" w:type="dxa"/>
            <w:shd w:val="clear" w:color="auto" w:fill="auto"/>
          </w:tcPr>
          <w:p w14:paraId="7811F199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system zbierania i przeglądania raportów i informacji o zdarzeniach w sieci. </w:t>
            </w:r>
          </w:p>
        </w:tc>
        <w:tc>
          <w:tcPr>
            <w:tcW w:w="7123" w:type="dxa"/>
            <w:shd w:val="clear" w:color="auto" w:fill="auto"/>
          </w:tcPr>
          <w:p w14:paraId="636E61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1B85510" w14:textId="77777777" w:rsidTr="00BB1386">
        <w:tc>
          <w:tcPr>
            <w:tcW w:w="8225" w:type="dxa"/>
            <w:shd w:val="clear" w:color="auto" w:fill="auto"/>
          </w:tcPr>
          <w:p w14:paraId="5294EF2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Zbiorcze informacje o infekcjach dla każdej grupy w zarządzanej strukturze. </w:t>
            </w:r>
          </w:p>
        </w:tc>
        <w:tc>
          <w:tcPr>
            <w:tcW w:w="7123" w:type="dxa"/>
            <w:shd w:val="clear" w:color="auto" w:fill="auto"/>
          </w:tcPr>
          <w:p w14:paraId="36A84DA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D6B895F" w14:textId="77777777" w:rsidTr="00BB1386">
        <w:tc>
          <w:tcPr>
            <w:tcW w:w="8225" w:type="dxa"/>
            <w:shd w:val="clear" w:color="auto" w:fill="auto"/>
          </w:tcPr>
          <w:p w14:paraId="47A42CA4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eksportu zdarzeń dla danej grupy (lub całej sieci) do pliku CSV. </w:t>
            </w:r>
          </w:p>
        </w:tc>
        <w:tc>
          <w:tcPr>
            <w:tcW w:w="7123" w:type="dxa"/>
            <w:shd w:val="clear" w:color="auto" w:fill="auto"/>
          </w:tcPr>
          <w:p w14:paraId="005163B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97D632F" w14:textId="77777777" w:rsidTr="00BB1386">
        <w:tc>
          <w:tcPr>
            <w:tcW w:w="8225" w:type="dxa"/>
            <w:shd w:val="clear" w:color="auto" w:fill="auto"/>
          </w:tcPr>
          <w:p w14:paraId="3181E133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skanowania i aktualizacji na stacjach. </w:t>
            </w:r>
          </w:p>
        </w:tc>
        <w:tc>
          <w:tcPr>
            <w:tcW w:w="7123" w:type="dxa"/>
            <w:shd w:val="clear" w:color="auto" w:fill="auto"/>
          </w:tcPr>
          <w:p w14:paraId="5EA921A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A008F4" w14:textId="77777777" w:rsidTr="00BB1386">
        <w:tc>
          <w:tcPr>
            <w:tcW w:w="8225" w:type="dxa"/>
            <w:shd w:val="clear" w:color="auto" w:fill="auto"/>
          </w:tcPr>
          <w:p w14:paraId="7A52AF2E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listy uruchomionych procesów na zarządzanych stacjach. </w:t>
            </w:r>
          </w:p>
        </w:tc>
        <w:tc>
          <w:tcPr>
            <w:tcW w:w="7123" w:type="dxa"/>
            <w:shd w:val="clear" w:color="auto" w:fill="auto"/>
          </w:tcPr>
          <w:p w14:paraId="51175E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56FADC6" w14:textId="77777777" w:rsidTr="00BB1386">
        <w:tc>
          <w:tcPr>
            <w:tcW w:w="8225" w:type="dxa"/>
            <w:shd w:val="clear" w:color="auto" w:fill="auto"/>
          </w:tcPr>
          <w:p w14:paraId="7E842DF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Informacja o zasobach sprzętowych zarządzanych stacji (procesor/pamięć/napędy/wersja systemu operacyjnego). </w:t>
            </w:r>
          </w:p>
        </w:tc>
        <w:tc>
          <w:tcPr>
            <w:tcW w:w="7123" w:type="dxa"/>
            <w:shd w:val="clear" w:color="auto" w:fill="auto"/>
          </w:tcPr>
          <w:p w14:paraId="2FE5295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DCBADA4" w14:textId="77777777" w:rsidTr="00BB1386">
        <w:tc>
          <w:tcPr>
            <w:tcW w:w="8225" w:type="dxa"/>
            <w:shd w:val="clear" w:color="auto" w:fill="auto"/>
          </w:tcPr>
          <w:p w14:paraId="286A3D21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informacji o oczekujących aktualizacjach systemów Windows na systemach w sieci. </w:t>
            </w:r>
          </w:p>
        </w:tc>
        <w:tc>
          <w:tcPr>
            <w:tcW w:w="7123" w:type="dxa"/>
            <w:shd w:val="clear" w:color="auto" w:fill="auto"/>
          </w:tcPr>
          <w:p w14:paraId="0EB7D74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F90464" w14:textId="77777777" w:rsidTr="00BB1386">
        <w:tc>
          <w:tcPr>
            <w:tcW w:w="8225" w:type="dxa"/>
            <w:shd w:val="clear" w:color="auto" w:fill="auto"/>
          </w:tcPr>
          <w:p w14:paraId="49D1526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podglądu pulpitu zarządzanych stacji. </w:t>
            </w:r>
          </w:p>
        </w:tc>
        <w:tc>
          <w:tcPr>
            <w:tcW w:w="7123" w:type="dxa"/>
            <w:shd w:val="clear" w:color="auto" w:fill="auto"/>
          </w:tcPr>
          <w:p w14:paraId="7E5333D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9BAF4FD" w14:textId="77777777" w:rsidTr="00BB1386">
        <w:tc>
          <w:tcPr>
            <w:tcW w:w="8225" w:type="dxa"/>
            <w:shd w:val="clear" w:color="auto" w:fill="auto"/>
          </w:tcPr>
          <w:p w14:paraId="642A5435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podglądu miniatur pulpitów zarządzanych stacji w grupach. </w:t>
            </w:r>
          </w:p>
        </w:tc>
        <w:tc>
          <w:tcPr>
            <w:tcW w:w="7123" w:type="dxa"/>
            <w:shd w:val="clear" w:color="auto" w:fill="auto"/>
          </w:tcPr>
          <w:p w14:paraId="46ED53F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BB3846" w14:textId="77777777" w:rsidTr="00BB1386">
        <w:tc>
          <w:tcPr>
            <w:tcW w:w="8225" w:type="dxa"/>
            <w:shd w:val="clear" w:color="auto" w:fill="auto"/>
          </w:tcPr>
          <w:p w14:paraId="3455419D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przeglądania listy stron odwiedzanych przez użytkowników zarządzanych stacji. </w:t>
            </w:r>
          </w:p>
        </w:tc>
        <w:tc>
          <w:tcPr>
            <w:tcW w:w="7123" w:type="dxa"/>
            <w:shd w:val="clear" w:color="auto" w:fill="auto"/>
          </w:tcPr>
          <w:p w14:paraId="45C2E44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9CAFA60" w14:textId="77777777" w:rsidTr="00BB1386">
        <w:tc>
          <w:tcPr>
            <w:tcW w:w="8225" w:type="dxa"/>
            <w:shd w:val="clear" w:color="auto" w:fill="auto"/>
          </w:tcPr>
          <w:p w14:paraId="096ACB25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liczby stanowisk w kontekście wykorzystywanej przez użytkownika licencji. </w:t>
            </w:r>
          </w:p>
        </w:tc>
        <w:tc>
          <w:tcPr>
            <w:tcW w:w="7123" w:type="dxa"/>
            <w:shd w:val="clear" w:color="auto" w:fill="auto"/>
          </w:tcPr>
          <w:p w14:paraId="61000BA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8561D14" w14:textId="77777777" w:rsidTr="00BB1386">
        <w:tc>
          <w:tcPr>
            <w:tcW w:w="8225" w:type="dxa"/>
            <w:shd w:val="clear" w:color="auto" w:fill="auto"/>
          </w:tcPr>
          <w:p w14:paraId="5AF41B60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procesów na wybranych stacjach z uprawnieniami użytkownika lub systemu. </w:t>
            </w:r>
          </w:p>
        </w:tc>
        <w:tc>
          <w:tcPr>
            <w:tcW w:w="7123" w:type="dxa"/>
            <w:shd w:val="clear" w:color="auto" w:fill="auto"/>
          </w:tcPr>
          <w:p w14:paraId="61CB1E4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F00239D" w14:textId="77777777" w:rsidTr="00BB1386">
        <w:tc>
          <w:tcPr>
            <w:tcW w:w="8225" w:type="dxa"/>
            <w:shd w:val="clear" w:color="auto" w:fill="auto"/>
          </w:tcPr>
          <w:p w14:paraId="2AA66F72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wyłączenia/ponownego uruchomienia/zablokowania wybranych stacji. </w:t>
            </w:r>
          </w:p>
        </w:tc>
        <w:tc>
          <w:tcPr>
            <w:tcW w:w="7123" w:type="dxa"/>
            <w:shd w:val="clear" w:color="auto" w:fill="auto"/>
          </w:tcPr>
          <w:p w14:paraId="4E0E207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E52158" w14:textId="77777777" w:rsidTr="00BB1386">
        <w:tc>
          <w:tcPr>
            <w:tcW w:w="8225" w:type="dxa"/>
            <w:shd w:val="clear" w:color="auto" w:fill="auto"/>
          </w:tcPr>
          <w:p w14:paraId="13630239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wybranych stacji (funkcja Wake-on-LAN). </w:t>
            </w:r>
          </w:p>
        </w:tc>
        <w:tc>
          <w:tcPr>
            <w:tcW w:w="7123" w:type="dxa"/>
            <w:shd w:val="clear" w:color="auto" w:fill="auto"/>
          </w:tcPr>
          <w:p w14:paraId="5859036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70076A" w14:textId="77777777" w:rsidTr="00BB1386">
        <w:tc>
          <w:tcPr>
            <w:tcW w:w="8225" w:type="dxa"/>
            <w:shd w:val="clear" w:color="auto" w:fill="auto"/>
          </w:tcPr>
          <w:p w14:paraId="163D2861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Współpraca z serwerami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proxy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4342CA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7825CBB" w14:textId="77777777" w:rsidTr="00BB1386">
        <w:tc>
          <w:tcPr>
            <w:tcW w:w="8225" w:type="dxa"/>
            <w:shd w:val="clear" w:color="auto" w:fill="auto"/>
          </w:tcPr>
          <w:p w14:paraId="08D9707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prostego przeniesienia stacji do innego serwera zarządzającego bezpośrednio z poziomu konfiguracji w konsoli. </w:t>
            </w:r>
          </w:p>
        </w:tc>
        <w:tc>
          <w:tcPr>
            <w:tcW w:w="7123" w:type="dxa"/>
            <w:shd w:val="clear" w:color="auto" w:fill="auto"/>
          </w:tcPr>
          <w:p w14:paraId="18BD0C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9B3DA08" w14:textId="77777777" w:rsidTr="00BB1386">
        <w:tc>
          <w:tcPr>
            <w:tcW w:w="8225" w:type="dxa"/>
            <w:shd w:val="clear" w:color="auto" w:fill="auto"/>
          </w:tcPr>
          <w:p w14:paraId="4F2C27A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mailowych powiadomień zdarzeniach w sieci. </w:t>
            </w:r>
          </w:p>
        </w:tc>
        <w:tc>
          <w:tcPr>
            <w:tcW w:w="7123" w:type="dxa"/>
            <w:shd w:val="clear" w:color="auto" w:fill="auto"/>
          </w:tcPr>
          <w:p w14:paraId="6BFA3A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556D42B" w14:textId="77777777" w:rsidTr="00BB1386">
        <w:tc>
          <w:tcPr>
            <w:tcW w:w="8225" w:type="dxa"/>
            <w:shd w:val="clear" w:color="auto" w:fill="auto"/>
          </w:tcPr>
          <w:p w14:paraId="03C064D0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raportów o zdarzeniach do serwera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Syslog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E8357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AC9EBAB" w14:textId="77777777" w:rsidTr="00BB1386">
        <w:tc>
          <w:tcPr>
            <w:tcW w:w="8225" w:type="dxa"/>
            <w:shd w:val="clear" w:color="auto" w:fill="auto"/>
          </w:tcPr>
          <w:p w14:paraId="3F163E3A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z poziomu konsoli komunikatów do użytkowników. </w:t>
            </w:r>
          </w:p>
        </w:tc>
        <w:tc>
          <w:tcPr>
            <w:tcW w:w="7123" w:type="dxa"/>
            <w:shd w:val="clear" w:color="auto" w:fill="auto"/>
          </w:tcPr>
          <w:p w14:paraId="535E114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B210C5" w14:textId="77777777" w:rsidTr="00BB1386">
        <w:tc>
          <w:tcPr>
            <w:tcW w:w="8225" w:type="dxa"/>
            <w:shd w:val="clear" w:color="auto" w:fill="auto"/>
          </w:tcPr>
          <w:p w14:paraId="0F62EA4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Możliwość kontroli parametrów pracy systemów w sieci (w tym zużycie mocy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60C2292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13A073F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1A34BFC6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5357CC2F" w14:textId="77777777" w:rsidR="002D620C" w:rsidRDefault="002D620C">
      <w:pPr>
        <w:autoSpaceDE/>
        <w:autoSpaceDN/>
        <w:adjustRightInd/>
        <w:rPr>
          <w:rFonts w:ascii="Calibri" w:eastAsia="SimSun" w:hAnsi="Calibri" w:cs="Calibri"/>
          <w:b/>
          <w:bCs/>
          <w:kern w:val="3"/>
          <w:sz w:val="22"/>
          <w:szCs w:val="22"/>
          <w:lang w:eastAsia="en-US"/>
        </w:rPr>
      </w:pPr>
      <w:r>
        <w:rPr>
          <w:rFonts w:cs="Calibri"/>
          <w:b/>
          <w:bCs/>
        </w:rPr>
        <w:br w:type="page"/>
      </w:r>
    </w:p>
    <w:p w14:paraId="74ADD822" w14:textId="53ADF333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>Specjalistyczne oprogramowanie do blokowanie treści niebezpiecznych – 135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3"/>
        <w:gridCol w:w="7419"/>
      </w:tblGrid>
      <w:tr w:rsidR="00EE7452" w:rsidRPr="00BB1386" w14:paraId="6EF11BA2" w14:textId="77777777" w:rsidTr="00BB1386">
        <w:tc>
          <w:tcPr>
            <w:tcW w:w="7837" w:type="dxa"/>
            <w:shd w:val="clear" w:color="auto" w:fill="auto"/>
          </w:tcPr>
          <w:p w14:paraId="4C497BF3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3A24ECD3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359E226F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0E9BD69E" w14:textId="77777777" w:rsidR="00EE7452" w:rsidRPr="00BB1386" w:rsidRDefault="00EE7452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B851A28" w14:textId="77777777" w:rsidR="00EE7452" w:rsidRPr="00BB1386" w:rsidRDefault="00EE745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C493133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59" w:lineRule="auto"/>
              <w:ind w:left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EE7452" w:rsidRPr="00BB1386" w14:paraId="555E7325" w14:textId="77777777" w:rsidTr="00BB1386">
        <w:tc>
          <w:tcPr>
            <w:tcW w:w="7837" w:type="dxa"/>
            <w:shd w:val="clear" w:color="auto" w:fill="auto"/>
          </w:tcPr>
          <w:p w14:paraId="32BE1934" w14:textId="77777777" w:rsidR="00EE7452" w:rsidRPr="00BB1386" w:rsidRDefault="00EE745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511" w:type="dxa"/>
            <w:shd w:val="clear" w:color="auto" w:fill="auto"/>
          </w:tcPr>
          <w:p w14:paraId="41D9A367" w14:textId="77777777" w:rsidR="00EE7452" w:rsidRPr="00BB1386" w:rsidRDefault="007C531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EE7452" w:rsidRPr="00BB1386" w14:paraId="62747967" w14:textId="77777777" w:rsidTr="00BB1386">
        <w:tc>
          <w:tcPr>
            <w:tcW w:w="7837" w:type="dxa"/>
            <w:shd w:val="clear" w:color="auto" w:fill="auto"/>
          </w:tcPr>
          <w:p w14:paraId="23742C48" w14:textId="77777777" w:rsidR="00EE7452" w:rsidRPr="00BB1386" w:rsidRDefault="00EE7452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Licencja/abonament na okres 12 miesięcy</w:t>
            </w:r>
          </w:p>
        </w:tc>
        <w:tc>
          <w:tcPr>
            <w:tcW w:w="7511" w:type="dxa"/>
            <w:shd w:val="clear" w:color="auto" w:fill="auto"/>
          </w:tcPr>
          <w:p w14:paraId="3AD397D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15DD3A9" w14:textId="77777777" w:rsidTr="00BB1386">
        <w:tc>
          <w:tcPr>
            <w:tcW w:w="7837" w:type="dxa"/>
            <w:shd w:val="clear" w:color="auto" w:fill="auto"/>
          </w:tcPr>
          <w:p w14:paraId="2962590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auto"/>
          </w:tcPr>
          <w:p w14:paraId="3CFD6D7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C7F5DB4" w14:textId="77777777" w:rsidTr="00BB1386">
        <w:tc>
          <w:tcPr>
            <w:tcW w:w="7837" w:type="dxa"/>
            <w:shd w:val="clear" w:color="auto" w:fill="auto"/>
          </w:tcPr>
          <w:p w14:paraId="678DDB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Wymagania funkcjonalne oprogramowania:</w:t>
            </w:r>
          </w:p>
        </w:tc>
        <w:tc>
          <w:tcPr>
            <w:tcW w:w="7511" w:type="dxa"/>
            <w:shd w:val="clear" w:color="auto" w:fill="auto"/>
          </w:tcPr>
          <w:p w14:paraId="4822075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5DA11C1" w14:textId="77777777" w:rsidTr="00BB1386">
        <w:tc>
          <w:tcPr>
            <w:tcW w:w="7837" w:type="dxa"/>
            <w:shd w:val="clear" w:color="auto" w:fill="auto"/>
          </w:tcPr>
          <w:p w14:paraId="1D3AB3D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Filtrowanie niebezpiecznych stron internetowych w oparciu o aktualizowaną na bieżąco bazę danych adresów oraz słów kluczowych.</w:t>
            </w:r>
          </w:p>
        </w:tc>
        <w:tc>
          <w:tcPr>
            <w:tcW w:w="7511" w:type="dxa"/>
            <w:shd w:val="clear" w:color="auto" w:fill="auto"/>
          </w:tcPr>
          <w:p w14:paraId="7011CC5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84B1F07" w14:textId="77777777" w:rsidTr="00BB1386">
        <w:tc>
          <w:tcPr>
            <w:tcW w:w="7837" w:type="dxa"/>
            <w:shd w:val="clear" w:color="auto" w:fill="auto"/>
          </w:tcPr>
          <w:p w14:paraId="49E810A0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Blokowanie serwisów społecznościowych (Facebook, Twitter, Instagram itp.).</w:t>
            </w:r>
          </w:p>
        </w:tc>
        <w:tc>
          <w:tcPr>
            <w:tcW w:w="7511" w:type="dxa"/>
            <w:shd w:val="clear" w:color="auto" w:fill="auto"/>
          </w:tcPr>
          <w:p w14:paraId="66D2992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A2B6737" w14:textId="77777777" w:rsidTr="00BB1386">
        <w:tc>
          <w:tcPr>
            <w:tcW w:w="7837" w:type="dxa"/>
            <w:shd w:val="clear" w:color="auto" w:fill="auto"/>
          </w:tcPr>
          <w:p w14:paraId="34F2148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Filtrowanie stron zaszyfrowanych SSL (YouTube, Google, Facebook itp.).</w:t>
            </w:r>
          </w:p>
        </w:tc>
        <w:tc>
          <w:tcPr>
            <w:tcW w:w="7511" w:type="dxa"/>
            <w:shd w:val="clear" w:color="auto" w:fill="auto"/>
          </w:tcPr>
          <w:p w14:paraId="460B4A3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B7F94BE" w14:textId="77777777" w:rsidTr="00BB1386">
        <w:tc>
          <w:tcPr>
            <w:tcW w:w="7837" w:type="dxa"/>
            <w:shd w:val="clear" w:color="auto" w:fill="auto"/>
          </w:tcPr>
          <w:p w14:paraId="2E23822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Kontrola działania wyszukiwarek internetowych, m.in. możliwość zablokowania wyszukiwania obrazków/zdjęć.</w:t>
            </w:r>
          </w:p>
        </w:tc>
        <w:tc>
          <w:tcPr>
            <w:tcW w:w="7511" w:type="dxa"/>
            <w:shd w:val="clear" w:color="auto" w:fill="auto"/>
          </w:tcPr>
          <w:p w14:paraId="2344A52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71EF42" w14:textId="77777777" w:rsidTr="00BB1386">
        <w:tc>
          <w:tcPr>
            <w:tcW w:w="7837" w:type="dxa"/>
            <w:shd w:val="clear" w:color="auto" w:fill="auto"/>
          </w:tcPr>
          <w:p w14:paraId="087A07E1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Podział bazy stron na kategorie. </w:t>
            </w:r>
          </w:p>
        </w:tc>
        <w:tc>
          <w:tcPr>
            <w:tcW w:w="7511" w:type="dxa"/>
            <w:shd w:val="clear" w:color="auto" w:fill="auto"/>
          </w:tcPr>
          <w:p w14:paraId="4C8D07D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7F2650" w14:textId="77777777" w:rsidTr="00BB1386">
        <w:tc>
          <w:tcPr>
            <w:tcW w:w="7837" w:type="dxa"/>
            <w:shd w:val="clear" w:color="auto" w:fill="auto"/>
          </w:tcPr>
          <w:p w14:paraId="02F4AD5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Automatyczna aktualizacja bazy stron przez Internet.</w:t>
            </w:r>
          </w:p>
        </w:tc>
        <w:tc>
          <w:tcPr>
            <w:tcW w:w="7511" w:type="dxa"/>
            <w:shd w:val="clear" w:color="auto" w:fill="auto"/>
          </w:tcPr>
          <w:p w14:paraId="7FABA25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0195C0B" w14:textId="77777777" w:rsidTr="00BB1386">
        <w:tc>
          <w:tcPr>
            <w:tcW w:w="7837" w:type="dxa"/>
            <w:shd w:val="clear" w:color="auto" w:fill="auto"/>
          </w:tcPr>
          <w:p w14:paraId="06EDCC05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dodawania własnych stron blokowanych oraz słów kluczowych.</w:t>
            </w:r>
          </w:p>
        </w:tc>
        <w:tc>
          <w:tcPr>
            <w:tcW w:w="7511" w:type="dxa"/>
            <w:shd w:val="clear" w:color="auto" w:fill="auto"/>
          </w:tcPr>
          <w:p w14:paraId="6BB8802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F9E8764" w14:textId="77777777" w:rsidTr="00BB1386">
        <w:tc>
          <w:tcPr>
            <w:tcW w:w="7837" w:type="dxa"/>
            <w:shd w:val="clear" w:color="auto" w:fill="auto"/>
          </w:tcPr>
          <w:p w14:paraId="07ECDFDA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zdalnego podglądu ekranów uczniowskich.</w:t>
            </w:r>
          </w:p>
        </w:tc>
        <w:tc>
          <w:tcPr>
            <w:tcW w:w="7511" w:type="dxa"/>
            <w:shd w:val="clear" w:color="auto" w:fill="auto"/>
          </w:tcPr>
          <w:p w14:paraId="2554571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6DA12B" w14:textId="77777777" w:rsidTr="00BB1386">
        <w:tc>
          <w:tcPr>
            <w:tcW w:w="7837" w:type="dxa"/>
            <w:shd w:val="clear" w:color="auto" w:fill="auto"/>
          </w:tcPr>
          <w:p w14:paraId="6FBCE65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Przechowywanie i udostępnianie historii zablokowanych oraz przeglądanych stron.</w:t>
            </w:r>
          </w:p>
        </w:tc>
        <w:tc>
          <w:tcPr>
            <w:tcW w:w="7511" w:type="dxa"/>
            <w:shd w:val="clear" w:color="auto" w:fill="auto"/>
          </w:tcPr>
          <w:p w14:paraId="3CDD575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1AA5691" w14:textId="77777777" w:rsidTr="00BB1386">
        <w:tc>
          <w:tcPr>
            <w:tcW w:w="7837" w:type="dxa"/>
            <w:shd w:val="clear" w:color="auto" w:fill="auto"/>
          </w:tcPr>
          <w:p w14:paraId="12CCB74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Tworzenie statystyk czasu przebywania na stronach internetowych oraz korzystania z aplikacji Windows.</w:t>
            </w:r>
          </w:p>
        </w:tc>
        <w:tc>
          <w:tcPr>
            <w:tcW w:w="7511" w:type="dxa"/>
            <w:shd w:val="clear" w:color="auto" w:fill="auto"/>
          </w:tcPr>
          <w:p w14:paraId="52A0E62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AE26437" w14:textId="77777777" w:rsidTr="00BB1386">
        <w:tc>
          <w:tcPr>
            <w:tcW w:w="7837" w:type="dxa"/>
            <w:shd w:val="clear" w:color="auto" w:fill="auto"/>
          </w:tcPr>
          <w:p w14:paraId="7EC79778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Funkcja zdalnego pulpitu, czyli możliwość zdalnej pracy na komputerze uczniowskim, z poziomu komputera nauczyciela </w:t>
            </w:r>
          </w:p>
        </w:tc>
        <w:tc>
          <w:tcPr>
            <w:tcW w:w="7511" w:type="dxa"/>
            <w:shd w:val="clear" w:color="auto" w:fill="auto"/>
          </w:tcPr>
          <w:p w14:paraId="4A0AC989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5CD163C" w14:textId="77777777" w:rsidTr="00BB1386">
        <w:tc>
          <w:tcPr>
            <w:tcW w:w="7837" w:type="dxa"/>
            <w:shd w:val="clear" w:color="auto" w:fill="auto"/>
          </w:tcPr>
          <w:p w14:paraId="7A2B447B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Wymagane działanie w systemach operacyjnych Microsoft Windows: Vista, Windows 7, 8 oraz Windows 10</w:t>
            </w:r>
          </w:p>
        </w:tc>
        <w:tc>
          <w:tcPr>
            <w:tcW w:w="7511" w:type="dxa"/>
            <w:shd w:val="clear" w:color="auto" w:fill="auto"/>
          </w:tcPr>
          <w:p w14:paraId="68EF0CD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7DACC1F" w14:textId="77777777" w:rsidR="00E7145B" w:rsidRPr="00BB1386" w:rsidRDefault="00E7145B" w:rsidP="00E7145B">
      <w:pPr>
        <w:pStyle w:val="Akapitzlist"/>
        <w:suppressAutoHyphens w:val="0"/>
        <w:autoSpaceDN/>
        <w:spacing w:line="259" w:lineRule="auto"/>
        <w:contextualSpacing/>
        <w:jc w:val="both"/>
        <w:rPr>
          <w:rFonts w:cs="Calibri"/>
        </w:rPr>
      </w:pPr>
    </w:p>
    <w:p w14:paraId="3FD59050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F0E18BD" w14:textId="77777777" w:rsidR="00E7145B" w:rsidRPr="00BB1386" w:rsidRDefault="00E7145B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>CZĘŚĆ IV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OPROGRAMOWANIE SPECJALISTYCZNE</w:t>
      </w:r>
    </w:p>
    <w:p w14:paraId="5AD7F608" w14:textId="77777777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cs="Calibri"/>
          <w:b/>
          <w:bCs/>
        </w:rPr>
      </w:pPr>
      <w:r w:rsidRPr="00BB1386">
        <w:rPr>
          <w:rFonts w:cs="Calibri"/>
          <w:b/>
          <w:bCs/>
        </w:rPr>
        <w:t>Specjalistyczne oprogramowanie do monitorowania stanowiska pracy, kompleksowe zarządzanie infrastrukturą IT, monitorowanie urządzeń sieciowych oraz ochrona przed utratą poufnych danych</w:t>
      </w:r>
    </w:p>
    <w:p w14:paraId="2A0675FC" w14:textId="77777777" w:rsidR="00E7145B" w:rsidRPr="00BB1386" w:rsidRDefault="00E7145B" w:rsidP="00E7145B">
      <w:pPr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 xml:space="preserve">Oprogramowanie musi zostać dostarczone z licencją wieczystą na 2 konsole administracyjne i 70 agentów monitorujących, z pełnym rocznym wsparciem technicznym </w:t>
      </w:r>
      <w:r w:rsidRPr="00BB1386">
        <w:rPr>
          <w:rFonts w:ascii="Calibri" w:hAnsi="Calibri" w:cs="Calibri"/>
          <w:sz w:val="22"/>
          <w:szCs w:val="22"/>
        </w:rPr>
        <w:t>(bezpłatne aktualizacje i pomoc techniczna), z możliwością przedłużenia okresu wsparcia w cyklach rocznych</w:t>
      </w:r>
      <w:r w:rsidRPr="00BB1386">
        <w:rPr>
          <w:rFonts w:ascii="Calibri" w:hAnsi="Calibri" w:cs="Calibri"/>
          <w:b/>
          <w:bCs/>
          <w:sz w:val="22"/>
          <w:szCs w:val="22"/>
        </w:rPr>
        <w:t>.</w:t>
      </w:r>
    </w:p>
    <w:p w14:paraId="54E91FA9" w14:textId="77777777" w:rsidR="00E7145B" w:rsidRPr="00BB1386" w:rsidRDefault="00E7145B" w:rsidP="00E7145B">
      <w:pPr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Funkcjonalność minimalna: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BB1386" w14:paraId="49FD9417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0E706B71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Producent: ………………………………..</w:t>
            </w:r>
          </w:p>
          <w:p w14:paraId="09D687C0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Nazwa Oprogramowania: …………………….</w:t>
            </w:r>
          </w:p>
          <w:p w14:paraId="06227EFC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Identyfikator Oprogramowania nadawany przez jego producenta: …………………….</w:t>
            </w:r>
          </w:p>
          <w:p w14:paraId="746E3FCB" w14:textId="77777777" w:rsidR="00EE7452" w:rsidRPr="00BB1386" w:rsidRDefault="00EE7452" w:rsidP="00EE7452">
            <w:pPr>
              <w:spacing w:before="240" w:after="120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Rodzaj licencji: ……………………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4923C1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</w:rPr>
              <w:t>Opis oferowanych parametrów</w:t>
            </w:r>
          </w:p>
          <w:p w14:paraId="3917329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EE7452" w:rsidRPr="00BB1386" w14:paraId="68EA7AEA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20271524" w14:textId="77777777" w:rsidR="00EE7452" w:rsidRPr="00BB1386" w:rsidRDefault="00EE7452" w:rsidP="007F50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  <w:shd w:val="clear" w:color="auto" w:fill="auto"/>
          </w:tcPr>
          <w:p w14:paraId="1662D74E" w14:textId="77777777" w:rsidR="00EE7452" w:rsidRPr="00BB1386" w:rsidRDefault="007C531C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</w:rPr>
              <w:t>Producent/Model/Symbol/Identyfikator / Cechy / Opis</w:t>
            </w:r>
          </w:p>
        </w:tc>
      </w:tr>
      <w:tr w:rsidR="00EE7452" w:rsidRPr="00BB1386" w14:paraId="2FC3EB1F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67A49F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zasobami</w:t>
            </w:r>
          </w:p>
        </w:tc>
        <w:tc>
          <w:tcPr>
            <w:tcW w:w="7122" w:type="dxa"/>
            <w:shd w:val="pct15" w:color="auto" w:fill="auto"/>
          </w:tcPr>
          <w:p w14:paraId="1C742B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39B62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1FC75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Pozyskiwanie informacji o sprzęcie, zarządzanie widokami, funkcje ogólne</w:t>
            </w:r>
          </w:p>
        </w:tc>
        <w:tc>
          <w:tcPr>
            <w:tcW w:w="7122" w:type="dxa"/>
          </w:tcPr>
          <w:p w14:paraId="002E847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C5B6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1FA4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Centralne zarządzanie wynikami skanowania sprzętu i oprogramowania</w:t>
            </w:r>
          </w:p>
        </w:tc>
        <w:tc>
          <w:tcPr>
            <w:tcW w:w="7122" w:type="dxa"/>
          </w:tcPr>
          <w:p w14:paraId="17F566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00E5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8132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wykrywanie urządzeń w sieci za pomocą protokołów PING, ARP oraz SNMP</w:t>
            </w:r>
          </w:p>
        </w:tc>
        <w:tc>
          <w:tcPr>
            <w:tcW w:w="7122" w:type="dxa"/>
          </w:tcPr>
          <w:p w14:paraId="0C74C0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6D80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693A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adresów IP, MAC, DNS, Systemu Operacyjnego wraz z informacją o aktualizacji</w:t>
            </w:r>
          </w:p>
        </w:tc>
        <w:tc>
          <w:tcPr>
            <w:tcW w:w="7122" w:type="dxa"/>
          </w:tcPr>
          <w:p w14:paraId="2EE2DE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3F8E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A5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wykrywanie, czy komputer jest członkiem domeny oraz do jakiej domeny lub grupy roboczej należy</w:t>
            </w:r>
          </w:p>
        </w:tc>
        <w:tc>
          <w:tcPr>
            <w:tcW w:w="7122" w:type="dxa"/>
          </w:tcPr>
          <w:p w14:paraId="203729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9654E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4418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Odwzorowanie struktury organizacji w oparciu o Active Directory</w:t>
            </w:r>
          </w:p>
        </w:tc>
        <w:tc>
          <w:tcPr>
            <w:tcW w:w="7122" w:type="dxa"/>
          </w:tcPr>
          <w:p w14:paraId="0363A3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94D0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45279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Jednostronna synchronizacja komputerów oraz drukarek z AD (Odwzorowanie wszystkich wprowadzonych zmian w rekordach Active Directory)</w:t>
            </w:r>
          </w:p>
        </w:tc>
        <w:tc>
          <w:tcPr>
            <w:tcW w:w="7122" w:type="dxa"/>
          </w:tcPr>
          <w:p w14:paraId="720DCD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F2D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1481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skanowanie całości lub wybranych grup Active Directory oraz sieci</w:t>
            </w:r>
          </w:p>
        </w:tc>
        <w:tc>
          <w:tcPr>
            <w:tcW w:w="7122" w:type="dxa"/>
          </w:tcPr>
          <w:p w14:paraId="3BC998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506F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7E78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Mapowanie atrybutów obiektów AD do obiektów programu</w:t>
            </w:r>
          </w:p>
        </w:tc>
        <w:tc>
          <w:tcPr>
            <w:tcW w:w="7122" w:type="dxa"/>
          </w:tcPr>
          <w:p w14:paraId="28E2CF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3C19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C8B9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wyposażenia z podziałem na jednostki organizacyjne w firmie (np. względem działów, lokalizacji, statusów)</w:t>
            </w:r>
          </w:p>
        </w:tc>
        <w:tc>
          <w:tcPr>
            <w:tcW w:w="7122" w:type="dxa"/>
          </w:tcPr>
          <w:p w14:paraId="5773CA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8A3A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BA4A7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Inwentaryzacja dowolnych elementów wyposażenia (biurka, szafy, telefony, etc.)</w:t>
            </w:r>
          </w:p>
        </w:tc>
        <w:tc>
          <w:tcPr>
            <w:tcW w:w="7122" w:type="dxa"/>
          </w:tcPr>
          <w:p w14:paraId="41C6D2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11C0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E127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własnych typów elementów wyposażenia</w:t>
            </w:r>
          </w:p>
        </w:tc>
        <w:tc>
          <w:tcPr>
            <w:tcW w:w="7122" w:type="dxa"/>
          </w:tcPr>
          <w:p w14:paraId="20C127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814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6F5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Łączenie elementów wyposażenia w zestawy</w:t>
            </w:r>
          </w:p>
        </w:tc>
        <w:tc>
          <w:tcPr>
            <w:tcW w:w="7122" w:type="dxa"/>
          </w:tcPr>
          <w:p w14:paraId="14E30D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DFE01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D40B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zasobu do wielu zestawów</w:t>
            </w:r>
          </w:p>
        </w:tc>
        <w:tc>
          <w:tcPr>
            <w:tcW w:w="7122" w:type="dxa"/>
          </w:tcPr>
          <w:p w14:paraId="5DCD5F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831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465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Makrodefinicje w celu spersonalizowania nazw elementów w drzewku wyposażenia</w:t>
            </w:r>
          </w:p>
        </w:tc>
        <w:tc>
          <w:tcPr>
            <w:tcW w:w="7122" w:type="dxa"/>
          </w:tcPr>
          <w:p w14:paraId="62D545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295F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9E9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Grupowanie, sortowanie i filtrowanie po dowolnie nadanych atrybutach</w:t>
            </w:r>
          </w:p>
        </w:tc>
        <w:tc>
          <w:tcPr>
            <w:tcW w:w="7122" w:type="dxa"/>
          </w:tcPr>
          <w:p w14:paraId="7F32D5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44B2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45E7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Podpięcie dowolnych załączników, np. skany faktur, gwarancji oraz wszelkich innych plików</w:t>
            </w:r>
          </w:p>
        </w:tc>
        <w:tc>
          <w:tcPr>
            <w:tcW w:w="7122" w:type="dxa"/>
          </w:tcPr>
          <w:p w14:paraId="26CDD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8D4F6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80B8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konkretnych osób</w:t>
            </w:r>
          </w:p>
        </w:tc>
        <w:tc>
          <w:tcPr>
            <w:tcW w:w="7122" w:type="dxa"/>
          </w:tcPr>
          <w:p w14:paraId="7C3ADA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1EDE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050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wybranej firmy</w:t>
            </w:r>
          </w:p>
        </w:tc>
        <w:tc>
          <w:tcPr>
            <w:tcW w:w="7122" w:type="dxa"/>
          </w:tcPr>
          <w:p w14:paraId="15F42A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FF8FF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0FA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wyznaczanie 'Głównego użytkownika' komputera</w:t>
            </w:r>
          </w:p>
        </w:tc>
        <w:tc>
          <w:tcPr>
            <w:tcW w:w="7122" w:type="dxa"/>
          </w:tcPr>
          <w:p w14:paraId="71CA10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D4DA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60B8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Wiązanie wielu rekordów wyposażenia z użytkownikiem</w:t>
            </w:r>
          </w:p>
        </w:tc>
        <w:tc>
          <w:tcPr>
            <w:tcW w:w="7122" w:type="dxa"/>
          </w:tcPr>
          <w:p w14:paraId="1FA08C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6C2E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CF7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dowolnej lokalizacji</w:t>
            </w:r>
          </w:p>
        </w:tc>
        <w:tc>
          <w:tcPr>
            <w:tcW w:w="7122" w:type="dxa"/>
          </w:tcPr>
          <w:p w14:paraId="163196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1EBC4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3060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własnych, dowolnych atrybutów sprzętu</w:t>
            </w:r>
          </w:p>
        </w:tc>
        <w:tc>
          <w:tcPr>
            <w:tcW w:w="7122" w:type="dxa"/>
          </w:tcPr>
          <w:p w14:paraId="46ED21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7F2F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02AA0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Aktywnym komputerom (bez określonego statusu) przydzielany jest status 'W użyciu'</w:t>
            </w:r>
          </w:p>
        </w:tc>
        <w:tc>
          <w:tcPr>
            <w:tcW w:w="7122" w:type="dxa"/>
          </w:tcPr>
          <w:p w14:paraId="3E600A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466A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4991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etykiet z kodami kreskowymi do inwentaryzacji wyposażenia</w:t>
            </w:r>
          </w:p>
        </w:tc>
        <w:tc>
          <w:tcPr>
            <w:tcW w:w="7122" w:type="dxa"/>
          </w:tcPr>
          <w:p w14:paraId="505FBF9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E09D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2D4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Określanie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loga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firmy oraz użycia go na wydrukach</w:t>
            </w:r>
          </w:p>
        </w:tc>
        <w:tc>
          <w:tcPr>
            <w:tcW w:w="7122" w:type="dxa"/>
          </w:tcPr>
          <w:p w14:paraId="7C43AA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A371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FE88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 zmiana domeny/grupy roboczej zasobu</w:t>
            </w:r>
          </w:p>
        </w:tc>
        <w:tc>
          <w:tcPr>
            <w:tcW w:w="7122" w:type="dxa"/>
          </w:tcPr>
          <w:p w14:paraId="30D042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28E2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33327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C22F5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3142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80D26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Informacje o sprzęcie</w:t>
            </w:r>
          </w:p>
        </w:tc>
        <w:tc>
          <w:tcPr>
            <w:tcW w:w="7122" w:type="dxa"/>
          </w:tcPr>
          <w:p w14:paraId="7C14208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7FE7D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D69F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typu komputera (Desktop\Notebook\Serwer\Kontroler domeny) na podstawie wyników skanowania sprzętu</w:t>
            </w:r>
          </w:p>
        </w:tc>
        <w:tc>
          <w:tcPr>
            <w:tcW w:w="7122" w:type="dxa"/>
          </w:tcPr>
          <w:p w14:paraId="13A4E55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B8B9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22EF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Wykrywanie komputerów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All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-In-One</w:t>
            </w:r>
          </w:p>
        </w:tc>
        <w:tc>
          <w:tcPr>
            <w:tcW w:w="7122" w:type="dxa"/>
          </w:tcPr>
          <w:p w14:paraId="0C4CB4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E55D0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AF849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typów stacji roboczej (Tower\Desktop\SFF\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uSFF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A7F3D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A332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2007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uzupełnianie informacji o procesorze, liczbie rdzeni, ilości pamięci RAM, rozmiarze dysku, nazwie karty graficznej i rozdzielczości monitora w obiekcie zasobu po wykonaniu skanowania sprzętu</w:t>
            </w:r>
          </w:p>
        </w:tc>
        <w:tc>
          <w:tcPr>
            <w:tcW w:w="7122" w:type="dxa"/>
          </w:tcPr>
          <w:p w14:paraId="20CD43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1A76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CAEC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indeksów wydajności poszczególnych komponentów komputera: CPU, GPU, HDD, RAM</w:t>
            </w:r>
          </w:p>
        </w:tc>
        <w:tc>
          <w:tcPr>
            <w:tcW w:w="7122" w:type="dxa"/>
          </w:tcPr>
          <w:p w14:paraId="1BD1A1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F17A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991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aktualizacja nazwy komputera w przypadku jej zmiany</w:t>
            </w:r>
          </w:p>
        </w:tc>
        <w:tc>
          <w:tcPr>
            <w:tcW w:w="7122" w:type="dxa"/>
          </w:tcPr>
          <w:p w14:paraId="398E30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B274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070C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statusów dla sprzętu (Nowy, Do kasacji, W serwisie, itd. )</w:t>
            </w:r>
          </w:p>
        </w:tc>
        <w:tc>
          <w:tcPr>
            <w:tcW w:w="7122" w:type="dxa"/>
          </w:tcPr>
          <w:p w14:paraId="766C02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E945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D59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Szczegółowa informacja na temat podzespołów sprzętu (procesor, bios, płyta główna, pamięć, dyski twarde, monitory, karty graficzne i muzyczne, etc. )</w:t>
            </w:r>
          </w:p>
        </w:tc>
        <w:tc>
          <w:tcPr>
            <w:tcW w:w="7122" w:type="dxa"/>
          </w:tcPr>
          <w:p w14:paraId="3E0BAC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9371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1154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 informacji o module TPM</w:t>
            </w:r>
          </w:p>
        </w:tc>
        <w:tc>
          <w:tcPr>
            <w:tcW w:w="7122" w:type="dxa"/>
          </w:tcPr>
          <w:p w14:paraId="63EF26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BCB1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BD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Odczyt D3Dscore z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WinSAT</w:t>
            </w:r>
            <w:proofErr w:type="spellEnd"/>
          </w:p>
        </w:tc>
        <w:tc>
          <w:tcPr>
            <w:tcW w:w="7122" w:type="dxa"/>
          </w:tcPr>
          <w:p w14:paraId="5A175F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AC9C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FCF6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Inwentaryzacja osprzętu komputerowego (monitory, drukarki, myszki, urządzenia sieciowe: Switch, Router, Access Point, Bridge, Modem, NAS, UPS, itd.)</w:t>
            </w:r>
          </w:p>
        </w:tc>
        <w:tc>
          <w:tcPr>
            <w:tcW w:w="7122" w:type="dxa"/>
          </w:tcPr>
          <w:p w14:paraId="358F83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70F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52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lokalnych drukarek (USB) na podstawie wyników skanowania sprzętu</w:t>
            </w:r>
          </w:p>
        </w:tc>
        <w:tc>
          <w:tcPr>
            <w:tcW w:w="7122" w:type="dxa"/>
          </w:tcPr>
          <w:p w14:paraId="3B9C9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309A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37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i tworzenie monitorów (producent, numer seryjny, rozdzielczość, odczyt firmy, działu, osoby odpowiedzialnej, głównego użytkownika)</w:t>
            </w:r>
          </w:p>
        </w:tc>
        <w:tc>
          <w:tcPr>
            <w:tcW w:w="7122" w:type="dxa"/>
          </w:tcPr>
          <w:p w14:paraId="378CD0B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8EAE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A346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zestawów: Komputer + Monitor</w:t>
            </w:r>
          </w:p>
        </w:tc>
        <w:tc>
          <w:tcPr>
            <w:tcW w:w="7122" w:type="dxa"/>
          </w:tcPr>
          <w:p w14:paraId="39E343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70AA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B7C1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zestawów: Komputer + drukarka lokalna</w:t>
            </w:r>
          </w:p>
        </w:tc>
        <w:tc>
          <w:tcPr>
            <w:tcW w:w="7122" w:type="dxa"/>
          </w:tcPr>
          <w:p w14:paraId="7E8DCF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D0296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E78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zestawów: host + maszyny wirtualne</w:t>
            </w:r>
          </w:p>
        </w:tc>
        <w:tc>
          <w:tcPr>
            <w:tcW w:w="7122" w:type="dxa"/>
          </w:tcPr>
          <w:p w14:paraId="2F80A8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C127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052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czy komputer jest maszyną wirtualną</w:t>
            </w:r>
          </w:p>
        </w:tc>
        <w:tc>
          <w:tcPr>
            <w:tcW w:w="7122" w:type="dxa"/>
          </w:tcPr>
          <w:p w14:paraId="4BF9871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7D62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06A3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Wykrywanie maszyn wirtualnych typu: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Parallels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Virtual Platform</w:t>
            </w:r>
          </w:p>
        </w:tc>
        <w:tc>
          <w:tcPr>
            <w:tcW w:w="7122" w:type="dxa"/>
          </w:tcPr>
          <w:p w14:paraId="00CCC3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14E4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2F2D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informacji o wykorzystywanej wirtualizacji</w:t>
            </w:r>
          </w:p>
        </w:tc>
        <w:tc>
          <w:tcPr>
            <w:tcW w:w="7122" w:type="dxa"/>
          </w:tcPr>
          <w:p w14:paraId="77F0B3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134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A081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zestawów, do których należy zasób</w:t>
            </w:r>
          </w:p>
        </w:tc>
        <w:tc>
          <w:tcPr>
            <w:tcW w:w="7122" w:type="dxa"/>
          </w:tcPr>
          <w:p w14:paraId="1C9392B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4FC7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FFA1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 wykonywanie skanowania sprzętu z różnymi ustawieniami</w:t>
            </w:r>
          </w:p>
        </w:tc>
        <w:tc>
          <w:tcPr>
            <w:tcW w:w="7122" w:type="dxa"/>
          </w:tcPr>
          <w:p w14:paraId="1ADAEA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B757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9B1C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stałego atrybutu COA, który będzie uwzględniany na raportach wyposażenia i audytu</w:t>
            </w:r>
          </w:p>
        </w:tc>
        <w:tc>
          <w:tcPr>
            <w:tcW w:w="7122" w:type="dxa"/>
          </w:tcPr>
          <w:p w14:paraId="3F9B23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A6C5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92EF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szczegółowych informacji finansowych</w:t>
            </w:r>
          </w:p>
        </w:tc>
        <w:tc>
          <w:tcPr>
            <w:tcW w:w="7122" w:type="dxa"/>
          </w:tcPr>
          <w:p w14:paraId="49047F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04AD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FDCD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walut w danych finansowych</w:t>
            </w:r>
          </w:p>
        </w:tc>
        <w:tc>
          <w:tcPr>
            <w:tcW w:w="7122" w:type="dxa"/>
          </w:tcPr>
          <w:p w14:paraId="07B594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F10F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0EE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bazy dostawców sprzętu i oprogramowania</w:t>
            </w:r>
          </w:p>
        </w:tc>
        <w:tc>
          <w:tcPr>
            <w:tcW w:w="7122" w:type="dxa"/>
          </w:tcPr>
          <w:p w14:paraId="651404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30D0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E339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Automatyczne odczytywanie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ServiceTag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modelu komputera (na podstawie wyników skanowania sprzętu)</w:t>
            </w:r>
          </w:p>
        </w:tc>
        <w:tc>
          <w:tcPr>
            <w:tcW w:w="7122" w:type="dxa"/>
          </w:tcPr>
          <w:p w14:paraId="1D2D84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2255F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CECF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aktualizacja adresów IP komputerów bez zainstalowanego agenta</w:t>
            </w:r>
          </w:p>
        </w:tc>
        <w:tc>
          <w:tcPr>
            <w:tcW w:w="7122" w:type="dxa"/>
          </w:tcPr>
          <w:p w14:paraId="1E0508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BCB6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CA31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Agent odczytuje identyfikator SID komputera</w:t>
            </w:r>
          </w:p>
        </w:tc>
        <w:tc>
          <w:tcPr>
            <w:tcW w:w="7122" w:type="dxa"/>
          </w:tcPr>
          <w:p w14:paraId="1DE1E2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EE25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7FB6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adresu interfejsu webowego urządzenia sieciowego</w:t>
            </w:r>
          </w:p>
        </w:tc>
        <w:tc>
          <w:tcPr>
            <w:tcW w:w="7122" w:type="dxa"/>
          </w:tcPr>
          <w:p w14:paraId="6C35B8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63D6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14BF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typu gwarancji dla zasobu</w:t>
            </w:r>
          </w:p>
        </w:tc>
        <w:tc>
          <w:tcPr>
            <w:tcW w:w="7122" w:type="dxa"/>
          </w:tcPr>
          <w:p w14:paraId="310D46D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4BC962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30E2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wybranego zasobu</w:t>
            </w:r>
          </w:p>
        </w:tc>
        <w:tc>
          <w:tcPr>
            <w:tcW w:w="7122" w:type="dxa"/>
          </w:tcPr>
          <w:p w14:paraId="687AA9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1659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D856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typów gwarancji</w:t>
            </w:r>
          </w:p>
        </w:tc>
        <w:tc>
          <w:tcPr>
            <w:tcW w:w="7122" w:type="dxa"/>
          </w:tcPr>
          <w:p w14:paraId="337DC5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D62C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7D8F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ikony dla typów zasobów</w:t>
            </w:r>
          </w:p>
        </w:tc>
        <w:tc>
          <w:tcPr>
            <w:tcW w:w="7122" w:type="dxa"/>
          </w:tcPr>
          <w:p w14:paraId="22EBE5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025B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66EB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Integracja z Dell API</w:t>
            </w:r>
          </w:p>
        </w:tc>
        <w:tc>
          <w:tcPr>
            <w:tcW w:w="7122" w:type="dxa"/>
          </w:tcPr>
          <w:p w14:paraId="4C781D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44D4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6E8F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i identyfikacja duplikatów zasobów</w:t>
            </w:r>
          </w:p>
        </w:tc>
        <w:tc>
          <w:tcPr>
            <w:tcW w:w="7122" w:type="dxa"/>
          </w:tcPr>
          <w:p w14:paraId="5C906A2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38EE2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A666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Geolokalizacja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2CBC8B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EF78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1423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EAAA7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3DEF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6334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 zasobów</w:t>
            </w:r>
          </w:p>
        </w:tc>
        <w:tc>
          <w:tcPr>
            <w:tcW w:w="7122" w:type="dxa"/>
          </w:tcPr>
          <w:p w14:paraId="7E4B064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0D2DC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2448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dodanych załączników</w:t>
            </w:r>
          </w:p>
        </w:tc>
        <w:tc>
          <w:tcPr>
            <w:tcW w:w="7122" w:type="dxa"/>
          </w:tcPr>
          <w:p w14:paraId="58F02B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06ACA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6E52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historii zmian sprzętu</w:t>
            </w:r>
          </w:p>
        </w:tc>
        <w:tc>
          <w:tcPr>
            <w:tcW w:w="7122" w:type="dxa"/>
          </w:tcPr>
          <w:p w14:paraId="175D46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BD6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A21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 w sprzęcie</w:t>
            </w:r>
          </w:p>
        </w:tc>
        <w:tc>
          <w:tcPr>
            <w:tcW w:w="7122" w:type="dxa"/>
          </w:tcPr>
          <w:p w14:paraId="0A384B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3CC9C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74BD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Ewidencja zdarzeń serwisowych</w:t>
            </w:r>
          </w:p>
        </w:tc>
        <w:tc>
          <w:tcPr>
            <w:tcW w:w="7122" w:type="dxa"/>
          </w:tcPr>
          <w:p w14:paraId="0E8BD3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B2B3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4FA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notatek\komentarzy dla zdefiniowanych obiektów zasobów</w:t>
            </w:r>
          </w:p>
        </w:tc>
        <w:tc>
          <w:tcPr>
            <w:tcW w:w="7122" w:type="dxa"/>
          </w:tcPr>
          <w:p w14:paraId="47DC12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26FE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8AC3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na temat pojemności dysków twardych oraz wolnego miejsca</w:t>
            </w:r>
          </w:p>
        </w:tc>
        <w:tc>
          <w:tcPr>
            <w:tcW w:w="7122" w:type="dxa"/>
          </w:tcPr>
          <w:p w14:paraId="606C63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E49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DBC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protokołu przekazania\zwrotu\utylizacji sprzętu</w:t>
            </w:r>
          </w:p>
        </w:tc>
        <w:tc>
          <w:tcPr>
            <w:tcW w:w="7122" w:type="dxa"/>
          </w:tcPr>
          <w:p w14:paraId="4C280D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1C79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767F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protokołu przekazania dla całego zestawu</w:t>
            </w:r>
          </w:p>
        </w:tc>
        <w:tc>
          <w:tcPr>
            <w:tcW w:w="7122" w:type="dxa"/>
          </w:tcPr>
          <w:p w14:paraId="330DEB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572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5DF1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Kreator szablonów wydruków WYSIWYG</w:t>
            </w:r>
          </w:p>
        </w:tc>
        <w:tc>
          <w:tcPr>
            <w:tcW w:w="7122" w:type="dxa"/>
          </w:tcPr>
          <w:p w14:paraId="2A0296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0EB0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FE9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dedykowanych profili protokołów</w:t>
            </w:r>
          </w:p>
        </w:tc>
        <w:tc>
          <w:tcPr>
            <w:tcW w:w="7122" w:type="dxa"/>
          </w:tcPr>
          <w:p w14:paraId="1CA2AE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3DF62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A6A1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protokołów podczas generowania jako załącznik do zasobu</w:t>
            </w:r>
          </w:p>
        </w:tc>
        <w:tc>
          <w:tcPr>
            <w:tcW w:w="7122" w:type="dxa"/>
          </w:tcPr>
          <w:p w14:paraId="519391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04A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A33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Karty informacyjnej do elementu wyposażenia</w:t>
            </w:r>
          </w:p>
        </w:tc>
        <w:tc>
          <w:tcPr>
            <w:tcW w:w="7122" w:type="dxa"/>
          </w:tcPr>
          <w:p w14:paraId="694136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2AF4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9E11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lub zapis do pliku raportów ze szczegółami sprzętu</w:t>
            </w:r>
          </w:p>
        </w:tc>
        <w:tc>
          <w:tcPr>
            <w:tcW w:w="7122" w:type="dxa"/>
          </w:tcPr>
          <w:p w14:paraId="330725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10F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F411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Porównywarka wyników skanowania sprzętu</w:t>
            </w:r>
          </w:p>
        </w:tc>
        <w:tc>
          <w:tcPr>
            <w:tcW w:w="7122" w:type="dxa"/>
          </w:tcPr>
          <w:p w14:paraId="245F6E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8CF3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D058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Dzienniki zdarzeń systemu Windows</w:t>
            </w:r>
          </w:p>
        </w:tc>
        <w:tc>
          <w:tcPr>
            <w:tcW w:w="7122" w:type="dxa"/>
          </w:tcPr>
          <w:p w14:paraId="20E573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6851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5BF0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Automatyczny monitoring i raportowanie zmian w podzespołach sprzętu</w:t>
            </w:r>
          </w:p>
        </w:tc>
        <w:tc>
          <w:tcPr>
            <w:tcW w:w="7122" w:type="dxa"/>
          </w:tcPr>
          <w:p w14:paraId="391FB4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1081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088F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Geolokalizacja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1C74FCB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83BD1E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4D96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69B8B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9C5B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EF747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zasilaniem</w:t>
            </w:r>
          </w:p>
        </w:tc>
        <w:tc>
          <w:tcPr>
            <w:tcW w:w="7122" w:type="dxa"/>
          </w:tcPr>
          <w:p w14:paraId="0253B6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32603F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C09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włączanie i wyłączenie komputerów</w:t>
            </w:r>
          </w:p>
        </w:tc>
        <w:tc>
          <w:tcPr>
            <w:tcW w:w="7122" w:type="dxa"/>
          </w:tcPr>
          <w:p w14:paraId="5676B5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CF57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724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SecureOn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przy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WakeOnLan</w:t>
            </w:r>
            <w:proofErr w:type="spellEnd"/>
          </w:p>
        </w:tc>
        <w:tc>
          <w:tcPr>
            <w:tcW w:w="7122" w:type="dxa"/>
          </w:tcPr>
          <w:p w14:paraId="2FE539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709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4C6B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harmonogramów wyłączania i włączania komputerów</w:t>
            </w:r>
          </w:p>
        </w:tc>
        <w:tc>
          <w:tcPr>
            <w:tcW w:w="7122" w:type="dxa"/>
          </w:tcPr>
          <w:p w14:paraId="66B331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6B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8FAF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Wybór 5 trybów zamknięcia systemu: Blokada komputera, Uśpienie, Hibernacja, Wyłączenie, Restart</w:t>
            </w:r>
          </w:p>
        </w:tc>
        <w:tc>
          <w:tcPr>
            <w:tcW w:w="7122" w:type="dxa"/>
          </w:tcPr>
          <w:p w14:paraId="50502A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90F3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87C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anulowania /wyświetlenia komunikatu jeśli jest zalogowany użytkownik</w:t>
            </w:r>
          </w:p>
        </w:tc>
        <w:tc>
          <w:tcPr>
            <w:tcW w:w="7122" w:type="dxa"/>
          </w:tcPr>
          <w:p w14:paraId="76214C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85D6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EB48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przerwania / odłożenia zadania na żądanie użytkownika</w:t>
            </w:r>
          </w:p>
        </w:tc>
        <w:tc>
          <w:tcPr>
            <w:tcW w:w="7122" w:type="dxa"/>
          </w:tcPr>
          <w:p w14:paraId="2A40C3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497E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8F58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zadań jednorazowych oraz harmonogramów</w:t>
            </w:r>
          </w:p>
        </w:tc>
        <w:tc>
          <w:tcPr>
            <w:tcW w:w="7122" w:type="dxa"/>
          </w:tcPr>
          <w:p w14:paraId="5437D7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614B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AB7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FA711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01AD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9253F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 dodatkowe</w:t>
            </w:r>
          </w:p>
        </w:tc>
        <w:tc>
          <w:tcPr>
            <w:tcW w:w="7122" w:type="dxa"/>
          </w:tcPr>
          <w:p w14:paraId="0AACDF5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27355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59BE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wykonywanie skryptów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batch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powershell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- Obsługa zadań jednorazowych i cyklicznych</w:t>
            </w:r>
          </w:p>
        </w:tc>
        <w:tc>
          <w:tcPr>
            <w:tcW w:w="7122" w:type="dxa"/>
          </w:tcPr>
          <w:p w14:paraId="29E432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4202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9E8E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Wykonywanie zadań dla wszystkich komputerów</w:t>
            </w:r>
          </w:p>
        </w:tc>
        <w:tc>
          <w:tcPr>
            <w:tcW w:w="7122" w:type="dxa"/>
          </w:tcPr>
          <w:p w14:paraId="16DFDD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E6F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73F5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Edytor skryptów z funkcją kolorowania składni</w:t>
            </w:r>
          </w:p>
        </w:tc>
        <w:tc>
          <w:tcPr>
            <w:tcW w:w="7122" w:type="dxa"/>
          </w:tcPr>
          <w:p w14:paraId="2BAD8C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1C780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3078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Wykorzystywanie predefiniowanych skryptów</w:t>
            </w:r>
          </w:p>
        </w:tc>
        <w:tc>
          <w:tcPr>
            <w:tcW w:w="7122" w:type="dxa"/>
          </w:tcPr>
          <w:p w14:paraId="09901F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7746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36981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informacji o wyposażeniu z pliku CSV</w:t>
            </w:r>
          </w:p>
        </w:tc>
        <w:tc>
          <w:tcPr>
            <w:tcW w:w="7122" w:type="dxa"/>
          </w:tcPr>
          <w:p w14:paraId="4D7661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8E5755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DBA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sterowników, informacji o komputerze, informacji o gwarancji w bazie producenta (DELL)</w:t>
            </w:r>
          </w:p>
        </w:tc>
        <w:tc>
          <w:tcPr>
            <w:tcW w:w="7122" w:type="dxa"/>
          </w:tcPr>
          <w:p w14:paraId="70C1765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292EB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D287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rekordów producenta sprzętu (na podstawie wyników skanowania sprzętu)</w:t>
            </w:r>
          </w:p>
        </w:tc>
        <w:tc>
          <w:tcPr>
            <w:tcW w:w="7122" w:type="dxa"/>
          </w:tcPr>
          <w:p w14:paraId="18A738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B532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1AC1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kodów paskowych, QR dla każdego elementu wyposażenia</w:t>
            </w:r>
          </w:p>
        </w:tc>
        <w:tc>
          <w:tcPr>
            <w:tcW w:w="7122" w:type="dxa"/>
          </w:tcPr>
          <w:p w14:paraId="326311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98D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59B0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kodów QR</w:t>
            </w:r>
          </w:p>
        </w:tc>
        <w:tc>
          <w:tcPr>
            <w:tcW w:w="7122" w:type="dxa"/>
          </w:tcPr>
          <w:p w14:paraId="4AC347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FC42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4166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Archiwum zasobów</w:t>
            </w:r>
          </w:p>
        </w:tc>
        <w:tc>
          <w:tcPr>
            <w:tcW w:w="7122" w:type="dxa"/>
          </w:tcPr>
          <w:p w14:paraId="3F12BD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7A4E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90C7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Przeniesienie utylizowanego wyposażenia do archiwum</w:t>
            </w:r>
          </w:p>
        </w:tc>
        <w:tc>
          <w:tcPr>
            <w:tcW w:w="7122" w:type="dxa"/>
          </w:tcPr>
          <w:p w14:paraId="414440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E7E5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1ED4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usunięcie informacji sieciowych oraz licencji agenta dla zasobu archiwizowanego</w:t>
            </w:r>
          </w:p>
        </w:tc>
        <w:tc>
          <w:tcPr>
            <w:tcW w:w="7122" w:type="dxa"/>
          </w:tcPr>
          <w:p w14:paraId="0EDD7B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2EF4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5489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sprzętem przez aplikacje mobilną</w:t>
            </w:r>
          </w:p>
        </w:tc>
        <w:tc>
          <w:tcPr>
            <w:tcW w:w="7122" w:type="dxa"/>
          </w:tcPr>
          <w:p w14:paraId="7E2315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714A3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9E64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kończącej się gwarancji\umowie serwisowej dla zasobu</w:t>
            </w:r>
          </w:p>
        </w:tc>
        <w:tc>
          <w:tcPr>
            <w:tcW w:w="7122" w:type="dxa"/>
          </w:tcPr>
          <w:p w14:paraId="0A82CD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9FE1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F48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Zachowanie ostatniego skanu sprzętu podczas konserwacji bazy danych</w:t>
            </w:r>
          </w:p>
        </w:tc>
        <w:tc>
          <w:tcPr>
            <w:tcW w:w="7122" w:type="dxa"/>
          </w:tcPr>
          <w:p w14:paraId="09FF63A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26405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923D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utworzeniu monitora, wykryciu maszyny wirtualnej</w:t>
            </w:r>
          </w:p>
        </w:tc>
        <w:tc>
          <w:tcPr>
            <w:tcW w:w="7122" w:type="dxa"/>
          </w:tcPr>
          <w:p w14:paraId="6241E6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91613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7FA3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 zmiana atrybutów</w:t>
            </w:r>
          </w:p>
        </w:tc>
        <w:tc>
          <w:tcPr>
            <w:tcW w:w="7122" w:type="dxa"/>
          </w:tcPr>
          <w:p w14:paraId="76A1C1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1FE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B96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statusów zasobów</w:t>
            </w:r>
          </w:p>
        </w:tc>
        <w:tc>
          <w:tcPr>
            <w:tcW w:w="7122" w:type="dxa"/>
          </w:tcPr>
          <w:p w14:paraId="28CC5D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2E49645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38F13B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19851E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0F487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665A5B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oprogramowaniem</w:t>
            </w:r>
          </w:p>
        </w:tc>
        <w:tc>
          <w:tcPr>
            <w:tcW w:w="7122" w:type="dxa"/>
            <w:shd w:val="pct15" w:color="auto" w:fill="auto"/>
          </w:tcPr>
          <w:p w14:paraId="74923BD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30BF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C5D5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5475B77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263A1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5EA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Inwentaryzacja licencji</w:t>
            </w:r>
          </w:p>
        </w:tc>
        <w:tc>
          <w:tcPr>
            <w:tcW w:w="7122" w:type="dxa"/>
          </w:tcPr>
          <w:p w14:paraId="49FAB7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CECC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24BD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licencji na podstawie kluczy produktów</w:t>
            </w:r>
          </w:p>
        </w:tc>
        <w:tc>
          <w:tcPr>
            <w:tcW w:w="7122" w:type="dxa"/>
          </w:tcPr>
          <w:p w14:paraId="2391D6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C357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865C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Odczytu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OriginalProductKey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(BIOS/UEFI) dla systemu operacyjnego</w:t>
            </w:r>
          </w:p>
        </w:tc>
        <w:tc>
          <w:tcPr>
            <w:tcW w:w="7122" w:type="dxa"/>
          </w:tcPr>
          <w:p w14:paraId="0193A2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3C63F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087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licencji z pliku tekstowego</w:t>
            </w:r>
          </w:p>
        </w:tc>
        <w:tc>
          <w:tcPr>
            <w:tcW w:w="7122" w:type="dxa"/>
          </w:tcPr>
          <w:p w14:paraId="7B59CD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13AD2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3E7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generowanie historii zmian w licencji</w:t>
            </w:r>
          </w:p>
        </w:tc>
        <w:tc>
          <w:tcPr>
            <w:tcW w:w="7122" w:type="dxa"/>
          </w:tcPr>
          <w:p w14:paraId="7E5796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263E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A624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statusu licencji</w:t>
            </w:r>
          </w:p>
        </w:tc>
        <w:tc>
          <w:tcPr>
            <w:tcW w:w="7122" w:type="dxa"/>
          </w:tcPr>
          <w:p w14:paraId="28DF1B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6174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31AD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atrybutów licencji</w:t>
            </w:r>
          </w:p>
        </w:tc>
        <w:tc>
          <w:tcPr>
            <w:tcW w:w="7122" w:type="dxa"/>
          </w:tcPr>
          <w:p w14:paraId="6CCF50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C930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AD5D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notatek oraz załączników w dowolnym formacie do licencji</w:t>
            </w:r>
          </w:p>
        </w:tc>
        <w:tc>
          <w:tcPr>
            <w:tcW w:w="7122" w:type="dxa"/>
          </w:tcPr>
          <w:p w14:paraId="7EEAD3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770D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54C0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licencji z poziomu rozliczenia audytu legalności</w:t>
            </w:r>
          </w:p>
        </w:tc>
        <w:tc>
          <w:tcPr>
            <w:tcW w:w="7122" w:type="dxa"/>
          </w:tcPr>
          <w:p w14:paraId="446FEA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E42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5DE7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licencji z poziomu raportu kluczy licencji</w:t>
            </w:r>
          </w:p>
        </w:tc>
        <w:tc>
          <w:tcPr>
            <w:tcW w:w="7122" w:type="dxa"/>
          </w:tcPr>
          <w:p w14:paraId="4B7BB9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FAF5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DB9D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zestawów licencji</w:t>
            </w:r>
          </w:p>
        </w:tc>
        <w:tc>
          <w:tcPr>
            <w:tcW w:w="7122" w:type="dxa"/>
          </w:tcPr>
          <w:p w14:paraId="3627B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CD9E4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23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Relacja licencji z użytkownikiem, firmą, działem, lokalizacją</w:t>
            </w:r>
          </w:p>
        </w:tc>
        <w:tc>
          <w:tcPr>
            <w:tcW w:w="7122" w:type="dxa"/>
          </w:tcPr>
          <w:p w14:paraId="7ABAD7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7610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123D2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typu licencji dla wybranej grupy</w:t>
            </w:r>
          </w:p>
        </w:tc>
        <w:tc>
          <w:tcPr>
            <w:tcW w:w="7122" w:type="dxa"/>
          </w:tcPr>
          <w:p w14:paraId="1CC1CA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BEE9B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6A2E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Kompletna informacja na temat posiadanych licencji (typ, producent, program licencjonowania, czas ważności, informacje finansowe)</w:t>
            </w:r>
          </w:p>
        </w:tc>
        <w:tc>
          <w:tcPr>
            <w:tcW w:w="7122" w:type="dxa"/>
          </w:tcPr>
          <w:p w14:paraId="397F83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E385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B4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licencji do komputera</w:t>
            </w:r>
          </w:p>
        </w:tc>
        <w:tc>
          <w:tcPr>
            <w:tcW w:w="7122" w:type="dxa"/>
          </w:tcPr>
          <w:p w14:paraId="7FC63B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1A27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792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wymaganych atrybutów legalności (faktura, nośnik, COA, etc.)</w:t>
            </w:r>
          </w:p>
        </w:tc>
        <w:tc>
          <w:tcPr>
            <w:tcW w:w="7122" w:type="dxa"/>
          </w:tcPr>
          <w:p w14:paraId="0F34F7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E2D9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7413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ilości posiadanych licencji w rozbiciu na użytkowników oraz stanowiska</w:t>
            </w:r>
          </w:p>
        </w:tc>
        <w:tc>
          <w:tcPr>
            <w:tcW w:w="7122" w:type="dxa"/>
          </w:tcPr>
          <w:p w14:paraId="1C1F96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AAE4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CAB7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licencji przeznaczonych do przyszłego zakupu</w:t>
            </w:r>
          </w:p>
        </w:tc>
        <w:tc>
          <w:tcPr>
            <w:tcW w:w="7122" w:type="dxa"/>
          </w:tcPr>
          <w:p w14:paraId="22FF2E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51B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B52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kluczy seryjnych i przypisywanie do licencji</w:t>
            </w:r>
          </w:p>
        </w:tc>
        <w:tc>
          <w:tcPr>
            <w:tcW w:w="7122" w:type="dxa"/>
          </w:tcPr>
          <w:p w14:paraId="249E0C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A98B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320B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usunięcie wiązania pomiędzy zasobem archiwizowanym a licencją</w:t>
            </w:r>
          </w:p>
        </w:tc>
        <w:tc>
          <w:tcPr>
            <w:tcW w:w="7122" w:type="dxa"/>
          </w:tcPr>
          <w:p w14:paraId="77F164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CA7B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5E21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wybranej licencji</w:t>
            </w:r>
          </w:p>
        </w:tc>
        <w:tc>
          <w:tcPr>
            <w:tcW w:w="7122" w:type="dxa"/>
          </w:tcPr>
          <w:p w14:paraId="5F2CF5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C4CC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ED44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D59CA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2ABF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D4B21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Skanowanie oprogramowania</w:t>
            </w:r>
          </w:p>
        </w:tc>
        <w:tc>
          <w:tcPr>
            <w:tcW w:w="7122" w:type="dxa"/>
          </w:tcPr>
          <w:p w14:paraId="2AC0EC0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551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0162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Skanowanie oprogramowania na podstawie harmonogramu oraz definicji skanera</w:t>
            </w:r>
          </w:p>
        </w:tc>
        <w:tc>
          <w:tcPr>
            <w:tcW w:w="7122" w:type="dxa"/>
          </w:tcPr>
          <w:p w14:paraId="5D3AE8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CB00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8C54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kontrola zmian w stanie zainstalowanego oprogramowania bez zlecania skanów</w:t>
            </w:r>
          </w:p>
        </w:tc>
        <w:tc>
          <w:tcPr>
            <w:tcW w:w="7122" w:type="dxa"/>
          </w:tcPr>
          <w:p w14:paraId="34544A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D2FF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839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Śledzenie zmian w stanie zainstalowanego oprogramowania</w:t>
            </w:r>
          </w:p>
        </w:tc>
        <w:tc>
          <w:tcPr>
            <w:tcW w:w="7122" w:type="dxa"/>
          </w:tcPr>
          <w:p w14:paraId="5028C3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7E03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92D15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Zdalny skan komputerów (bieżący lub okresowy)</w:t>
            </w:r>
          </w:p>
        </w:tc>
        <w:tc>
          <w:tcPr>
            <w:tcW w:w="7122" w:type="dxa"/>
          </w:tcPr>
          <w:p w14:paraId="467682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B1ED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5B00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priorytetu skanowania oprogramowania</w:t>
            </w:r>
          </w:p>
        </w:tc>
        <w:tc>
          <w:tcPr>
            <w:tcW w:w="7122" w:type="dxa"/>
          </w:tcPr>
          <w:p w14:paraId="0A2A60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89BF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726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 komputerów niepodłączonych do sieci</w:t>
            </w:r>
          </w:p>
        </w:tc>
        <w:tc>
          <w:tcPr>
            <w:tcW w:w="7122" w:type="dxa"/>
          </w:tcPr>
          <w:p w14:paraId="38ABF2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7AC8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3A7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wyników skanowania offline na serwer FTP (Audyt)</w:t>
            </w:r>
          </w:p>
        </w:tc>
        <w:tc>
          <w:tcPr>
            <w:tcW w:w="7122" w:type="dxa"/>
          </w:tcPr>
          <w:p w14:paraId="4D882E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BE68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F26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Przekazywanie konfiguracji wzorcowej dla skanera offline</w:t>
            </w:r>
          </w:p>
        </w:tc>
        <w:tc>
          <w:tcPr>
            <w:tcW w:w="7122" w:type="dxa"/>
          </w:tcPr>
          <w:p w14:paraId="164CD6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5EEDD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BCEF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Identyfikacja zainstalowanych aplikacji na podstawie wzorców oprogramowania</w:t>
            </w:r>
          </w:p>
        </w:tc>
        <w:tc>
          <w:tcPr>
            <w:tcW w:w="7122" w:type="dxa"/>
          </w:tcPr>
          <w:p w14:paraId="1E2A3C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B1A99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D7ED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Prawidłowe rozpoznanie aplikacji nawet mimo zmiany jej nazwy</w:t>
            </w:r>
          </w:p>
        </w:tc>
        <w:tc>
          <w:tcPr>
            <w:tcW w:w="7122" w:type="dxa"/>
          </w:tcPr>
          <w:p w14:paraId="37AF28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9399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C3DF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masek plików dla publikacji elektronicznych (e-book)</w:t>
            </w:r>
          </w:p>
        </w:tc>
        <w:tc>
          <w:tcPr>
            <w:tcW w:w="7122" w:type="dxa"/>
          </w:tcPr>
          <w:p w14:paraId="446981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F4C4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79AA1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 plików skompresowanych</w:t>
            </w:r>
          </w:p>
        </w:tc>
        <w:tc>
          <w:tcPr>
            <w:tcW w:w="7122" w:type="dxa"/>
          </w:tcPr>
          <w:p w14:paraId="197E8D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DAA3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E80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Skan oraz identyfikacja zawartości archiwów zapisanych w formatach: 7z,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arj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bz2, bzip2,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cab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gz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gzip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iso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jar,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lha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lzh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lzma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msi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nrg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rar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tar,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taz</w:t>
            </w:r>
            <w:proofErr w:type="spellEnd"/>
          </w:p>
        </w:tc>
        <w:tc>
          <w:tcPr>
            <w:tcW w:w="7122" w:type="dxa"/>
          </w:tcPr>
          <w:p w14:paraId="6E0975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7687D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BA3E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Wbudowane profile skanowania (np. profil wzorcowy)</w:t>
            </w:r>
          </w:p>
        </w:tc>
        <w:tc>
          <w:tcPr>
            <w:tcW w:w="7122" w:type="dxa"/>
          </w:tcPr>
          <w:p w14:paraId="3D02E0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2547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4610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Definicja własnych ustawień skanowania</w:t>
            </w:r>
          </w:p>
        </w:tc>
        <w:tc>
          <w:tcPr>
            <w:tcW w:w="7122" w:type="dxa"/>
          </w:tcPr>
          <w:p w14:paraId="02F417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258E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2DA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Porównywanie wyników skanowania oprogramowania</w:t>
            </w:r>
          </w:p>
        </w:tc>
        <w:tc>
          <w:tcPr>
            <w:tcW w:w="7122" w:type="dxa"/>
          </w:tcPr>
          <w:p w14:paraId="122BBE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566C7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6DE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plików multimedialnych</w:t>
            </w:r>
          </w:p>
        </w:tc>
        <w:tc>
          <w:tcPr>
            <w:tcW w:w="7122" w:type="dxa"/>
          </w:tcPr>
          <w:p w14:paraId="2DF948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57FD0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BCC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i inwentaryzacja plików dowolnego typu (np. multimedia, czcionki, grafika)</w:t>
            </w:r>
          </w:p>
        </w:tc>
        <w:tc>
          <w:tcPr>
            <w:tcW w:w="7122" w:type="dxa"/>
          </w:tcPr>
          <w:p w14:paraId="2B2598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2E1F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93CF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informacji o składnikach aplikacji, których programy instalacyjne nie są zgodne ze standardem MSI</w:t>
            </w:r>
          </w:p>
        </w:tc>
        <w:tc>
          <w:tcPr>
            <w:tcW w:w="7122" w:type="dxa"/>
          </w:tcPr>
          <w:p w14:paraId="5F88DA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20F6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05D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Identyfikacja SID użytkownika, dla którego zainstalowano oprogramowanie</w:t>
            </w:r>
          </w:p>
        </w:tc>
        <w:tc>
          <w:tcPr>
            <w:tcW w:w="7122" w:type="dxa"/>
          </w:tcPr>
          <w:p w14:paraId="05BAB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6324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8BB8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Bezpłatna, automatycznie aktualizowana baza wzorców aplikacji\pakietów\systemów operacyjnych</w:t>
            </w:r>
          </w:p>
        </w:tc>
        <w:tc>
          <w:tcPr>
            <w:tcW w:w="7122" w:type="dxa"/>
          </w:tcPr>
          <w:p w14:paraId="69358C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F9E7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4EBE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Nadpisanie bazy wzorców najnowszą, oficjalną bazą producenta</w:t>
            </w:r>
          </w:p>
        </w:tc>
        <w:tc>
          <w:tcPr>
            <w:tcW w:w="7122" w:type="dxa"/>
          </w:tcPr>
          <w:p w14:paraId="7489CF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DB4A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3F5C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katalogów wykluczonych / uwzględnionych w skanowaniu z wykorzystaniem symboli wieloznacznych (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Pr="00BB1386">
              <w:rPr>
                <w:rFonts w:ascii="Calibri" w:hAnsi="Calibri" w:cs="Calibri"/>
                <w:color w:val="000000"/>
              </w:rPr>
              <w:t xml:space="preserve"> ,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%</w:t>
            </w:r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7CDBB5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DF02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C30B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B9511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6655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7A623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Audyt oprogramowania</w:t>
            </w:r>
          </w:p>
        </w:tc>
        <w:tc>
          <w:tcPr>
            <w:tcW w:w="7122" w:type="dxa"/>
          </w:tcPr>
          <w:p w14:paraId="40177EC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3E3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E17F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pakietów aplikacji</w:t>
            </w:r>
          </w:p>
        </w:tc>
        <w:tc>
          <w:tcPr>
            <w:tcW w:w="7122" w:type="dxa"/>
          </w:tcPr>
          <w:p w14:paraId="75ED9F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0B1D6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3599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systemów operacyjnych</w:t>
            </w:r>
          </w:p>
        </w:tc>
        <w:tc>
          <w:tcPr>
            <w:tcW w:w="7122" w:type="dxa"/>
          </w:tcPr>
          <w:p w14:paraId="0B55AB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CCFD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6F7A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licencji typu „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Downgrade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”, "Upgrade" oraz instalacji innego oprogramowania w ramach licencji</w:t>
            </w:r>
          </w:p>
        </w:tc>
        <w:tc>
          <w:tcPr>
            <w:tcW w:w="7122" w:type="dxa"/>
          </w:tcPr>
          <w:p w14:paraId="5CCD0F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1CC3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2BDF9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Audyt oprogramowania rozliczany automatycznie - informacja o stanie posiadanych licencji i faktycznie zainstalowanych programach z uwzględnieniem wybranych zestawów licencji.</w:t>
            </w:r>
          </w:p>
        </w:tc>
        <w:tc>
          <w:tcPr>
            <w:tcW w:w="7122" w:type="dxa"/>
          </w:tcPr>
          <w:p w14:paraId="5E2E4B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6063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8F06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audytów (Wyniki audytów są przechowywane w bazie danych - można do nich wracać w dowolnej chwili, porównywać je i generować stosowne raporty)</w:t>
            </w:r>
          </w:p>
        </w:tc>
        <w:tc>
          <w:tcPr>
            <w:tcW w:w="7122" w:type="dxa"/>
          </w:tcPr>
          <w:p w14:paraId="0505B7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5EDBD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E79AE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Wsparcie procesu Audytu przez zaimportowanie materiału zdjęciowego i jego obróbkę</w:t>
            </w:r>
          </w:p>
        </w:tc>
        <w:tc>
          <w:tcPr>
            <w:tcW w:w="7122" w:type="dxa"/>
          </w:tcPr>
          <w:p w14:paraId="6B2D5A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0424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9336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Gotowe metryki audytowanego komputera - załącznik do protokołu przekazania stanowiska komputerowego (sprzęt + oprogramowanie)</w:t>
            </w:r>
          </w:p>
        </w:tc>
        <w:tc>
          <w:tcPr>
            <w:tcW w:w="7122" w:type="dxa"/>
          </w:tcPr>
          <w:p w14:paraId="469AAD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EFB6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9C3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Uwzględnianie w rozliczeniu oprogramowania liczby aktywacji zapisanej w szablonie licencji</w:t>
            </w:r>
          </w:p>
        </w:tc>
        <w:tc>
          <w:tcPr>
            <w:tcW w:w="7122" w:type="dxa"/>
          </w:tcPr>
          <w:p w14:paraId="070863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C11F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458A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0CE06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7D7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799A7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28162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10664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32D1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informujący o nowej bazie wzorców oprogramowania</w:t>
            </w:r>
          </w:p>
        </w:tc>
        <w:tc>
          <w:tcPr>
            <w:tcW w:w="7122" w:type="dxa"/>
          </w:tcPr>
          <w:p w14:paraId="7A8FFDB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467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D3819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 wzorców oprogramowania</w:t>
            </w:r>
          </w:p>
        </w:tc>
        <w:tc>
          <w:tcPr>
            <w:tcW w:w="7122" w:type="dxa"/>
          </w:tcPr>
          <w:p w14:paraId="1C3F4B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A445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6B03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wzorców oprogramowania dla systemów operacyjnych</w:t>
            </w:r>
          </w:p>
        </w:tc>
        <w:tc>
          <w:tcPr>
            <w:tcW w:w="7122" w:type="dxa"/>
          </w:tcPr>
          <w:p w14:paraId="24664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38E2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4B2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dodawanie informacji o wydawcy oprogramowania dla nowych wzorców, tworzonych na podstawie wyników skanowania</w:t>
            </w:r>
          </w:p>
        </w:tc>
        <w:tc>
          <w:tcPr>
            <w:tcW w:w="7122" w:type="dxa"/>
          </w:tcPr>
          <w:p w14:paraId="451C2E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F6E2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974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kluczy/identyfikatorów programów</w:t>
            </w:r>
          </w:p>
        </w:tc>
        <w:tc>
          <w:tcPr>
            <w:tcW w:w="7122" w:type="dxa"/>
          </w:tcPr>
          <w:p w14:paraId="670AD7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B656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59AF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 przypadku aktywacji systemu Windows z użyciem serwera KMS, klucza MAK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Multiple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Activation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Keys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) lub VLK (Volume License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Keys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odczytywane jest 5 ostatnich znaków klucza</w:t>
            </w:r>
          </w:p>
        </w:tc>
        <w:tc>
          <w:tcPr>
            <w:tcW w:w="7122" w:type="dxa"/>
          </w:tcPr>
          <w:p w14:paraId="0ABC8E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2556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1B6F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Odczytywanie informacji o częściowych kluczach pakietów Microsoft Office</w:t>
            </w:r>
          </w:p>
        </w:tc>
        <w:tc>
          <w:tcPr>
            <w:tcW w:w="7122" w:type="dxa"/>
          </w:tcPr>
          <w:p w14:paraId="1BA35C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C860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AB1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Drukowanie lub zapisywanie do pliku raportów ze szczegółami oprogramowania</w:t>
            </w:r>
          </w:p>
        </w:tc>
        <w:tc>
          <w:tcPr>
            <w:tcW w:w="7122" w:type="dxa"/>
          </w:tcPr>
          <w:p w14:paraId="51ED75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D5166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38D1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Zbiorcze raporty wyników skanowania oprogramowania - Pakiety, pliki, systemy operacyjne, kluczy zainstalowanych aplikacji</w:t>
            </w:r>
          </w:p>
        </w:tc>
        <w:tc>
          <w:tcPr>
            <w:tcW w:w="7122" w:type="dxa"/>
          </w:tcPr>
          <w:p w14:paraId="3DBCC1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4D3C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C951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 informacjami o pakietach oprogramowania uwzględniający parametry: przybliżona wielkość, adres strony internetowej, lokalizacja pliku instalacyjnego, architektura aplikacji, itd.</w:t>
            </w:r>
          </w:p>
        </w:tc>
        <w:tc>
          <w:tcPr>
            <w:tcW w:w="7122" w:type="dxa"/>
          </w:tcPr>
          <w:p w14:paraId="744363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CC9F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1055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 informacjami o systemach operacyjnych uwzględniający parametry: Data instalacji, Architektura systemu, Wersja kompilacji, itd.</w:t>
            </w:r>
          </w:p>
        </w:tc>
        <w:tc>
          <w:tcPr>
            <w:tcW w:w="7122" w:type="dxa"/>
          </w:tcPr>
          <w:p w14:paraId="5B9CD6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62E8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05E4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"Wielkie raporty" (Możliwość utworzenia zbiorczych raportów obejmujących np. wszystkie przeskanowane pliki)</w:t>
            </w:r>
          </w:p>
        </w:tc>
        <w:tc>
          <w:tcPr>
            <w:tcW w:w="7122" w:type="dxa"/>
          </w:tcPr>
          <w:p w14:paraId="0813D1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939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990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instalacja dowolnego oprogramowania zgodnego ze standardem Windows Installer (*.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msi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7E9A1E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9C7B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A6D4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dezinstalacja oprogramowania</w:t>
            </w:r>
          </w:p>
        </w:tc>
        <w:tc>
          <w:tcPr>
            <w:tcW w:w="7122" w:type="dxa"/>
          </w:tcPr>
          <w:p w14:paraId="512139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B635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3012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harmonogramu dezinstalacji oprogramowania</w:t>
            </w:r>
          </w:p>
        </w:tc>
        <w:tc>
          <w:tcPr>
            <w:tcW w:w="7122" w:type="dxa"/>
          </w:tcPr>
          <w:p w14:paraId="774DF4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7342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E53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skryptu deinstalacji aplikacji na podstawie otrzymanych wyników skanowania oprogramowania</w:t>
            </w:r>
          </w:p>
        </w:tc>
        <w:tc>
          <w:tcPr>
            <w:tcW w:w="7122" w:type="dxa"/>
          </w:tcPr>
          <w:p w14:paraId="3B1FEA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7F2AB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CE16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stanu oprogramowania antywirusowego, anty-szpiegowskiego oraz zapory sieciowej</w:t>
            </w:r>
          </w:p>
        </w:tc>
        <w:tc>
          <w:tcPr>
            <w:tcW w:w="7122" w:type="dxa"/>
          </w:tcPr>
          <w:p w14:paraId="3F3125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A89E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6E2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zainstalowanych aktualizacji systemu Windows</w:t>
            </w:r>
          </w:p>
        </w:tc>
        <w:tc>
          <w:tcPr>
            <w:tcW w:w="7122" w:type="dxa"/>
          </w:tcPr>
          <w:p w14:paraId="0F8EA6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EE5D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E70A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B8C8C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E9865F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88406E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Kontrola wykorzystania sprzętu i oprogramowania</w:t>
            </w:r>
          </w:p>
        </w:tc>
        <w:tc>
          <w:tcPr>
            <w:tcW w:w="7122" w:type="dxa"/>
            <w:shd w:val="pct15" w:color="auto" w:fill="auto"/>
          </w:tcPr>
          <w:p w14:paraId="0C0A9F9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1DA8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CFBA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Pozyskiwanie informacji o użytkownikach, zarządzanie widokami, funkcje ogólne</w:t>
            </w:r>
          </w:p>
        </w:tc>
        <w:tc>
          <w:tcPr>
            <w:tcW w:w="7122" w:type="dxa"/>
          </w:tcPr>
          <w:p w14:paraId="469F8C6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207B1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AC3B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Dane gromadzone dla konkretnych użytkowników (na bazie kont Windows) - jeden użytkownik może mieć przypisanych wiele kont Windows i pracować na różnych komputerach</w:t>
            </w:r>
          </w:p>
        </w:tc>
        <w:tc>
          <w:tcPr>
            <w:tcW w:w="7122" w:type="dxa"/>
          </w:tcPr>
          <w:p w14:paraId="557A5B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D897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4275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użytkowników z podziałem na jednostki organizacyjne w firmie (np. względem działów)</w:t>
            </w:r>
          </w:p>
        </w:tc>
        <w:tc>
          <w:tcPr>
            <w:tcW w:w="7122" w:type="dxa"/>
          </w:tcPr>
          <w:p w14:paraId="6C9E6D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6C0C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4796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firmy do której należy użytkownik</w:t>
            </w:r>
          </w:p>
        </w:tc>
        <w:tc>
          <w:tcPr>
            <w:tcW w:w="7122" w:type="dxa"/>
          </w:tcPr>
          <w:p w14:paraId="595B73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E97A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202B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przełożonego dla użytkownika</w:t>
            </w:r>
          </w:p>
        </w:tc>
        <w:tc>
          <w:tcPr>
            <w:tcW w:w="7122" w:type="dxa"/>
          </w:tcPr>
          <w:p w14:paraId="4D2740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CCE4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FA38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Prezentacja 'stanu użytkownika' (obecny, nieobecny, nowy).</w:t>
            </w:r>
          </w:p>
        </w:tc>
        <w:tc>
          <w:tcPr>
            <w:tcW w:w="7122" w:type="dxa"/>
          </w:tcPr>
          <w:p w14:paraId="525952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D3B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78BB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Prezentacja 'statusu użytkownika' (Zatrudniony, zwolniony, itd.)</w:t>
            </w:r>
          </w:p>
        </w:tc>
        <w:tc>
          <w:tcPr>
            <w:tcW w:w="7122" w:type="dxa"/>
          </w:tcPr>
          <w:p w14:paraId="24B0EF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DD05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C0DD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stanowiskami użytkowników</w:t>
            </w:r>
          </w:p>
        </w:tc>
        <w:tc>
          <w:tcPr>
            <w:tcW w:w="7122" w:type="dxa"/>
          </w:tcPr>
          <w:p w14:paraId="47FAB4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4C9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FF32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Przeniesienie rekordu użytkownika do archiwum</w:t>
            </w:r>
          </w:p>
        </w:tc>
        <w:tc>
          <w:tcPr>
            <w:tcW w:w="7122" w:type="dxa"/>
          </w:tcPr>
          <w:p w14:paraId="65BFAC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F09B2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880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Funkcjonalności automatycznego generowania zmian rekordu użytkownika – Historia użytkownika</w:t>
            </w:r>
          </w:p>
        </w:tc>
        <w:tc>
          <w:tcPr>
            <w:tcW w:w="7122" w:type="dxa"/>
          </w:tcPr>
          <w:p w14:paraId="6C5383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26FB2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7D36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informacji o użytkownikach z Active Directory</w:t>
            </w:r>
          </w:p>
        </w:tc>
        <w:tc>
          <w:tcPr>
            <w:tcW w:w="7122" w:type="dxa"/>
          </w:tcPr>
          <w:p w14:paraId="6DA69E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78E6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7E21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Pełna synchronizacja rekordów użytkowników (Odwzorowanie wszystkich wprowadzonych zmian w rekordach Active Directory)</w:t>
            </w:r>
          </w:p>
        </w:tc>
        <w:tc>
          <w:tcPr>
            <w:tcW w:w="7122" w:type="dxa"/>
          </w:tcPr>
          <w:p w14:paraId="77E72B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B65A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3980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Baza danych teleadresowych użytkowników z możliwością tworzenia raportów i zestawień</w:t>
            </w:r>
          </w:p>
        </w:tc>
        <w:tc>
          <w:tcPr>
            <w:tcW w:w="7122" w:type="dxa"/>
          </w:tcPr>
          <w:p w14:paraId="37FC3C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096D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BE61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zdjęcia przypisanego do użytkownika</w:t>
            </w:r>
          </w:p>
        </w:tc>
        <w:tc>
          <w:tcPr>
            <w:tcW w:w="7122" w:type="dxa"/>
          </w:tcPr>
          <w:p w14:paraId="0AA75F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A586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C919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do użytkownika załączników (pliki)</w:t>
            </w:r>
          </w:p>
        </w:tc>
        <w:tc>
          <w:tcPr>
            <w:tcW w:w="7122" w:type="dxa"/>
          </w:tcPr>
          <w:p w14:paraId="13E0FF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FB36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16F2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notatek do użytkownika</w:t>
            </w:r>
          </w:p>
        </w:tc>
        <w:tc>
          <w:tcPr>
            <w:tcW w:w="7122" w:type="dxa"/>
          </w:tcPr>
          <w:p w14:paraId="7150F6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1C45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648D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Ewidencja zdarzeń przypisanych do użytkowników</w:t>
            </w:r>
          </w:p>
        </w:tc>
        <w:tc>
          <w:tcPr>
            <w:tcW w:w="7122" w:type="dxa"/>
          </w:tcPr>
          <w:p w14:paraId="3D9188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28FB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AA66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działów na podstawie informacji odczytanych z Active Directory</w:t>
            </w:r>
          </w:p>
        </w:tc>
        <w:tc>
          <w:tcPr>
            <w:tcW w:w="7122" w:type="dxa"/>
          </w:tcPr>
          <w:p w14:paraId="2A2276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C93D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823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2662C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9823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87E5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68F49F8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6F94A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9222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aktywności użytkowników</w:t>
            </w:r>
          </w:p>
        </w:tc>
        <w:tc>
          <w:tcPr>
            <w:tcW w:w="7122" w:type="dxa"/>
          </w:tcPr>
          <w:p w14:paraId="0F3B74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534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ADD4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Zabezpieczenie przed skryptami i urządzeniami klikającymi</w:t>
            </w:r>
          </w:p>
        </w:tc>
        <w:tc>
          <w:tcPr>
            <w:tcW w:w="7122" w:type="dxa"/>
          </w:tcPr>
          <w:p w14:paraId="2BB62F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0E77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2338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danych według komputerów jeśli użytkownik wykorzystywał więcej niż jedno stanowisko</w:t>
            </w:r>
          </w:p>
        </w:tc>
        <w:tc>
          <w:tcPr>
            <w:tcW w:w="7122" w:type="dxa"/>
          </w:tcPr>
          <w:p w14:paraId="5F4D6A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229E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0B52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zdarzeń sesji użytkownika (Logowanie, Wylogowanie, Zablokowanie, Odblokowanie, Nawiązanie połączenia RDP, Zakończenie połączenia RDP )</w:t>
            </w:r>
          </w:p>
        </w:tc>
        <w:tc>
          <w:tcPr>
            <w:tcW w:w="7122" w:type="dxa"/>
          </w:tcPr>
          <w:p w14:paraId="336AB8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763E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3A1D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przerw w pracy</w:t>
            </w:r>
          </w:p>
        </w:tc>
        <w:tc>
          <w:tcPr>
            <w:tcW w:w="7122" w:type="dxa"/>
          </w:tcPr>
          <w:p w14:paraId="2F8911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735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506A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jakości pracy (liczba kliknięć myszą, liczba wpisanych znaków)</w:t>
            </w:r>
          </w:p>
        </w:tc>
        <w:tc>
          <w:tcPr>
            <w:tcW w:w="7122" w:type="dxa"/>
          </w:tcPr>
          <w:p w14:paraId="471F7F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3F4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23B1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aktywności mikrofonu oraz kamery</w:t>
            </w:r>
          </w:p>
        </w:tc>
        <w:tc>
          <w:tcPr>
            <w:tcW w:w="7122" w:type="dxa"/>
          </w:tcPr>
          <w:p w14:paraId="335998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A69D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F13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wykorzystania poszczególnych aplikacji w czasie</w:t>
            </w:r>
          </w:p>
        </w:tc>
        <w:tc>
          <w:tcPr>
            <w:tcW w:w="7122" w:type="dxa"/>
          </w:tcPr>
          <w:p w14:paraId="2AF471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90A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E2A2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czasu działania aplikacji, na pierwszym planie oraz sumarycznie</w:t>
            </w:r>
          </w:p>
        </w:tc>
        <w:tc>
          <w:tcPr>
            <w:tcW w:w="7122" w:type="dxa"/>
          </w:tcPr>
          <w:p w14:paraId="097599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0E10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A231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Uwzględnienie lub wyłączenie z raportu aplikacji bez aktywności użytkownika</w:t>
            </w:r>
          </w:p>
        </w:tc>
        <w:tc>
          <w:tcPr>
            <w:tcW w:w="7122" w:type="dxa"/>
          </w:tcPr>
          <w:p w14:paraId="2553F5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0841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876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danych czasu pracy (czas pozytywny, neutralny oraz negatywny).</w:t>
            </w:r>
          </w:p>
        </w:tc>
        <w:tc>
          <w:tcPr>
            <w:tcW w:w="7122" w:type="dxa"/>
          </w:tcPr>
          <w:p w14:paraId="7B02C9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1AAB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D0B5E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najczęściej wykorzystywanych aplikacji</w:t>
            </w:r>
          </w:p>
        </w:tc>
        <w:tc>
          <w:tcPr>
            <w:tcW w:w="7122" w:type="dxa"/>
          </w:tcPr>
          <w:p w14:paraId="19E033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041D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3E1FA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wykorzystania komputerów przez poszczególnych użytkowników</w:t>
            </w:r>
          </w:p>
        </w:tc>
        <w:tc>
          <w:tcPr>
            <w:tcW w:w="7122" w:type="dxa"/>
          </w:tcPr>
          <w:p w14:paraId="2D523D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076D5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F1AC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aktywności użytkownika i grup użytkowników</w:t>
            </w:r>
          </w:p>
        </w:tc>
        <w:tc>
          <w:tcPr>
            <w:tcW w:w="7122" w:type="dxa"/>
          </w:tcPr>
          <w:p w14:paraId="698077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C90F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DFFC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raportów z monitoringu użytkowników dla wybranego zakresu godzin</w:t>
            </w:r>
          </w:p>
        </w:tc>
        <w:tc>
          <w:tcPr>
            <w:tcW w:w="7122" w:type="dxa"/>
          </w:tcPr>
          <w:p w14:paraId="50E964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9677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60BD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wydruków - historia zadań drukowania zainicjowanych przez poszczególnych użytkowników</w:t>
            </w:r>
          </w:p>
        </w:tc>
        <w:tc>
          <w:tcPr>
            <w:tcW w:w="7122" w:type="dxa"/>
          </w:tcPr>
          <w:p w14:paraId="2A485F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381B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A8B8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wydruków - Monitoring wydruków obejmuje szczegółowe parametry (np. format papieru, orientacje, skalowanie, itd.)</w:t>
            </w:r>
          </w:p>
        </w:tc>
        <w:tc>
          <w:tcPr>
            <w:tcW w:w="7122" w:type="dxa"/>
          </w:tcPr>
          <w:p w14:paraId="5A777E6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6285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92CC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Informacje o drukowanych dokumentach (osoba, nazwa pliku, ilość stron, ilość kopii,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cz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-b/kolor,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EC3C4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CF30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A0D3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wydruków na drukarkach sieciowych</w:t>
            </w:r>
          </w:p>
        </w:tc>
        <w:tc>
          <w:tcPr>
            <w:tcW w:w="7122" w:type="dxa"/>
          </w:tcPr>
          <w:p w14:paraId="19CEA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ADAF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1D5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użytkowników stacji terminalowych</w:t>
            </w:r>
          </w:p>
        </w:tc>
        <w:tc>
          <w:tcPr>
            <w:tcW w:w="7122" w:type="dxa"/>
          </w:tcPr>
          <w:p w14:paraId="3D1B7D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96A1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3CEE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operacjach na nośnikach zewnętrznych (CD/DVD, HDD, FDD, Pen Drive, etc.)</w:t>
            </w:r>
          </w:p>
        </w:tc>
        <w:tc>
          <w:tcPr>
            <w:tcW w:w="7122" w:type="dxa"/>
          </w:tcPr>
          <w:p w14:paraId="08A817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1CB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C0CE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Informacje o awariach, poczynaniach użytkowników: zakończonej aktualizacji, akcji podpięcia przenośnych dysków, włożenia płyt do napędów CD/DVD, śledzenie uruchomienia aplikacji przez użytkownika, monitoring informujący o małej ilości miejsca</w:t>
            </w:r>
          </w:p>
        </w:tc>
        <w:tc>
          <w:tcPr>
            <w:tcW w:w="7122" w:type="dxa"/>
          </w:tcPr>
          <w:p w14:paraId="63B75A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5DAD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08AD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 w rekordach użytkowników</w:t>
            </w:r>
          </w:p>
        </w:tc>
        <w:tc>
          <w:tcPr>
            <w:tcW w:w="7122" w:type="dxa"/>
          </w:tcPr>
          <w:p w14:paraId="78ED15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E761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C7B3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264451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6AFC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B1BE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189BED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63A09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6EFF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niepożądanych aplikacji. Programy mogą być blokowane dla całej firmy lub tylko dla wybranych użytkowników.</w:t>
            </w:r>
          </w:p>
        </w:tc>
        <w:tc>
          <w:tcPr>
            <w:tcW w:w="7122" w:type="dxa"/>
          </w:tcPr>
          <w:p w14:paraId="604DDD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A327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99961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Autoryzacja nośników zewnętrznych na podstawie wykrytych urządzeń</w:t>
            </w:r>
          </w:p>
        </w:tc>
        <w:tc>
          <w:tcPr>
            <w:tcW w:w="7122" w:type="dxa"/>
          </w:tcPr>
          <w:p w14:paraId="6E1ECCC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0545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4D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Konfigurowanie praw dostępu do plików i katalogów zapisanych na nośnikach zewnętrznych</w:t>
            </w:r>
          </w:p>
        </w:tc>
        <w:tc>
          <w:tcPr>
            <w:tcW w:w="7122" w:type="dxa"/>
          </w:tcPr>
          <w:p w14:paraId="3FCDB0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DAB7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AF7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Automatycznie budowana baza informacji o napędach zewnętrznych</w:t>
            </w:r>
          </w:p>
        </w:tc>
        <w:tc>
          <w:tcPr>
            <w:tcW w:w="7122" w:type="dxa"/>
          </w:tcPr>
          <w:p w14:paraId="210DDC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F0D4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C145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dostępu do napędów zewnętrznych (m.in. HDD, FDD, Pen Drive, etc.)</w:t>
            </w:r>
          </w:p>
        </w:tc>
        <w:tc>
          <w:tcPr>
            <w:tcW w:w="7122" w:type="dxa"/>
          </w:tcPr>
          <w:p w14:paraId="11986F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D572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7E7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praw dostępu w zależności od typu urządzenia, np. Pendrive, CD/ROM</w:t>
            </w:r>
          </w:p>
        </w:tc>
        <w:tc>
          <w:tcPr>
            <w:tcW w:w="7122" w:type="dxa"/>
          </w:tcPr>
          <w:p w14:paraId="3108BA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B49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A92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Komunikacja z użytkownikami (Skype, mail) bezpośrednio z zakładki Użytkownicy</w:t>
            </w:r>
          </w:p>
        </w:tc>
        <w:tc>
          <w:tcPr>
            <w:tcW w:w="7122" w:type="dxa"/>
          </w:tcPr>
          <w:p w14:paraId="34A0A3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8F5E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E72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Informacje o ostatnio zalogowanych osobach na stacjach klienckich</w:t>
            </w:r>
          </w:p>
        </w:tc>
        <w:tc>
          <w:tcPr>
            <w:tcW w:w="7122" w:type="dxa"/>
          </w:tcPr>
          <w:p w14:paraId="3D3D8E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B8CA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30A8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licencji – Dodawanie do licencji użytkowników, którzy są głównymi użytkownikami komputera, na którym wykryto licencje</w:t>
            </w:r>
          </w:p>
        </w:tc>
        <w:tc>
          <w:tcPr>
            <w:tcW w:w="7122" w:type="dxa"/>
          </w:tcPr>
          <w:p w14:paraId="65CF88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D18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35B6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Komentowanie przerw pracy</w:t>
            </w:r>
          </w:p>
        </w:tc>
        <w:tc>
          <w:tcPr>
            <w:tcW w:w="7122" w:type="dxa"/>
          </w:tcPr>
          <w:p w14:paraId="10B967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B117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2E90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przerwy w pracy na podstawie komentarza</w:t>
            </w:r>
          </w:p>
        </w:tc>
        <w:tc>
          <w:tcPr>
            <w:tcW w:w="7122" w:type="dxa"/>
          </w:tcPr>
          <w:p w14:paraId="7D6AE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39F0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CFBA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144D8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D3759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EC3451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Kontrola wykorzystania Internetu</w:t>
            </w:r>
          </w:p>
        </w:tc>
        <w:tc>
          <w:tcPr>
            <w:tcW w:w="7122" w:type="dxa"/>
            <w:shd w:val="pct15" w:color="auto" w:fill="auto"/>
          </w:tcPr>
          <w:p w14:paraId="143F05F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CE415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5324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FBBA63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ABB2F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985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stron internetowych dla poszczególnych użytkowników, możliwość zastosowania filtrów, blokada WWW po zawartości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ContentType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F271E1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52A2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09E55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Blokada stron internetowych dla protokołu http \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https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(Chrome,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Firefox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Opera, Edge,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Chromium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Vivaldi)</w:t>
            </w:r>
          </w:p>
        </w:tc>
        <w:tc>
          <w:tcPr>
            <w:tcW w:w="7122" w:type="dxa"/>
          </w:tcPr>
          <w:p w14:paraId="18B0E5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55D8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40BDE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stron internetowych</w:t>
            </w:r>
          </w:p>
        </w:tc>
        <w:tc>
          <w:tcPr>
            <w:tcW w:w="7122" w:type="dxa"/>
          </w:tcPr>
          <w:p w14:paraId="74C136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393F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5C78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stron WWW z pliku lub ze schowka</w:t>
            </w:r>
          </w:p>
        </w:tc>
        <w:tc>
          <w:tcPr>
            <w:tcW w:w="7122" w:type="dxa"/>
          </w:tcPr>
          <w:p w14:paraId="199A15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27CE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F82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Słowniki kategorii stron WWW</w:t>
            </w:r>
          </w:p>
        </w:tc>
        <w:tc>
          <w:tcPr>
            <w:tcW w:w="7122" w:type="dxa"/>
          </w:tcPr>
          <w:p w14:paraId="575A4C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FFD7B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1D91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dostępu do witryn zgodnie z harmonogramem</w:t>
            </w:r>
          </w:p>
        </w:tc>
        <w:tc>
          <w:tcPr>
            <w:tcW w:w="7122" w:type="dxa"/>
          </w:tcPr>
          <w:p w14:paraId="41519C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E89E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0390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trybu incognito w przeglądarce Google Chrome</w:t>
            </w:r>
          </w:p>
        </w:tc>
        <w:tc>
          <w:tcPr>
            <w:tcW w:w="7122" w:type="dxa"/>
          </w:tcPr>
          <w:p w14:paraId="0FD7C6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93D0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213C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C2070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8392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A40DD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8B34C5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73696D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8A83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Raporty dotyczące aktywności użytkowników w Internecie oparte na kontach użytkowników</w:t>
            </w:r>
          </w:p>
        </w:tc>
        <w:tc>
          <w:tcPr>
            <w:tcW w:w="7122" w:type="dxa"/>
          </w:tcPr>
          <w:p w14:paraId="7FE9CB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B3FB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449E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czasu przebywania na poszczególnych stronach lub domenach (z uwzględnieniem informacji o tytule strony i wersji przeglądarki )</w:t>
            </w:r>
          </w:p>
        </w:tc>
        <w:tc>
          <w:tcPr>
            <w:tcW w:w="7122" w:type="dxa"/>
          </w:tcPr>
          <w:p w14:paraId="2793A8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4B6C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C48F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Monitoring stron internetowych dla protokołu http \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https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(Edge, Chrome,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Firefox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Opera, Vivaldi)</w:t>
            </w:r>
          </w:p>
        </w:tc>
        <w:tc>
          <w:tcPr>
            <w:tcW w:w="7122" w:type="dxa"/>
          </w:tcPr>
          <w:p w14:paraId="0CB79E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5C85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EC6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liczby wejść na poszczególne strony lub domeny</w:t>
            </w:r>
          </w:p>
        </w:tc>
        <w:tc>
          <w:tcPr>
            <w:tcW w:w="7122" w:type="dxa"/>
          </w:tcPr>
          <w:p w14:paraId="412451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7ABC2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80FE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odwiedzanych domen i stron</w:t>
            </w:r>
          </w:p>
        </w:tc>
        <w:tc>
          <w:tcPr>
            <w:tcW w:w="7122" w:type="dxa"/>
          </w:tcPr>
          <w:p w14:paraId="38BC37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455E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4C2EB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plikach pobranych przez przeglądarki WWW</w:t>
            </w:r>
          </w:p>
        </w:tc>
        <w:tc>
          <w:tcPr>
            <w:tcW w:w="7122" w:type="dxa"/>
          </w:tcPr>
          <w:p w14:paraId="1CA926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5E2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3C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wysyłanych oraz pobieranych plików przez przeglądarki internetowe</w:t>
            </w:r>
          </w:p>
        </w:tc>
        <w:tc>
          <w:tcPr>
            <w:tcW w:w="7122" w:type="dxa"/>
          </w:tcPr>
          <w:p w14:paraId="0EF4A4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141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3E66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CDCEA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79C4E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7B8F09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  <w:shd w:val="pct15" w:color="auto" w:fill="auto"/>
          </w:tcPr>
          <w:p w14:paraId="6CF2462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0DE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835BB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Obsługa</w:t>
            </w:r>
          </w:p>
        </w:tc>
        <w:tc>
          <w:tcPr>
            <w:tcW w:w="7122" w:type="dxa"/>
          </w:tcPr>
          <w:p w14:paraId="09630D4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DA14F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768D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Rejestracja i obsługa zgłoszeń</w:t>
            </w:r>
          </w:p>
        </w:tc>
        <w:tc>
          <w:tcPr>
            <w:tcW w:w="7122" w:type="dxa"/>
          </w:tcPr>
          <w:p w14:paraId="232C17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ABA9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4C9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zgłoszeń w modelu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Kanban</w:t>
            </w:r>
            <w:proofErr w:type="spellEnd"/>
          </w:p>
        </w:tc>
        <w:tc>
          <w:tcPr>
            <w:tcW w:w="7122" w:type="dxa"/>
          </w:tcPr>
          <w:p w14:paraId="7B58B88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B0851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87C0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Określanie relacji pomiędzy zgłoszeniami (np.. Kopia, Incydent nadrzędny)</w:t>
            </w:r>
          </w:p>
        </w:tc>
        <w:tc>
          <w:tcPr>
            <w:tcW w:w="7122" w:type="dxa"/>
          </w:tcPr>
          <w:p w14:paraId="73F2E1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2C09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DB2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Edycja zgłoszeń powiązanych w oknie zgłoszenia bieżącego</w:t>
            </w:r>
          </w:p>
        </w:tc>
        <w:tc>
          <w:tcPr>
            <w:tcW w:w="7122" w:type="dxa"/>
          </w:tcPr>
          <w:p w14:paraId="0EF1ED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2EB0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6763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Kategoria zgłoszeń może posiadać swojego opiekuna, który może zarządzać każdym zgłoszeniem danej kategorii</w:t>
            </w:r>
          </w:p>
        </w:tc>
        <w:tc>
          <w:tcPr>
            <w:tcW w:w="7122" w:type="dxa"/>
          </w:tcPr>
          <w:p w14:paraId="7F5A38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94C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471F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Komentarze zgłoszenia obsługujące HTML oraz osadzanie obrazów</w:t>
            </w:r>
          </w:p>
        </w:tc>
        <w:tc>
          <w:tcPr>
            <w:tcW w:w="7122" w:type="dxa"/>
          </w:tcPr>
          <w:p w14:paraId="508258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B0AF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90B7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Opis zgłoszenia w formacie HTML</w:t>
            </w:r>
          </w:p>
        </w:tc>
        <w:tc>
          <w:tcPr>
            <w:tcW w:w="7122" w:type="dxa"/>
          </w:tcPr>
          <w:p w14:paraId="40CF31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1454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47E2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Nawiązywanie połączeń zdalnych bezpośrednio z edytora incydent</w:t>
            </w:r>
          </w:p>
        </w:tc>
        <w:tc>
          <w:tcPr>
            <w:tcW w:w="7122" w:type="dxa"/>
          </w:tcPr>
          <w:p w14:paraId="60CA83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8288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F731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notatek dla zgłoszeń</w:t>
            </w:r>
          </w:p>
        </w:tc>
        <w:tc>
          <w:tcPr>
            <w:tcW w:w="7122" w:type="dxa"/>
          </w:tcPr>
          <w:p w14:paraId="683EC1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832F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CD3E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wersji roboczej komentarza</w:t>
            </w:r>
          </w:p>
        </w:tc>
        <w:tc>
          <w:tcPr>
            <w:tcW w:w="7122" w:type="dxa"/>
          </w:tcPr>
          <w:p w14:paraId="38D070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602F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C402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Archiwizacja zgłoszeń</w:t>
            </w:r>
          </w:p>
        </w:tc>
        <w:tc>
          <w:tcPr>
            <w:tcW w:w="7122" w:type="dxa"/>
          </w:tcPr>
          <w:p w14:paraId="38B2E0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F20BA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0FA3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czasu pracy nad incydentem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time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tracking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D0FB7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1322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650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ewidencji czasu pracy nad zgłoszeniem</w:t>
            </w:r>
          </w:p>
        </w:tc>
        <w:tc>
          <w:tcPr>
            <w:tcW w:w="7122" w:type="dxa"/>
          </w:tcPr>
          <w:p w14:paraId="2B4C4C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A3E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6E6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czasie reakcji do podjęcia zgłoszenia</w:t>
            </w:r>
          </w:p>
        </w:tc>
        <w:tc>
          <w:tcPr>
            <w:tcW w:w="7122" w:type="dxa"/>
          </w:tcPr>
          <w:p w14:paraId="2F831A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AAB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D828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prywatnego komentarza</w:t>
            </w:r>
          </w:p>
        </w:tc>
        <w:tc>
          <w:tcPr>
            <w:tcW w:w="7122" w:type="dxa"/>
          </w:tcPr>
          <w:p w14:paraId="0F9E0E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576A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FBD4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Znaki @ oraz # pozwalają na wspominanie użytkownika oraz wpisu bazy wiedzy w komentarzu zgłoszenia</w:t>
            </w:r>
          </w:p>
        </w:tc>
        <w:tc>
          <w:tcPr>
            <w:tcW w:w="7122" w:type="dxa"/>
          </w:tcPr>
          <w:p w14:paraId="2D1C8C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1FE0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9D2A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załączników do incydentów, również do komentarza</w:t>
            </w:r>
          </w:p>
        </w:tc>
        <w:tc>
          <w:tcPr>
            <w:tcW w:w="7122" w:type="dxa"/>
          </w:tcPr>
          <w:p w14:paraId="5F6343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A3F4A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B52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dodatkowych subskrybentów dla notyfikacji e-mail dotyczącej zmian w incydencie</w:t>
            </w:r>
          </w:p>
        </w:tc>
        <w:tc>
          <w:tcPr>
            <w:tcW w:w="7122" w:type="dxa"/>
          </w:tcPr>
          <w:p w14:paraId="6FA233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F75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ED1E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uprawnień do incydentów (Publiczne, Prywatne, dla określonych działów)</w:t>
            </w:r>
          </w:p>
        </w:tc>
        <w:tc>
          <w:tcPr>
            <w:tcW w:w="7122" w:type="dxa"/>
          </w:tcPr>
          <w:p w14:paraId="3BB071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ACF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6CD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filtrami zdefiniowanymi dla listy zgłoszeń</w:t>
            </w:r>
          </w:p>
        </w:tc>
        <w:tc>
          <w:tcPr>
            <w:tcW w:w="7122" w:type="dxa"/>
          </w:tcPr>
          <w:p w14:paraId="775F1B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704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7A28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nazwy DNS oraz adresów IP (IPv4, IPv6) dla zgłoszeń</w:t>
            </w:r>
          </w:p>
        </w:tc>
        <w:tc>
          <w:tcPr>
            <w:tcW w:w="7122" w:type="dxa"/>
          </w:tcPr>
          <w:p w14:paraId="3A793E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8831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96C6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historii zgłoszenia</w:t>
            </w:r>
          </w:p>
        </w:tc>
        <w:tc>
          <w:tcPr>
            <w:tcW w:w="7122" w:type="dxa"/>
          </w:tcPr>
          <w:p w14:paraId="1E5A33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8CA78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D5FF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Widok kalendarza (Planowanie rozwiązania incydentów)</w:t>
            </w:r>
          </w:p>
        </w:tc>
        <w:tc>
          <w:tcPr>
            <w:tcW w:w="7122" w:type="dxa"/>
          </w:tcPr>
          <w:p w14:paraId="30AFF6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2F50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04E0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Korelacja incydentu z elementem zasobów</w:t>
            </w:r>
          </w:p>
        </w:tc>
        <w:tc>
          <w:tcPr>
            <w:tcW w:w="7122" w:type="dxa"/>
          </w:tcPr>
          <w:p w14:paraId="5A1741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11FE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37C7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</w:t>
            </w:r>
          </w:p>
        </w:tc>
        <w:tc>
          <w:tcPr>
            <w:tcW w:w="7122" w:type="dxa"/>
          </w:tcPr>
          <w:p w14:paraId="71DC50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26CB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5F7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i planowanie zastępstw, osoba zastępująca otrzymuje na czas zastępstwa dostęp do obsługi zgłoszeń osoby zastępowanej</w:t>
            </w:r>
          </w:p>
        </w:tc>
        <w:tc>
          <w:tcPr>
            <w:tcW w:w="7122" w:type="dxa"/>
          </w:tcPr>
          <w:p w14:paraId="02081C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D44F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613F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komentarzy przy użyciu funkcji globalnego wyszukiwania</w:t>
            </w:r>
          </w:p>
        </w:tc>
        <w:tc>
          <w:tcPr>
            <w:tcW w:w="7122" w:type="dxa"/>
          </w:tcPr>
          <w:p w14:paraId="78BFF9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48A9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03D9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Czas reakcji oraz realizacji wyznaczany automatycznie na podstawie umów SLA</w:t>
            </w:r>
          </w:p>
        </w:tc>
        <w:tc>
          <w:tcPr>
            <w:tcW w:w="7122" w:type="dxa"/>
          </w:tcPr>
          <w:p w14:paraId="59B08E1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26C1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98B1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podpowiedzi rozwiązań dostępnych w bazie wiedzy na podstawie wpisywanego tematu</w:t>
            </w:r>
          </w:p>
        </w:tc>
        <w:tc>
          <w:tcPr>
            <w:tcW w:w="7122" w:type="dxa"/>
          </w:tcPr>
          <w:p w14:paraId="0FEFEB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22B0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E311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wybranego zgłoszenia</w:t>
            </w:r>
          </w:p>
        </w:tc>
        <w:tc>
          <w:tcPr>
            <w:tcW w:w="7122" w:type="dxa"/>
          </w:tcPr>
          <w:p w14:paraId="592A05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AC79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E6BC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wiadomości źródłowej przy tworzeniu zgłoszenia lub komentarza na podstawie zgłoszeń email</w:t>
            </w:r>
          </w:p>
        </w:tc>
        <w:tc>
          <w:tcPr>
            <w:tcW w:w="7122" w:type="dxa"/>
          </w:tcPr>
          <w:p w14:paraId="43D40A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09AD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C48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Duplikacja i replikacja zgłoszeń</w:t>
            </w:r>
          </w:p>
        </w:tc>
        <w:tc>
          <w:tcPr>
            <w:tcW w:w="7122" w:type="dxa"/>
          </w:tcPr>
          <w:p w14:paraId="1147B5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FB43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89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liczbie nieprzeczytanych zgłoszeń</w:t>
            </w:r>
          </w:p>
        </w:tc>
        <w:tc>
          <w:tcPr>
            <w:tcW w:w="7122" w:type="dxa"/>
          </w:tcPr>
          <w:p w14:paraId="1A9A7E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1B999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6F2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Automatyzacja obsługi zgłoszeń z wykorzystaniem utworzonych reguł</w:t>
            </w:r>
          </w:p>
        </w:tc>
        <w:tc>
          <w:tcPr>
            <w:tcW w:w="7122" w:type="dxa"/>
          </w:tcPr>
          <w:p w14:paraId="2795CE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BC7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FDF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188E4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F2F2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43672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Konfiguracja</w:t>
            </w:r>
          </w:p>
        </w:tc>
        <w:tc>
          <w:tcPr>
            <w:tcW w:w="7122" w:type="dxa"/>
          </w:tcPr>
          <w:p w14:paraId="49D985E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61A97E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7E4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Architektura drzewa dla kategorii zgłoszeń</w:t>
            </w:r>
          </w:p>
        </w:tc>
        <w:tc>
          <w:tcPr>
            <w:tcW w:w="7122" w:type="dxa"/>
          </w:tcPr>
          <w:p w14:paraId="7010F8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7B342C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432C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szablonów odpowiedzi</w:t>
            </w:r>
          </w:p>
        </w:tc>
        <w:tc>
          <w:tcPr>
            <w:tcW w:w="7122" w:type="dxa"/>
          </w:tcPr>
          <w:p w14:paraId="0D2035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D9E1A2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16B7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 raportowanie Listy incydentów</w:t>
            </w:r>
          </w:p>
        </w:tc>
        <w:tc>
          <w:tcPr>
            <w:tcW w:w="7122" w:type="dxa"/>
          </w:tcPr>
          <w:p w14:paraId="3997BF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BC73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5E7E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dodatkowych atrybutów dla zgłoszeń</w:t>
            </w:r>
          </w:p>
        </w:tc>
        <w:tc>
          <w:tcPr>
            <w:tcW w:w="7122" w:type="dxa"/>
          </w:tcPr>
          <w:p w14:paraId="1539D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8420B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AFD5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Personalizowane szablony wiadomości email</w:t>
            </w:r>
          </w:p>
        </w:tc>
        <w:tc>
          <w:tcPr>
            <w:tcW w:w="7122" w:type="dxa"/>
          </w:tcPr>
          <w:p w14:paraId="02A9D4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4F50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767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e-mail o utworzeniu\zmianie\usunięciu incydentu</w:t>
            </w:r>
          </w:p>
        </w:tc>
        <w:tc>
          <w:tcPr>
            <w:tcW w:w="7122" w:type="dxa"/>
          </w:tcPr>
          <w:p w14:paraId="1F1BDF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7F73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D1BF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e-mail o zbliżających się terminach realizacji incydentu (Deadline)</w:t>
            </w:r>
          </w:p>
        </w:tc>
        <w:tc>
          <w:tcPr>
            <w:tcW w:w="7122" w:type="dxa"/>
          </w:tcPr>
          <w:p w14:paraId="15A239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2815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4A5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Automatyczny import wiadomości e-mail, jako zgłoszeń helpdesk (POP3 oraz IMAP)</w:t>
            </w:r>
          </w:p>
        </w:tc>
        <w:tc>
          <w:tcPr>
            <w:tcW w:w="7122" w:type="dxa"/>
          </w:tcPr>
          <w:p w14:paraId="1CFC39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F64E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DD2F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zgłoszeń helpdesk ze skrzynek współdzielonych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shared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mailbox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5769F5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ECC0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44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wielu kont pocztowych (Import + notyfikację email)</w:t>
            </w:r>
          </w:p>
        </w:tc>
        <w:tc>
          <w:tcPr>
            <w:tcW w:w="7122" w:type="dxa"/>
          </w:tcPr>
          <w:p w14:paraId="2A87F5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BB4E3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A358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trybów oraz priorytetów incydentów</w:t>
            </w:r>
          </w:p>
        </w:tc>
        <w:tc>
          <w:tcPr>
            <w:tcW w:w="7122" w:type="dxa"/>
          </w:tcPr>
          <w:p w14:paraId="528830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E634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B468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widoku raportu listy incydentów</w:t>
            </w:r>
          </w:p>
        </w:tc>
        <w:tc>
          <w:tcPr>
            <w:tcW w:w="7122" w:type="dxa"/>
          </w:tcPr>
          <w:p w14:paraId="15112C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3881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8641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Profile zgłaszających w helpdesk</w:t>
            </w:r>
          </w:p>
        </w:tc>
        <w:tc>
          <w:tcPr>
            <w:tcW w:w="7122" w:type="dxa"/>
          </w:tcPr>
          <w:p w14:paraId="699333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A0E8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C9B6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kolorów statusów zgłoszeń</w:t>
            </w:r>
          </w:p>
        </w:tc>
        <w:tc>
          <w:tcPr>
            <w:tcW w:w="7122" w:type="dxa"/>
          </w:tcPr>
          <w:p w14:paraId="665F6B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E7C7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0A60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przypisywanie zgłoszeń do użytkowników</w:t>
            </w:r>
          </w:p>
        </w:tc>
        <w:tc>
          <w:tcPr>
            <w:tcW w:w="7122" w:type="dxa"/>
          </w:tcPr>
          <w:p w14:paraId="5E2134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7EBC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D3B7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Weryfikacja wiadomości źródłowych pobieranych z serwera pocztowego</w:t>
            </w:r>
          </w:p>
        </w:tc>
        <w:tc>
          <w:tcPr>
            <w:tcW w:w="7122" w:type="dxa"/>
          </w:tcPr>
          <w:p w14:paraId="1D2B98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9340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2D3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Konfiguracja maksymalnej wielkości załącznika</w:t>
            </w:r>
          </w:p>
        </w:tc>
        <w:tc>
          <w:tcPr>
            <w:tcW w:w="7122" w:type="dxa"/>
          </w:tcPr>
          <w:p w14:paraId="740846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43CB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160C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0F439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533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7BFC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Moduł połączeń zdalnych</w:t>
            </w:r>
          </w:p>
        </w:tc>
        <w:tc>
          <w:tcPr>
            <w:tcW w:w="7122" w:type="dxa"/>
          </w:tcPr>
          <w:p w14:paraId="396503E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7F105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757C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Operacje na plikach i katalogach</w:t>
            </w:r>
          </w:p>
        </w:tc>
        <w:tc>
          <w:tcPr>
            <w:tcW w:w="7122" w:type="dxa"/>
          </w:tcPr>
          <w:p w14:paraId="0B4818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576E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F25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procesami i rejestrem</w:t>
            </w:r>
          </w:p>
        </w:tc>
        <w:tc>
          <w:tcPr>
            <w:tcW w:w="7122" w:type="dxa"/>
          </w:tcPr>
          <w:p w14:paraId="3CCADB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19D4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2796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pracy wykonywanej na komputerze</w:t>
            </w:r>
          </w:p>
        </w:tc>
        <w:tc>
          <w:tcPr>
            <w:tcW w:w="7122" w:type="dxa"/>
          </w:tcPr>
          <w:p w14:paraId="3FB3D9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4E4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129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Zdalny podgląd pulpitów wielu stacji (Funkcja Company Online)</w:t>
            </w:r>
          </w:p>
        </w:tc>
        <w:tc>
          <w:tcPr>
            <w:tcW w:w="7122" w:type="dxa"/>
          </w:tcPr>
          <w:p w14:paraId="2250DD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A8E5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6575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Wywoływanie Windows Remote Desktop na danej stacji z poziomu aplikacji</w:t>
            </w:r>
          </w:p>
        </w:tc>
        <w:tc>
          <w:tcPr>
            <w:tcW w:w="7122" w:type="dxa"/>
          </w:tcPr>
          <w:p w14:paraId="786736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8643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6662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wiadomości do użytkowników</w:t>
            </w:r>
          </w:p>
        </w:tc>
        <w:tc>
          <w:tcPr>
            <w:tcW w:w="7122" w:type="dxa"/>
          </w:tcPr>
          <w:p w14:paraId="6ECC95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2A83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515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Uruchamianie na stacjach programów z wiersza poleceń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Command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Line</w:t>
            </w:r>
          </w:p>
        </w:tc>
        <w:tc>
          <w:tcPr>
            <w:tcW w:w="7122" w:type="dxa"/>
          </w:tcPr>
          <w:p w14:paraId="7FB5CA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3066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F1CB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uruchamianie komputera za pomocą funkcji Wake-On-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Lan</w:t>
            </w:r>
            <w:proofErr w:type="spellEnd"/>
          </w:p>
        </w:tc>
        <w:tc>
          <w:tcPr>
            <w:tcW w:w="7122" w:type="dxa"/>
          </w:tcPr>
          <w:p w14:paraId="281163D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ADA6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EB7B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Wake-On-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Lan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pozwala na definicję portu oraz adresu komputera docelowego</w:t>
            </w:r>
          </w:p>
        </w:tc>
        <w:tc>
          <w:tcPr>
            <w:tcW w:w="7122" w:type="dxa"/>
          </w:tcPr>
          <w:p w14:paraId="21E559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4249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4CA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Przejęcie kontroli nad stacją roboczą</w:t>
            </w:r>
          </w:p>
        </w:tc>
        <w:tc>
          <w:tcPr>
            <w:tcW w:w="7122" w:type="dxa"/>
          </w:tcPr>
          <w:p w14:paraId="2A33F4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DDCA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C05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klawiatury i myszki na stacji klienckiej w trakcie przejęcia kontroli pulpitu zdalnego</w:t>
            </w:r>
          </w:p>
        </w:tc>
        <w:tc>
          <w:tcPr>
            <w:tcW w:w="7122" w:type="dxa"/>
          </w:tcPr>
          <w:p w14:paraId="60382B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F06D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AB5F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Przesyłanie kombinacji klawiszy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Ctrl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+ Alt +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Delete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w zdalnym pulpicie</w:t>
            </w:r>
          </w:p>
        </w:tc>
        <w:tc>
          <w:tcPr>
            <w:tcW w:w="7122" w:type="dxa"/>
          </w:tcPr>
          <w:p w14:paraId="318E1C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7B5B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B7CC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Przejęcie kontroli nad komputerem bez zalogowanego użytkownika</w:t>
            </w:r>
          </w:p>
        </w:tc>
        <w:tc>
          <w:tcPr>
            <w:tcW w:w="7122" w:type="dxa"/>
          </w:tcPr>
          <w:p w14:paraId="0B3EDB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17494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FD6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pytania o zgodę na zdalny dostęp lub wysyłania komunikatu z informacją o rozpoczęciu podglądu pulpitu</w:t>
            </w:r>
          </w:p>
        </w:tc>
        <w:tc>
          <w:tcPr>
            <w:tcW w:w="7122" w:type="dxa"/>
          </w:tcPr>
          <w:p w14:paraId="257ADA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A642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A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Podgląd pulpitu zdalnego w osobnym oknie z opcją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fullscreen</w:t>
            </w:r>
            <w:proofErr w:type="spellEnd"/>
          </w:p>
        </w:tc>
        <w:tc>
          <w:tcPr>
            <w:tcW w:w="7122" w:type="dxa"/>
          </w:tcPr>
          <w:p w14:paraId="202DC9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13DA0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60AD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wielu monitorów dla podglądu pulpitu</w:t>
            </w:r>
          </w:p>
        </w:tc>
        <w:tc>
          <w:tcPr>
            <w:tcW w:w="7122" w:type="dxa"/>
          </w:tcPr>
          <w:p w14:paraId="77FC03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0FF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F12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Wybór monitora, z którego ma być przekazywany obraz podglądu pulpitu</w:t>
            </w:r>
          </w:p>
        </w:tc>
        <w:tc>
          <w:tcPr>
            <w:tcW w:w="7122" w:type="dxa"/>
          </w:tcPr>
          <w:p w14:paraId="1F92FD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94CE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F900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Nawiązywanie połączenia pulpitu zdalnego z wieloma komputerami jednocześnie</w:t>
            </w:r>
          </w:p>
        </w:tc>
        <w:tc>
          <w:tcPr>
            <w:tcW w:w="7122" w:type="dxa"/>
          </w:tcPr>
          <w:p w14:paraId="5B9A82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BC9C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CEEDD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Połączenie pulpitem zdalnym w konfiguracji NAT-NAT</w:t>
            </w:r>
          </w:p>
        </w:tc>
        <w:tc>
          <w:tcPr>
            <w:tcW w:w="7122" w:type="dxa"/>
          </w:tcPr>
          <w:p w14:paraId="2186F0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4302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A0E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usługami systemu Windows</w:t>
            </w:r>
          </w:p>
        </w:tc>
        <w:tc>
          <w:tcPr>
            <w:tcW w:w="7122" w:type="dxa"/>
          </w:tcPr>
          <w:p w14:paraId="3E6AD39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A1C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C0AB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Sesje zdalnego pulpitu</w:t>
            </w:r>
          </w:p>
        </w:tc>
        <w:tc>
          <w:tcPr>
            <w:tcW w:w="7122" w:type="dxa"/>
          </w:tcPr>
          <w:p w14:paraId="66738A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9202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E8F2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Wybór adresu IP, na którym ma być zestawione połączenie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DirectPC</w:t>
            </w:r>
            <w:proofErr w:type="spellEnd"/>
          </w:p>
        </w:tc>
        <w:tc>
          <w:tcPr>
            <w:tcW w:w="7122" w:type="dxa"/>
          </w:tcPr>
          <w:p w14:paraId="59A3D7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59D9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6F7D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Wybór portu, na którym klient nasłuchuje połączenia zdalnego</w:t>
            </w:r>
          </w:p>
        </w:tc>
        <w:tc>
          <w:tcPr>
            <w:tcW w:w="7122" w:type="dxa"/>
          </w:tcPr>
          <w:p w14:paraId="0136E0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27EA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EABE1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Wykorzystanie protokołu autorskiego lub MS RDP do połączeń zdalnych</w:t>
            </w:r>
          </w:p>
        </w:tc>
        <w:tc>
          <w:tcPr>
            <w:tcW w:w="7122" w:type="dxa"/>
          </w:tcPr>
          <w:p w14:paraId="6E8B89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4B5D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5408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ADACF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E382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3E667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Baza wiedzy</w:t>
            </w:r>
          </w:p>
        </w:tc>
        <w:tc>
          <w:tcPr>
            <w:tcW w:w="7122" w:type="dxa"/>
          </w:tcPr>
          <w:p w14:paraId="31ED9E6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EC5D2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031C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Wbudowana baza wiedzy</w:t>
            </w:r>
          </w:p>
        </w:tc>
        <w:tc>
          <w:tcPr>
            <w:tcW w:w="7122" w:type="dxa"/>
          </w:tcPr>
          <w:p w14:paraId="7471DA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4ACC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2852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być przypisane do kategorii zgłoszeń helpdesk</w:t>
            </w:r>
          </w:p>
        </w:tc>
        <w:tc>
          <w:tcPr>
            <w:tcW w:w="7122" w:type="dxa"/>
          </w:tcPr>
          <w:p w14:paraId="23E1DF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113F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8559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Kopiowanie artykułów</w:t>
            </w:r>
          </w:p>
        </w:tc>
        <w:tc>
          <w:tcPr>
            <w:tcW w:w="7122" w:type="dxa"/>
          </w:tcPr>
          <w:p w14:paraId="69D456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FE50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C192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Edytor HTML</w:t>
            </w:r>
          </w:p>
        </w:tc>
        <w:tc>
          <w:tcPr>
            <w:tcW w:w="7122" w:type="dxa"/>
          </w:tcPr>
          <w:p w14:paraId="2F190C6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4FF05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D6D5E9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Osadzanie załączników w treści artykułów</w:t>
            </w:r>
          </w:p>
        </w:tc>
        <w:tc>
          <w:tcPr>
            <w:tcW w:w="7122" w:type="dxa"/>
          </w:tcPr>
          <w:p w14:paraId="57D3D7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55A4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91E51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Osadzanie multimediów w treści artykułów</w:t>
            </w:r>
          </w:p>
        </w:tc>
        <w:tc>
          <w:tcPr>
            <w:tcW w:w="7122" w:type="dxa"/>
          </w:tcPr>
          <w:p w14:paraId="560EF8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B956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96D3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Baza wiedzy pozwala na tworzenia artykułów prywatnych oraz publicznych</w:t>
            </w:r>
          </w:p>
        </w:tc>
        <w:tc>
          <w:tcPr>
            <w:tcW w:w="7122" w:type="dxa"/>
          </w:tcPr>
          <w:p w14:paraId="743B94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EF98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C90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Szybkie kopiowanie wpisów bazy wiedzy</w:t>
            </w:r>
          </w:p>
        </w:tc>
        <w:tc>
          <w:tcPr>
            <w:tcW w:w="7122" w:type="dxa"/>
          </w:tcPr>
          <w:p w14:paraId="777462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62BA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ADEE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zostać powiązane ze zgłoszeniami z systemu helpdesk</w:t>
            </w:r>
          </w:p>
        </w:tc>
        <w:tc>
          <w:tcPr>
            <w:tcW w:w="7122" w:type="dxa"/>
          </w:tcPr>
          <w:p w14:paraId="5B9C1F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5E01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9DBE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zostać przypięte, dzięki czemu zawsze będą widoczne na liście artykułów</w:t>
            </w:r>
          </w:p>
        </w:tc>
        <w:tc>
          <w:tcPr>
            <w:tcW w:w="7122" w:type="dxa"/>
          </w:tcPr>
          <w:p w14:paraId="1390C8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940D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791B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liczbie odsłon artykułu bazy wiedzy</w:t>
            </w:r>
          </w:p>
        </w:tc>
        <w:tc>
          <w:tcPr>
            <w:tcW w:w="7122" w:type="dxa"/>
          </w:tcPr>
          <w:p w14:paraId="620E9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58AB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D093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Bezpośrednie linkowanie artykułów bazy wiedzy</w:t>
            </w:r>
          </w:p>
        </w:tc>
        <w:tc>
          <w:tcPr>
            <w:tcW w:w="7122" w:type="dxa"/>
          </w:tcPr>
          <w:p w14:paraId="0BAD02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06AD5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C7B0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AD4D5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9DFF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34539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SLA</w:t>
            </w:r>
          </w:p>
        </w:tc>
        <w:tc>
          <w:tcPr>
            <w:tcW w:w="7122" w:type="dxa"/>
          </w:tcPr>
          <w:p w14:paraId="0378C80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A3680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9AE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planów umów SLA</w:t>
            </w:r>
          </w:p>
        </w:tc>
        <w:tc>
          <w:tcPr>
            <w:tcW w:w="7122" w:type="dxa"/>
          </w:tcPr>
          <w:p w14:paraId="167B10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2BA8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E9F7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czasu obowiązywania umów SLA</w:t>
            </w:r>
          </w:p>
        </w:tc>
        <w:tc>
          <w:tcPr>
            <w:tcW w:w="7122" w:type="dxa"/>
          </w:tcPr>
          <w:p w14:paraId="15C0D1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BE42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FD9B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czasu pracy działów wsparcia technicznego</w:t>
            </w:r>
          </w:p>
        </w:tc>
        <w:tc>
          <w:tcPr>
            <w:tcW w:w="7122" w:type="dxa"/>
          </w:tcPr>
          <w:p w14:paraId="763964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3FDB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BFE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dni wolnych na podstawie kalendarza świąt i dni wolnych</w:t>
            </w:r>
          </w:p>
        </w:tc>
        <w:tc>
          <w:tcPr>
            <w:tcW w:w="7122" w:type="dxa"/>
          </w:tcPr>
          <w:p w14:paraId="54FACA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9920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0E2CA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czasów reakcji oraz realizacji zgłoszenia</w:t>
            </w:r>
          </w:p>
        </w:tc>
        <w:tc>
          <w:tcPr>
            <w:tcW w:w="7122" w:type="dxa"/>
          </w:tcPr>
          <w:p w14:paraId="677ED4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2B82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88858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mailowe o zbliżających się terminach reakcji oraz realizacji</w:t>
            </w:r>
          </w:p>
        </w:tc>
        <w:tc>
          <w:tcPr>
            <w:tcW w:w="7122" w:type="dxa"/>
          </w:tcPr>
          <w:p w14:paraId="4876D0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DFBBC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3B05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przypisanie umowy SLA do zgłoszenia na podstawie informacji o rozwiązującym, temacie wiadomości, priorytecie, kategorii, opisie</w:t>
            </w:r>
          </w:p>
        </w:tc>
        <w:tc>
          <w:tcPr>
            <w:tcW w:w="7122" w:type="dxa"/>
          </w:tcPr>
          <w:p w14:paraId="6C4464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AFD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5E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Raportowanie o statusie i postępie w realizacji zgłoszeń z przypisaną umową SLA</w:t>
            </w:r>
          </w:p>
        </w:tc>
        <w:tc>
          <w:tcPr>
            <w:tcW w:w="7122" w:type="dxa"/>
          </w:tcPr>
          <w:p w14:paraId="142767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8E33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0A24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43613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9B808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F4B622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Centralne repozytorium załączników</w:t>
            </w:r>
          </w:p>
        </w:tc>
        <w:tc>
          <w:tcPr>
            <w:tcW w:w="7122" w:type="dxa"/>
            <w:shd w:val="pct15" w:color="auto" w:fill="auto"/>
          </w:tcPr>
          <w:p w14:paraId="4A01801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0E0D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E2E7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69048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99B5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C6E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Załączniki przechowywane w centralnym repozytorium</w:t>
            </w:r>
          </w:p>
        </w:tc>
        <w:tc>
          <w:tcPr>
            <w:tcW w:w="7122" w:type="dxa"/>
          </w:tcPr>
          <w:p w14:paraId="2E1A7F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B486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7BBF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relacji załącznika z innymi elementami systemu 1 - N (jeden do wielu)</w:t>
            </w:r>
          </w:p>
        </w:tc>
        <w:tc>
          <w:tcPr>
            <w:tcW w:w="7122" w:type="dxa"/>
          </w:tcPr>
          <w:p w14:paraId="34716E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E2B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A1D9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i modyfikacja załączników z poziomu innych zasobów</w:t>
            </w:r>
          </w:p>
        </w:tc>
        <w:tc>
          <w:tcPr>
            <w:tcW w:w="7122" w:type="dxa"/>
          </w:tcPr>
          <w:p w14:paraId="521FF4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FEBC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A76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Załączniki typu: link, udział oraz plik</w:t>
            </w:r>
          </w:p>
        </w:tc>
        <w:tc>
          <w:tcPr>
            <w:tcW w:w="7122" w:type="dxa"/>
          </w:tcPr>
          <w:p w14:paraId="362824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C10A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8DF6D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Pełna informacja o załączniku: twórca, data utworzenia, rozmiar, nazwa pliku, miniatura</w:t>
            </w:r>
          </w:p>
        </w:tc>
        <w:tc>
          <w:tcPr>
            <w:tcW w:w="7122" w:type="dxa"/>
          </w:tcPr>
          <w:p w14:paraId="484428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665DA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C969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zmian załącznika</w:t>
            </w:r>
          </w:p>
        </w:tc>
        <w:tc>
          <w:tcPr>
            <w:tcW w:w="7122" w:type="dxa"/>
          </w:tcPr>
          <w:p w14:paraId="32D73D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04B1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428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51EDC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444556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B113E1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użytkownikami</w:t>
            </w:r>
          </w:p>
        </w:tc>
        <w:tc>
          <w:tcPr>
            <w:tcW w:w="7122" w:type="dxa"/>
            <w:shd w:val="pct15" w:color="auto" w:fill="auto"/>
          </w:tcPr>
          <w:p w14:paraId="0F86ED2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2F5D8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C41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51847E8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4EB67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EFF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Raportowanie aktywności pracy</w:t>
            </w:r>
          </w:p>
        </w:tc>
        <w:tc>
          <w:tcPr>
            <w:tcW w:w="7122" w:type="dxa"/>
          </w:tcPr>
          <w:p w14:paraId="64DB1C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F1BB4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FD63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Przeglądanie ostatnio zgłoszonych incydentów</w:t>
            </w:r>
          </w:p>
        </w:tc>
        <w:tc>
          <w:tcPr>
            <w:tcW w:w="7122" w:type="dxa"/>
          </w:tcPr>
          <w:p w14:paraId="34E8B9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B45C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E931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Powiązanie użytkownika z licencją</w:t>
            </w:r>
          </w:p>
        </w:tc>
        <w:tc>
          <w:tcPr>
            <w:tcW w:w="7122" w:type="dxa"/>
          </w:tcPr>
          <w:p w14:paraId="412482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668D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4187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Dostęp webowy do statystyk monitoringu, zgłoszeń helpdesk oraz powiązanych z użytkownikiem zasobów</w:t>
            </w:r>
          </w:p>
        </w:tc>
        <w:tc>
          <w:tcPr>
            <w:tcW w:w="7122" w:type="dxa"/>
          </w:tcPr>
          <w:p w14:paraId="76F3B4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B696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4063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Cykliczne, automatyczne generowanie raportów</w:t>
            </w:r>
          </w:p>
        </w:tc>
        <w:tc>
          <w:tcPr>
            <w:tcW w:w="7122" w:type="dxa"/>
          </w:tcPr>
          <w:p w14:paraId="243921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2F85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B829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raportu obecności / nieobecności użytkownika wraz z korelacją jego aktywności na komputerze</w:t>
            </w:r>
          </w:p>
        </w:tc>
        <w:tc>
          <w:tcPr>
            <w:tcW w:w="7122" w:type="dxa"/>
          </w:tcPr>
          <w:p w14:paraId="1D1469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D99D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33B7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Zgłoszenia dotyczące wniosków nieobecności użytkowników</w:t>
            </w:r>
          </w:p>
        </w:tc>
        <w:tc>
          <w:tcPr>
            <w:tcW w:w="7122" w:type="dxa"/>
          </w:tcPr>
          <w:p w14:paraId="78121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FCC8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8596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typowanie użytkowników zastępujących dla zgłaszanych nieobecności</w:t>
            </w:r>
          </w:p>
        </w:tc>
        <w:tc>
          <w:tcPr>
            <w:tcW w:w="7122" w:type="dxa"/>
          </w:tcPr>
          <w:p w14:paraId="0BFB19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443E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9A8E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wnioskami nieobecności użytkowników przez przełożonych, informowanie przełożonych N poziomów wyżej o urlopie użytkownika</w:t>
            </w:r>
          </w:p>
        </w:tc>
        <w:tc>
          <w:tcPr>
            <w:tcW w:w="7122" w:type="dxa"/>
          </w:tcPr>
          <w:p w14:paraId="5A6127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345B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2D0A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relacji przełożony - podwładny na podstawie skanów Active Directory</w:t>
            </w:r>
          </w:p>
        </w:tc>
        <w:tc>
          <w:tcPr>
            <w:tcW w:w="7122" w:type="dxa"/>
          </w:tcPr>
          <w:p w14:paraId="77FA30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C869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97C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drukowania karty informacyjnej użytkownika, zawierającej informacje kontaktowe, informacje o powiązanych zasobach, licencjach oraz dostępy nadane w module RODO</w:t>
            </w:r>
          </w:p>
        </w:tc>
        <w:tc>
          <w:tcPr>
            <w:tcW w:w="7122" w:type="dxa"/>
          </w:tcPr>
          <w:p w14:paraId="15D198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9A2AF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7E0A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Generator struktury organizacji na podstawie powiązań użytkowników i ich przełożonych</w:t>
            </w:r>
          </w:p>
        </w:tc>
        <w:tc>
          <w:tcPr>
            <w:tcW w:w="7122" w:type="dxa"/>
          </w:tcPr>
          <w:p w14:paraId="796FEB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1B98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02C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Planowanie dni wolnych w widoku kalendarza</w:t>
            </w:r>
          </w:p>
        </w:tc>
        <w:tc>
          <w:tcPr>
            <w:tcW w:w="7122" w:type="dxa"/>
          </w:tcPr>
          <w:p w14:paraId="685926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5017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BBC0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Planowanie zastępstw podczas nieobecności</w:t>
            </w:r>
          </w:p>
        </w:tc>
        <w:tc>
          <w:tcPr>
            <w:tcW w:w="7122" w:type="dxa"/>
          </w:tcPr>
          <w:p w14:paraId="5DC7FD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E3F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FE7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240BE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D1A6DD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D1416D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Raportowanie cykliczne</w:t>
            </w:r>
          </w:p>
        </w:tc>
        <w:tc>
          <w:tcPr>
            <w:tcW w:w="7122" w:type="dxa"/>
            <w:shd w:val="pct15" w:color="auto" w:fill="auto"/>
          </w:tcPr>
          <w:p w14:paraId="76BD00B9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E868D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FB52D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78A6B54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D6A38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EBDC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historia sesji</w:t>
            </w:r>
          </w:p>
        </w:tc>
        <w:tc>
          <w:tcPr>
            <w:tcW w:w="7122" w:type="dxa"/>
          </w:tcPr>
          <w:p w14:paraId="4581536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0C5B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08B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Nośniki danych</w:t>
            </w:r>
          </w:p>
        </w:tc>
        <w:tc>
          <w:tcPr>
            <w:tcW w:w="7122" w:type="dxa"/>
          </w:tcPr>
          <w:p w14:paraId="78C74E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873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1ECA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Operacje na plikach</w:t>
            </w:r>
          </w:p>
        </w:tc>
        <w:tc>
          <w:tcPr>
            <w:tcW w:w="7122" w:type="dxa"/>
          </w:tcPr>
          <w:p w14:paraId="1238BB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2CBD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657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wydruków</w:t>
            </w:r>
          </w:p>
        </w:tc>
        <w:tc>
          <w:tcPr>
            <w:tcW w:w="7122" w:type="dxa"/>
          </w:tcPr>
          <w:p w14:paraId="041628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A7A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5F60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użycia aplikacji</w:t>
            </w:r>
          </w:p>
        </w:tc>
        <w:tc>
          <w:tcPr>
            <w:tcW w:w="7122" w:type="dxa"/>
          </w:tcPr>
          <w:p w14:paraId="41FFD7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8B68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1517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odwiedzonych stron WWW</w:t>
            </w:r>
          </w:p>
        </w:tc>
        <w:tc>
          <w:tcPr>
            <w:tcW w:w="7122" w:type="dxa"/>
          </w:tcPr>
          <w:p w14:paraId="6434A4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F2CB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34F7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Wysyłane pliki</w:t>
            </w:r>
          </w:p>
        </w:tc>
        <w:tc>
          <w:tcPr>
            <w:tcW w:w="7122" w:type="dxa"/>
          </w:tcPr>
          <w:p w14:paraId="0FF4A8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8195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7FED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czasu pracy przy komputerze</w:t>
            </w:r>
          </w:p>
        </w:tc>
        <w:tc>
          <w:tcPr>
            <w:tcW w:w="7122" w:type="dxa"/>
          </w:tcPr>
          <w:p w14:paraId="5ED781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D5B3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B40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Raport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Bizlook</w:t>
            </w:r>
            <w:proofErr w:type="spellEnd"/>
          </w:p>
        </w:tc>
        <w:tc>
          <w:tcPr>
            <w:tcW w:w="7122" w:type="dxa"/>
          </w:tcPr>
          <w:p w14:paraId="7BEF13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B99C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41B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59CFD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8BF8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C0D2C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Zasoby</w:t>
            </w:r>
          </w:p>
        </w:tc>
        <w:tc>
          <w:tcPr>
            <w:tcW w:w="7122" w:type="dxa"/>
          </w:tcPr>
          <w:p w14:paraId="51636E5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02F3A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CC60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historii zasobów</w:t>
            </w:r>
          </w:p>
        </w:tc>
        <w:tc>
          <w:tcPr>
            <w:tcW w:w="7122" w:type="dxa"/>
          </w:tcPr>
          <w:p w14:paraId="5D931F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DE0C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D86A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nowych zasobach</w:t>
            </w:r>
          </w:p>
        </w:tc>
        <w:tc>
          <w:tcPr>
            <w:tcW w:w="7122" w:type="dxa"/>
          </w:tcPr>
          <w:p w14:paraId="2F72F9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76B6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82C0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nadchodzących terminach w zasobach</w:t>
            </w:r>
          </w:p>
        </w:tc>
        <w:tc>
          <w:tcPr>
            <w:tcW w:w="7122" w:type="dxa"/>
          </w:tcPr>
          <w:p w14:paraId="1818EE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728B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475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Zasoby zarchiwizowane</w:t>
            </w:r>
          </w:p>
        </w:tc>
        <w:tc>
          <w:tcPr>
            <w:tcW w:w="7122" w:type="dxa"/>
          </w:tcPr>
          <w:p w14:paraId="3B3AA2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5BC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51C6D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Systemy Operacyjne</w:t>
            </w:r>
          </w:p>
        </w:tc>
        <w:tc>
          <w:tcPr>
            <w:tcW w:w="7122" w:type="dxa"/>
          </w:tcPr>
          <w:p w14:paraId="1846E8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68E0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EB15E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2FB485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54C1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828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Podstawowe</w:t>
            </w:r>
          </w:p>
        </w:tc>
        <w:tc>
          <w:tcPr>
            <w:tcW w:w="7122" w:type="dxa"/>
          </w:tcPr>
          <w:p w14:paraId="1F94ECF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B042B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8BC9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Informacje o autoryzowanych agentach</w:t>
            </w:r>
          </w:p>
        </w:tc>
        <w:tc>
          <w:tcPr>
            <w:tcW w:w="7122" w:type="dxa"/>
          </w:tcPr>
          <w:p w14:paraId="4AAFF2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A109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17D1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ED42B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A65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EEA0C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059B731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0E90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4381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zainstalowanego oprogramowania</w:t>
            </w:r>
          </w:p>
        </w:tc>
        <w:tc>
          <w:tcPr>
            <w:tcW w:w="7122" w:type="dxa"/>
          </w:tcPr>
          <w:p w14:paraId="6DDDCC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57ACA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AE34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Szczegóły plików</w:t>
            </w:r>
          </w:p>
        </w:tc>
        <w:tc>
          <w:tcPr>
            <w:tcW w:w="7122" w:type="dxa"/>
          </w:tcPr>
          <w:p w14:paraId="5411CF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FF06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8685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3BAEC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85FB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B2743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5720A5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EF362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1C75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incydentów (Helpdesk)</w:t>
            </w:r>
          </w:p>
        </w:tc>
        <w:tc>
          <w:tcPr>
            <w:tcW w:w="7122" w:type="dxa"/>
          </w:tcPr>
          <w:p w14:paraId="5BDA40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8993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353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czasu pracy nad zgłoszeniem</w:t>
            </w:r>
          </w:p>
        </w:tc>
        <w:tc>
          <w:tcPr>
            <w:tcW w:w="7122" w:type="dxa"/>
          </w:tcPr>
          <w:p w14:paraId="127FCA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2F1B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EF7C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Czasy SLA</w:t>
            </w:r>
          </w:p>
        </w:tc>
        <w:tc>
          <w:tcPr>
            <w:tcW w:w="7122" w:type="dxa"/>
          </w:tcPr>
          <w:p w14:paraId="397E2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4CBF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581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F871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51778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75A787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Automatyzacja</w:t>
            </w:r>
          </w:p>
        </w:tc>
        <w:tc>
          <w:tcPr>
            <w:tcW w:w="7122" w:type="dxa"/>
            <w:shd w:val="pct15" w:color="auto" w:fill="auto"/>
          </w:tcPr>
          <w:p w14:paraId="14CD7D6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54F2C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63EB2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Lista dostępnych reguł</w:t>
            </w:r>
          </w:p>
        </w:tc>
        <w:tc>
          <w:tcPr>
            <w:tcW w:w="7122" w:type="dxa"/>
          </w:tcPr>
          <w:p w14:paraId="1E4056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B40676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57F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Ogólne</w:t>
            </w:r>
          </w:p>
        </w:tc>
        <w:tc>
          <w:tcPr>
            <w:tcW w:w="7122" w:type="dxa"/>
          </w:tcPr>
          <w:p w14:paraId="5B9B98C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D5F7E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CAB5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asysty serwisowej</w:t>
            </w:r>
          </w:p>
        </w:tc>
        <w:tc>
          <w:tcPr>
            <w:tcW w:w="7122" w:type="dxa"/>
          </w:tcPr>
          <w:p w14:paraId="2B9C11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2656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88C8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Wygaśnięcie certyfikatu SSL</w:t>
            </w:r>
          </w:p>
        </w:tc>
        <w:tc>
          <w:tcPr>
            <w:tcW w:w="7122" w:type="dxa"/>
          </w:tcPr>
          <w:p w14:paraId="618DB3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1BC2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BFAF6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Kończące się licencje na agenta</w:t>
            </w:r>
          </w:p>
        </w:tc>
        <w:tc>
          <w:tcPr>
            <w:tcW w:w="7122" w:type="dxa"/>
          </w:tcPr>
          <w:p w14:paraId="5DB7C5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A64B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4A9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Zapełniona baza danych</w:t>
            </w:r>
          </w:p>
        </w:tc>
        <w:tc>
          <w:tcPr>
            <w:tcW w:w="7122" w:type="dxa"/>
          </w:tcPr>
          <w:p w14:paraId="45BD06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CE30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99FE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3BABC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DF9B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1E9B3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Zasoby</w:t>
            </w:r>
          </w:p>
        </w:tc>
        <w:tc>
          <w:tcPr>
            <w:tcW w:w="7122" w:type="dxa"/>
          </w:tcPr>
          <w:p w14:paraId="33353FD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7D646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23A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Brak połączenia od agenta</w:t>
            </w:r>
          </w:p>
        </w:tc>
        <w:tc>
          <w:tcPr>
            <w:tcW w:w="7122" w:type="dxa"/>
          </w:tcPr>
          <w:p w14:paraId="729F64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7B9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5276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Brak wolnej przestrzeni na dysku</w:t>
            </w:r>
          </w:p>
        </w:tc>
        <w:tc>
          <w:tcPr>
            <w:tcW w:w="7122" w:type="dxa"/>
          </w:tcPr>
          <w:p w14:paraId="508B42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ED44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D27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Ostrzeżenie od Windows Security Center</w:t>
            </w:r>
          </w:p>
        </w:tc>
        <w:tc>
          <w:tcPr>
            <w:tcW w:w="7122" w:type="dxa"/>
          </w:tcPr>
          <w:p w14:paraId="5EEDB9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5422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0B8E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skanowania sprzętu</w:t>
            </w:r>
          </w:p>
        </w:tc>
        <w:tc>
          <w:tcPr>
            <w:tcW w:w="7122" w:type="dxa"/>
          </w:tcPr>
          <w:p w14:paraId="447158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C3B6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B529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zasobu</w:t>
            </w:r>
          </w:p>
        </w:tc>
        <w:tc>
          <w:tcPr>
            <w:tcW w:w="7122" w:type="dxa"/>
          </w:tcPr>
          <w:p w14:paraId="41FF8C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F9C9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37E3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zasobu</w:t>
            </w:r>
          </w:p>
        </w:tc>
        <w:tc>
          <w:tcPr>
            <w:tcW w:w="7122" w:type="dxa"/>
          </w:tcPr>
          <w:p w14:paraId="291F9D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FE84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86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zasobu</w:t>
            </w:r>
          </w:p>
        </w:tc>
        <w:tc>
          <w:tcPr>
            <w:tcW w:w="7122" w:type="dxa"/>
          </w:tcPr>
          <w:p w14:paraId="099B83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4D1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255E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Zakończenie okresu gwarancyjnego</w:t>
            </w:r>
          </w:p>
        </w:tc>
        <w:tc>
          <w:tcPr>
            <w:tcW w:w="7122" w:type="dxa"/>
          </w:tcPr>
          <w:p w14:paraId="6CA266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EBF5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987F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umowy serwisowej</w:t>
            </w:r>
          </w:p>
        </w:tc>
        <w:tc>
          <w:tcPr>
            <w:tcW w:w="7122" w:type="dxa"/>
          </w:tcPr>
          <w:p w14:paraId="75660C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29565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23E4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Powielenie zasobów</w:t>
            </w:r>
          </w:p>
        </w:tc>
        <w:tc>
          <w:tcPr>
            <w:tcW w:w="7122" w:type="dxa"/>
          </w:tcPr>
          <w:p w14:paraId="4D1470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58C5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E14A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DE1B7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4F3F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A63B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5B53C8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BD34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44F0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oprogramowania</w:t>
            </w:r>
          </w:p>
        </w:tc>
        <w:tc>
          <w:tcPr>
            <w:tcW w:w="7122" w:type="dxa"/>
          </w:tcPr>
          <w:p w14:paraId="16C417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85E3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58FE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skanowania oprogramowania</w:t>
            </w:r>
          </w:p>
        </w:tc>
        <w:tc>
          <w:tcPr>
            <w:tcW w:w="7122" w:type="dxa"/>
          </w:tcPr>
          <w:p w14:paraId="5B29A4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69D7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A57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Zamknięcie audytu</w:t>
            </w:r>
          </w:p>
        </w:tc>
        <w:tc>
          <w:tcPr>
            <w:tcW w:w="7122" w:type="dxa"/>
          </w:tcPr>
          <w:p w14:paraId="6E7AC1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3B44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7EF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3A162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4E11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FCE0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7420AB0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5A67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FD3D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licencji</w:t>
            </w:r>
          </w:p>
        </w:tc>
        <w:tc>
          <w:tcPr>
            <w:tcW w:w="7122" w:type="dxa"/>
          </w:tcPr>
          <w:p w14:paraId="4B332F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198A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440C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licencji</w:t>
            </w:r>
          </w:p>
        </w:tc>
        <w:tc>
          <w:tcPr>
            <w:tcW w:w="7122" w:type="dxa"/>
          </w:tcPr>
          <w:p w14:paraId="16B191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DBD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E0B0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licencji</w:t>
            </w:r>
          </w:p>
        </w:tc>
        <w:tc>
          <w:tcPr>
            <w:tcW w:w="7122" w:type="dxa"/>
          </w:tcPr>
          <w:p w14:paraId="59D823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AC79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E2F3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Wygaśnięcie licencji</w:t>
            </w:r>
          </w:p>
        </w:tc>
        <w:tc>
          <w:tcPr>
            <w:tcW w:w="7122" w:type="dxa"/>
          </w:tcPr>
          <w:p w14:paraId="24A3E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2CE7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43F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Planowana wymiana licencji</w:t>
            </w:r>
          </w:p>
        </w:tc>
        <w:tc>
          <w:tcPr>
            <w:tcW w:w="7122" w:type="dxa"/>
          </w:tcPr>
          <w:p w14:paraId="5BFD94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738C3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C9CA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3602B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D5C8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D6616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3D63CDA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F9B37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5E2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użytkownika</w:t>
            </w:r>
          </w:p>
        </w:tc>
        <w:tc>
          <w:tcPr>
            <w:tcW w:w="7122" w:type="dxa"/>
          </w:tcPr>
          <w:p w14:paraId="517EFC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2F9A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A5A9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użytkownika</w:t>
            </w:r>
          </w:p>
        </w:tc>
        <w:tc>
          <w:tcPr>
            <w:tcW w:w="7122" w:type="dxa"/>
          </w:tcPr>
          <w:p w14:paraId="7E7081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DDEC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030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użytkownika</w:t>
            </w:r>
          </w:p>
        </w:tc>
        <w:tc>
          <w:tcPr>
            <w:tcW w:w="7122" w:type="dxa"/>
          </w:tcPr>
          <w:p w14:paraId="2D6C46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65F6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CE45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54FFB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34F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B5286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42DCFF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1993D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581D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zgłoszenia</w:t>
            </w:r>
          </w:p>
        </w:tc>
        <w:tc>
          <w:tcPr>
            <w:tcW w:w="7122" w:type="dxa"/>
          </w:tcPr>
          <w:p w14:paraId="596422D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4318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D025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zgłoszenia</w:t>
            </w:r>
          </w:p>
        </w:tc>
        <w:tc>
          <w:tcPr>
            <w:tcW w:w="7122" w:type="dxa"/>
          </w:tcPr>
          <w:p w14:paraId="322E46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75E6A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1E18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zgłoszenia</w:t>
            </w:r>
          </w:p>
        </w:tc>
        <w:tc>
          <w:tcPr>
            <w:tcW w:w="7122" w:type="dxa"/>
          </w:tcPr>
          <w:p w14:paraId="569619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2ECA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16261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8BF5B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D9438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E921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Lista dostępnych Akcji</w:t>
            </w:r>
          </w:p>
        </w:tc>
        <w:tc>
          <w:tcPr>
            <w:tcW w:w="7122" w:type="dxa"/>
          </w:tcPr>
          <w:p w14:paraId="55D66B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F20A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0091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Wykonywanie skryptu na podstawie zdefiniowanej reguły</w:t>
            </w:r>
          </w:p>
        </w:tc>
        <w:tc>
          <w:tcPr>
            <w:tcW w:w="7122" w:type="dxa"/>
          </w:tcPr>
          <w:p w14:paraId="37CC2E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1DB1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59B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Wysłanie powiadomienia w konsoli zarządzającej na podstawie zdefiniowanej reguły</w:t>
            </w:r>
          </w:p>
        </w:tc>
        <w:tc>
          <w:tcPr>
            <w:tcW w:w="7122" w:type="dxa"/>
          </w:tcPr>
          <w:p w14:paraId="6A966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416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83E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powiadomienia mailowego na podstawie zdefiniowanej reguły (inicjator zdarzenia, Administratorzy, konkretny użytkownik, rozwiązujący, zgłaszający, subskrybenci)</w:t>
            </w:r>
          </w:p>
        </w:tc>
        <w:tc>
          <w:tcPr>
            <w:tcW w:w="7122" w:type="dxa"/>
          </w:tcPr>
          <w:p w14:paraId="06B27B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192F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4F2A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Modyfikacja zasoby / użytkownika / zgłoszenia - w zależności od reguły</w:t>
            </w:r>
          </w:p>
        </w:tc>
        <w:tc>
          <w:tcPr>
            <w:tcW w:w="7122" w:type="dxa"/>
          </w:tcPr>
          <w:p w14:paraId="6516DC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CF58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47AB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komentarza (dla reguł Helpdesk)</w:t>
            </w:r>
          </w:p>
        </w:tc>
        <w:tc>
          <w:tcPr>
            <w:tcW w:w="7122" w:type="dxa"/>
          </w:tcPr>
          <w:p w14:paraId="5681FC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B9BE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7943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B12EA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70E4A3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3C4BA7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RODO</w:t>
            </w:r>
          </w:p>
        </w:tc>
        <w:tc>
          <w:tcPr>
            <w:tcW w:w="7122" w:type="dxa"/>
            <w:shd w:val="pct15" w:color="auto" w:fill="auto"/>
          </w:tcPr>
          <w:p w14:paraId="2D31AAC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9720E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002D5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CD81A3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F4F0E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724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Inwentaryzacja zbiorów danych, dostępów oraz powierzeń do zbiorów danych, dokumentów bezpieczeństwa, historii naruszeń bezpieczeństwa, szkoleń oraz wniosków o zapomnienie</w:t>
            </w:r>
          </w:p>
        </w:tc>
        <w:tc>
          <w:tcPr>
            <w:tcW w:w="7122" w:type="dxa"/>
          </w:tcPr>
          <w:p w14:paraId="1C5A4D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589E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E32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raportów tabelarycznych: czynności przetwarzania, dostępów, powierzeń, listy dokumentów, statystyki zgłoszeń RODO, listę szkoleń, historii naruszeń bezpieczeństwa, wniosków o zapomnienie</w:t>
            </w:r>
          </w:p>
        </w:tc>
        <w:tc>
          <w:tcPr>
            <w:tcW w:w="7122" w:type="dxa"/>
          </w:tcPr>
          <w:p w14:paraId="353C88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C027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D4BE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wniosków o nadanie uprawnień, modyfikacji oraz anulowania upoważnienia</w:t>
            </w:r>
          </w:p>
        </w:tc>
        <w:tc>
          <w:tcPr>
            <w:tcW w:w="7122" w:type="dxa"/>
          </w:tcPr>
          <w:p w14:paraId="749D83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5F40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B94F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Wstępne wypełnienie wniosków o zmianę dostępu</w:t>
            </w:r>
          </w:p>
        </w:tc>
        <w:tc>
          <w:tcPr>
            <w:tcW w:w="7122" w:type="dxa"/>
          </w:tcPr>
          <w:p w14:paraId="4F35F7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1179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2C76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zgłoszeń za pomocą przycisków szybkiej akcji</w:t>
            </w:r>
          </w:p>
        </w:tc>
        <w:tc>
          <w:tcPr>
            <w:tcW w:w="7122" w:type="dxa"/>
          </w:tcPr>
          <w:p w14:paraId="05B7BE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F5CE9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6B06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Delegowanie zadań w helpdesk dla osób odpowiedzialnych za zbiory danych</w:t>
            </w:r>
          </w:p>
        </w:tc>
        <w:tc>
          <w:tcPr>
            <w:tcW w:w="7122" w:type="dxa"/>
          </w:tcPr>
          <w:p w14:paraId="36D45C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41E3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0274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Archiwizacja zbiorów</w:t>
            </w:r>
          </w:p>
        </w:tc>
        <w:tc>
          <w:tcPr>
            <w:tcW w:w="7122" w:type="dxa"/>
          </w:tcPr>
          <w:p w14:paraId="29440A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75AC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CCCB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czynności przetwarzania</w:t>
            </w:r>
          </w:p>
        </w:tc>
        <w:tc>
          <w:tcPr>
            <w:tcW w:w="7122" w:type="dxa"/>
          </w:tcPr>
          <w:p w14:paraId="5FA79E6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D6B6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672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zbioru danych do czynności przetwarzania</w:t>
            </w:r>
          </w:p>
        </w:tc>
        <w:tc>
          <w:tcPr>
            <w:tcW w:w="7122" w:type="dxa"/>
          </w:tcPr>
          <w:p w14:paraId="202209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4890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1AB1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Przydzielanie dostępów do czynności przetwarzania</w:t>
            </w:r>
          </w:p>
        </w:tc>
        <w:tc>
          <w:tcPr>
            <w:tcW w:w="7122" w:type="dxa"/>
          </w:tcPr>
          <w:p w14:paraId="371D5B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D2AD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DD6C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historii zmian wniosków o dostęp do zbiorów</w:t>
            </w:r>
          </w:p>
        </w:tc>
        <w:tc>
          <w:tcPr>
            <w:tcW w:w="7122" w:type="dxa"/>
          </w:tcPr>
          <w:p w14:paraId="779936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63D2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452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historycznych dostępów oraz wniosków o dostęp</w:t>
            </w:r>
          </w:p>
        </w:tc>
        <w:tc>
          <w:tcPr>
            <w:tcW w:w="7122" w:type="dxa"/>
          </w:tcPr>
          <w:p w14:paraId="334CB9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A3C3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8414B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Filtrowanie użytkowników w raporcie Dostępy</w:t>
            </w:r>
          </w:p>
        </w:tc>
        <w:tc>
          <w:tcPr>
            <w:tcW w:w="7122" w:type="dxa"/>
          </w:tcPr>
          <w:p w14:paraId="1F1BAC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1CD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86D4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B81FA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6FCB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ECD6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24F9EFC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D79A1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E2C2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Czynności przetwarzania</w:t>
            </w:r>
          </w:p>
        </w:tc>
        <w:tc>
          <w:tcPr>
            <w:tcW w:w="7122" w:type="dxa"/>
          </w:tcPr>
          <w:p w14:paraId="205B66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180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330F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Zbiory danych</w:t>
            </w:r>
          </w:p>
        </w:tc>
        <w:tc>
          <w:tcPr>
            <w:tcW w:w="7122" w:type="dxa"/>
          </w:tcPr>
          <w:p w14:paraId="37E06B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3DFC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F8EF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dostępów</w:t>
            </w:r>
          </w:p>
        </w:tc>
        <w:tc>
          <w:tcPr>
            <w:tcW w:w="7122" w:type="dxa"/>
          </w:tcPr>
          <w:p w14:paraId="5FFD5F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7D091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16C5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powierzeń</w:t>
            </w:r>
          </w:p>
        </w:tc>
        <w:tc>
          <w:tcPr>
            <w:tcW w:w="7122" w:type="dxa"/>
          </w:tcPr>
          <w:p w14:paraId="7B9D88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7DE9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D1ED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dokumentów</w:t>
            </w:r>
          </w:p>
        </w:tc>
        <w:tc>
          <w:tcPr>
            <w:tcW w:w="7122" w:type="dxa"/>
          </w:tcPr>
          <w:p w14:paraId="7898D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913C7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7B87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naruszeń bezpieczeństwa</w:t>
            </w:r>
          </w:p>
        </w:tc>
        <w:tc>
          <w:tcPr>
            <w:tcW w:w="7122" w:type="dxa"/>
          </w:tcPr>
          <w:p w14:paraId="7CFF27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2D2E7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CA15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wniosków o dostęp</w:t>
            </w:r>
          </w:p>
        </w:tc>
        <w:tc>
          <w:tcPr>
            <w:tcW w:w="7122" w:type="dxa"/>
          </w:tcPr>
          <w:p w14:paraId="449929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CC97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FCD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Dostępy</w:t>
            </w:r>
          </w:p>
        </w:tc>
        <w:tc>
          <w:tcPr>
            <w:tcW w:w="7122" w:type="dxa"/>
          </w:tcPr>
          <w:p w14:paraId="1157B5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F2CA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FEA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1569D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A6D5A0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760B7C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Sygnalista</w:t>
            </w:r>
          </w:p>
        </w:tc>
        <w:tc>
          <w:tcPr>
            <w:tcW w:w="7122" w:type="dxa"/>
            <w:shd w:val="pct15" w:color="auto" w:fill="auto"/>
          </w:tcPr>
          <w:p w14:paraId="1478000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501A2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5E525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68986B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FF0D4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D50B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Tworzenie zgłoszeń w postaci anonimowej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nieanonimowej</w:t>
            </w:r>
            <w:proofErr w:type="spellEnd"/>
          </w:p>
        </w:tc>
        <w:tc>
          <w:tcPr>
            <w:tcW w:w="7122" w:type="dxa"/>
          </w:tcPr>
          <w:p w14:paraId="1A36B6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195C8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820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Usuwanie metadanych z załączników zgłoszeń</w:t>
            </w:r>
          </w:p>
        </w:tc>
        <w:tc>
          <w:tcPr>
            <w:tcW w:w="7122" w:type="dxa"/>
          </w:tcPr>
          <w:p w14:paraId="3F83888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BBE4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FEF3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Usuwanie danych osobowych ze zgłoszeń</w:t>
            </w:r>
          </w:p>
        </w:tc>
        <w:tc>
          <w:tcPr>
            <w:tcW w:w="7122" w:type="dxa"/>
          </w:tcPr>
          <w:p w14:paraId="0ED5C3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2D97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36C1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Podział interfejsu na publiczny oraz dla wewnętrzny</w:t>
            </w:r>
          </w:p>
        </w:tc>
        <w:tc>
          <w:tcPr>
            <w:tcW w:w="7122" w:type="dxa"/>
          </w:tcPr>
          <w:p w14:paraId="67B5A2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9C12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231A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Dashboard podsumowujący wykorzystanie portalu sygnalisty</w:t>
            </w:r>
          </w:p>
        </w:tc>
        <w:tc>
          <w:tcPr>
            <w:tcW w:w="7122" w:type="dxa"/>
          </w:tcPr>
          <w:p w14:paraId="3BCC09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0DE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065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rozwiązujących zgłoszenia sygnalistów w zależności od typu zgłoszenia lub jego źródła</w:t>
            </w:r>
          </w:p>
        </w:tc>
        <w:tc>
          <w:tcPr>
            <w:tcW w:w="7122" w:type="dxa"/>
          </w:tcPr>
          <w:p w14:paraId="7DF23C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848D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603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 atrybutów, kategorii, trybów zgłoszeń oraz poziomów ryzyka</w:t>
            </w:r>
          </w:p>
        </w:tc>
        <w:tc>
          <w:tcPr>
            <w:tcW w:w="7122" w:type="dxa"/>
          </w:tcPr>
          <w:p w14:paraId="536840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73C0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352A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stron publicznych (dostępnych dla sygnalistów)</w:t>
            </w:r>
          </w:p>
        </w:tc>
        <w:tc>
          <w:tcPr>
            <w:tcW w:w="7122" w:type="dxa"/>
          </w:tcPr>
          <w:p w14:paraId="53B17F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ABE25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A58CD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Obsługa wielu języków stron publicznych</w:t>
            </w:r>
          </w:p>
        </w:tc>
        <w:tc>
          <w:tcPr>
            <w:tcW w:w="7122" w:type="dxa"/>
          </w:tcPr>
          <w:p w14:paraId="2419BE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6643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0C1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Natywne wsparcie języka ukraińskiego</w:t>
            </w:r>
          </w:p>
        </w:tc>
        <w:tc>
          <w:tcPr>
            <w:tcW w:w="7122" w:type="dxa"/>
          </w:tcPr>
          <w:p w14:paraId="6CDD2F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1BD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50E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Definiowany limit załączników</w:t>
            </w:r>
          </w:p>
        </w:tc>
        <w:tc>
          <w:tcPr>
            <w:tcW w:w="7122" w:type="dxa"/>
          </w:tcPr>
          <w:p w14:paraId="464779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8D45A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2A2D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Wyróżnienie zgłoszeń o przekroczonym czasie reakcji</w:t>
            </w:r>
          </w:p>
        </w:tc>
        <w:tc>
          <w:tcPr>
            <w:tcW w:w="7122" w:type="dxa"/>
          </w:tcPr>
          <w:p w14:paraId="5212CE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2805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54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9877F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8B42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7F74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555BEF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1FB2D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84DF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zgłoszeń</w:t>
            </w:r>
          </w:p>
        </w:tc>
        <w:tc>
          <w:tcPr>
            <w:tcW w:w="7122" w:type="dxa"/>
          </w:tcPr>
          <w:p w14:paraId="5689DD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C599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0AD5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zmian</w:t>
            </w:r>
          </w:p>
        </w:tc>
        <w:tc>
          <w:tcPr>
            <w:tcW w:w="7122" w:type="dxa"/>
          </w:tcPr>
          <w:p w14:paraId="669D9E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09810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B05D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Statystyka zgłoszeń</w:t>
            </w:r>
          </w:p>
        </w:tc>
        <w:tc>
          <w:tcPr>
            <w:tcW w:w="7122" w:type="dxa"/>
          </w:tcPr>
          <w:p w14:paraId="430061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46D5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396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Pozostały czas na przyjęcie zgłoszenia</w:t>
            </w:r>
          </w:p>
        </w:tc>
        <w:tc>
          <w:tcPr>
            <w:tcW w:w="7122" w:type="dxa"/>
          </w:tcPr>
          <w:p w14:paraId="58A0A7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B5F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73E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Pozostały czas do zakończenia</w:t>
            </w:r>
          </w:p>
        </w:tc>
        <w:tc>
          <w:tcPr>
            <w:tcW w:w="7122" w:type="dxa"/>
          </w:tcPr>
          <w:p w14:paraId="278761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7101D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2AB4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Widgety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: Kategorie zgłoszeń, Poziomy ryzyka, Tryby zgłoszeń, Statusy zgłoszeń, Ostatnio dodane</w:t>
            </w:r>
          </w:p>
        </w:tc>
        <w:tc>
          <w:tcPr>
            <w:tcW w:w="7122" w:type="dxa"/>
          </w:tcPr>
          <w:p w14:paraId="1A0088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92D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6167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ED17E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65D1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9647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693A79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D605B1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7423BE8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Portal Web</w:t>
            </w:r>
          </w:p>
        </w:tc>
        <w:tc>
          <w:tcPr>
            <w:tcW w:w="7122" w:type="dxa"/>
            <w:shd w:val="pct15" w:color="auto" w:fill="auto"/>
          </w:tcPr>
          <w:p w14:paraId="1A50E10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1DF06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A50E99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32DDF5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CB2677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0AE3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Wallboard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ekran zbiorczy prezentujący wybrane informacje z całego systemu</w:t>
            </w:r>
          </w:p>
        </w:tc>
        <w:tc>
          <w:tcPr>
            <w:tcW w:w="7122" w:type="dxa"/>
          </w:tcPr>
          <w:p w14:paraId="50D313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9F3B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380D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Dashboard każdego modułu z najważniejszymi informacjami w postaci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widgetów</w:t>
            </w:r>
            <w:proofErr w:type="spellEnd"/>
          </w:p>
        </w:tc>
        <w:tc>
          <w:tcPr>
            <w:tcW w:w="7122" w:type="dxa"/>
          </w:tcPr>
          <w:p w14:paraId="486CEB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43FA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B45B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Rozbudowane filtry dla raportów tabelarycznych</w:t>
            </w:r>
          </w:p>
        </w:tc>
        <w:tc>
          <w:tcPr>
            <w:tcW w:w="7122" w:type="dxa"/>
          </w:tcPr>
          <w:p w14:paraId="5A38C0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F3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EDB1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użytkownikami, agentami, zasobami, licencjami, działami, audytami</w:t>
            </w:r>
          </w:p>
        </w:tc>
        <w:tc>
          <w:tcPr>
            <w:tcW w:w="7122" w:type="dxa"/>
          </w:tcPr>
          <w:p w14:paraId="59C253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BACE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F108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Konfiguracja portalu helpdesk, kont administracyjnych oraz organizacji</w:t>
            </w:r>
          </w:p>
        </w:tc>
        <w:tc>
          <w:tcPr>
            <w:tcW w:w="7122" w:type="dxa"/>
          </w:tcPr>
          <w:p w14:paraId="3DF2E7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B12B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8EB6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Raporty dla każdego modułu w formie tabelarycznej</w:t>
            </w:r>
          </w:p>
        </w:tc>
        <w:tc>
          <w:tcPr>
            <w:tcW w:w="7122" w:type="dxa"/>
          </w:tcPr>
          <w:p w14:paraId="0D0479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195A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D016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helpdesk oraz bazy wiedzy</w:t>
            </w:r>
          </w:p>
        </w:tc>
        <w:tc>
          <w:tcPr>
            <w:tcW w:w="7122" w:type="dxa"/>
          </w:tcPr>
          <w:p w14:paraId="2BFD4A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B834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A151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RODO</w:t>
            </w:r>
          </w:p>
        </w:tc>
        <w:tc>
          <w:tcPr>
            <w:tcW w:w="7122" w:type="dxa"/>
          </w:tcPr>
          <w:p w14:paraId="19BD00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D66A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B9CE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automatyzacja</w:t>
            </w:r>
          </w:p>
        </w:tc>
        <w:tc>
          <w:tcPr>
            <w:tcW w:w="7122" w:type="dxa"/>
          </w:tcPr>
          <w:p w14:paraId="4646F2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7E06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AF0F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Sygnalista</w:t>
            </w:r>
          </w:p>
        </w:tc>
        <w:tc>
          <w:tcPr>
            <w:tcW w:w="7122" w:type="dxa"/>
          </w:tcPr>
          <w:p w14:paraId="1CE8C9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FAE8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C868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logowanie przy pomocy aplikacji</w:t>
            </w:r>
          </w:p>
        </w:tc>
        <w:tc>
          <w:tcPr>
            <w:tcW w:w="7122" w:type="dxa"/>
          </w:tcPr>
          <w:p w14:paraId="3D6EE9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16E9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B949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Logowanie za pomocą poświadczeń domenowych (SSO)</w:t>
            </w:r>
          </w:p>
        </w:tc>
        <w:tc>
          <w:tcPr>
            <w:tcW w:w="7122" w:type="dxa"/>
          </w:tcPr>
          <w:p w14:paraId="35388A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6001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1AF0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Logowanie za pomocą konta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AzureAD</w:t>
            </w:r>
            <w:proofErr w:type="spellEnd"/>
          </w:p>
        </w:tc>
        <w:tc>
          <w:tcPr>
            <w:tcW w:w="7122" w:type="dxa"/>
          </w:tcPr>
          <w:p w14:paraId="037D4F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BABA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2B10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raportów tabelarycznych</w:t>
            </w:r>
          </w:p>
        </w:tc>
        <w:tc>
          <w:tcPr>
            <w:tcW w:w="7122" w:type="dxa"/>
          </w:tcPr>
          <w:p w14:paraId="5636DC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EA64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9441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statystyk użytkowników</w:t>
            </w:r>
          </w:p>
        </w:tc>
        <w:tc>
          <w:tcPr>
            <w:tcW w:w="7122" w:type="dxa"/>
          </w:tcPr>
          <w:p w14:paraId="29A9D8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884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D5C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Menu szybkiego dodawania nowych elementów (użytkownik, nieobecność, zasób, licencja, zgłoszenie, artykuł bazy wiedzy, zbiór danych, czynność przetwarzania)</w:t>
            </w:r>
          </w:p>
        </w:tc>
        <w:tc>
          <w:tcPr>
            <w:tcW w:w="7122" w:type="dxa"/>
          </w:tcPr>
          <w:p w14:paraId="40583F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6609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D041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Przełączanie wersji językowej bez ponownego logowania do systemu</w:t>
            </w:r>
          </w:p>
        </w:tc>
        <w:tc>
          <w:tcPr>
            <w:tcW w:w="7122" w:type="dxa"/>
          </w:tcPr>
          <w:p w14:paraId="78F30D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8BBB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94E5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Nawigacja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Breadcrumb</w:t>
            </w:r>
            <w:proofErr w:type="spellEnd"/>
          </w:p>
        </w:tc>
        <w:tc>
          <w:tcPr>
            <w:tcW w:w="7122" w:type="dxa"/>
          </w:tcPr>
          <w:p w14:paraId="73225E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AC1B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A7FE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EE89B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3FD63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1A99AE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Funkcjonalności ogólne</w:t>
            </w:r>
          </w:p>
        </w:tc>
        <w:tc>
          <w:tcPr>
            <w:tcW w:w="7122" w:type="dxa"/>
            <w:shd w:val="pct15" w:color="auto" w:fill="auto"/>
          </w:tcPr>
          <w:p w14:paraId="22A98AD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B8D61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099E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Określanie praw dostępu do grup zasobów lub użytkowników</w:t>
            </w:r>
          </w:p>
        </w:tc>
        <w:tc>
          <w:tcPr>
            <w:tcW w:w="7122" w:type="dxa"/>
          </w:tcPr>
          <w:p w14:paraId="0D0D8A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6385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E62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Aplikacja desktopowa służąca do zarządzania systemem może być zainstalowana na dowolnej liczbie komputerów ("Licencja pływająca")</w:t>
            </w:r>
          </w:p>
        </w:tc>
        <w:tc>
          <w:tcPr>
            <w:tcW w:w="7122" w:type="dxa"/>
          </w:tcPr>
          <w:p w14:paraId="2941A3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46AB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E3C6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Dodatkowa aplikacja webowa umożliwiająca dostęp do systemu i zarządzanie systemem</w:t>
            </w:r>
          </w:p>
        </w:tc>
        <w:tc>
          <w:tcPr>
            <w:tcW w:w="7122" w:type="dxa"/>
          </w:tcPr>
          <w:p w14:paraId="1F3730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ABBA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2AB6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Wersja angielska (en-US) interfejsu użytkownika</w:t>
            </w:r>
          </w:p>
        </w:tc>
        <w:tc>
          <w:tcPr>
            <w:tcW w:w="7122" w:type="dxa"/>
          </w:tcPr>
          <w:p w14:paraId="269ED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E103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2CF7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Praca w oparciu o silniki baz danych: MS SQL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5931C1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627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5837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Swobodna migracja danych pomiędzy MS SQL i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7E5545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B496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DAE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instalacja i dezinstalacja agentów na stacjach roboczych</w:t>
            </w:r>
          </w:p>
        </w:tc>
        <w:tc>
          <w:tcPr>
            <w:tcW w:w="7122" w:type="dxa"/>
          </w:tcPr>
          <w:p w14:paraId="3CFBA3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9B55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F1B74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struktury organizacji z Active Directory</w:t>
            </w:r>
          </w:p>
        </w:tc>
        <w:tc>
          <w:tcPr>
            <w:tcW w:w="7122" w:type="dxa"/>
          </w:tcPr>
          <w:p w14:paraId="121004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489C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C39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Skaner sieci wykorzystywany do wykrywania nowych urządzeń</w:t>
            </w:r>
          </w:p>
        </w:tc>
        <w:tc>
          <w:tcPr>
            <w:tcW w:w="7122" w:type="dxa"/>
          </w:tcPr>
          <w:p w14:paraId="12DBD3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EDE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BB2F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komputera na podstawie danych przesłanych przez agenta</w:t>
            </w:r>
          </w:p>
        </w:tc>
        <w:tc>
          <w:tcPr>
            <w:tcW w:w="7122" w:type="dxa"/>
          </w:tcPr>
          <w:p w14:paraId="7A0FF9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171D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BD8B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użytkowników na podstawie danych przesłanych przez agenta</w:t>
            </w:r>
          </w:p>
        </w:tc>
        <w:tc>
          <w:tcPr>
            <w:tcW w:w="7122" w:type="dxa"/>
          </w:tcPr>
          <w:p w14:paraId="38A5BB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002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CFD4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Automatycznie dodane komputery\użytkowników są powiązane z odpowiednią grupą zgodną z OU w Active Directory</w:t>
            </w:r>
          </w:p>
        </w:tc>
        <w:tc>
          <w:tcPr>
            <w:tcW w:w="7122" w:type="dxa"/>
          </w:tcPr>
          <w:p w14:paraId="3E1B1B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682E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239D2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nieograniczonej liczby użytkowników systemu</w:t>
            </w:r>
          </w:p>
        </w:tc>
        <w:tc>
          <w:tcPr>
            <w:tcW w:w="7122" w:type="dxa"/>
          </w:tcPr>
          <w:p w14:paraId="445199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F024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C735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ról dla kont systemu: Administratorzy, Menadżerowie, Zarządcy, Pracownicy</w:t>
            </w:r>
          </w:p>
        </w:tc>
        <w:tc>
          <w:tcPr>
            <w:tcW w:w="7122" w:type="dxa"/>
          </w:tcPr>
          <w:p w14:paraId="01518F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E2A2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780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Indywidualny login i hasło dla poszczególnych użytkowników</w:t>
            </w:r>
          </w:p>
        </w:tc>
        <w:tc>
          <w:tcPr>
            <w:tcW w:w="7122" w:type="dxa"/>
          </w:tcPr>
          <w:p w14:paraId="3FEFF0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E21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C7B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logowanie do systemu</w:t>
            </w:r>
          </w:p>
        </w:tc>
        <w:tc>
          <w:tcPr>
            <w:tcW w:w="7122" w:type="dxa"/>
          </w:tcPr>
          <w:p w14:paraId="71892F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01BC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E4D8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uprawnieniami użytkowników - określanie dostępu do poszczególnych obiektów systemu (konkretny użytkownik, konkretny zasób) , możliwość ograniczenia operacji (wyświetlanie, tworzenie, edycja, usuwanie)</w:t>
            </w:r>
          </w:p>
        </w:tc>
        <w:tc>
          <w:tcPr>
            <w:tcW w:w="7122" w:type="dxa"/>
          </w:tcPr>
          <w:p w14:paraId="584EE0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5EC5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BBAC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ról użytkowników - zarządzanie grupami</w:t>
            </w:r>
          </w:p>
        </w:tc>
        <w:tc>
          <w:tcPr>
            <w:tcW w:w="7122" w:type="dxa"/>
          </w:tcPr>
          <w:p w14:paraId="50CE96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72B8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3CD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Zabezpieczenie Agentów przed nieautoryzowanym wyłączeniem lub usunięciem</w:t>
            </w:r>
          </w:p>
        </w:tc>
        <w:tc>
          <w:tcPr>
            <w:tcW w:w="7122" w:type="dxa"/>
          </w:tcPr>
          <w:p w14:paraId="4E7707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CF7E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C85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Eksport danych do plików zewnętrznych (Excel,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html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CSV, PDF, TXT, MHT, RTF, BMP)</w:t>
            </w:r>
          </w:p>
        </w:tc>
        <w:tc>
          <w:tcPr>
            <w:tcW w:w="7122" w:type="dxa"/>
          </w:tcPr>
          <w:p w14:paraId="21F85B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D416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331A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Zgodny z pracą w sieciach WLAN</w:t>
            </w:r>
          </w:p>
        </w:tc>
        <w:tc>
          <w:tcPr>
            <w:tcW w:w="7122" w:type="dxa"/>
          </w:tcPr>
          <w:p w14:paraId="518EA1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A8D7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6020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aktualnych zadań serwera</w:t>
            </w:r>
          </w:p>
        </w:tc>
        <w:tc>
          <w:tcPr>
            <w:tcW w:w="7122" w:type="dxa"/>
          </w:tcPr>
          <w:p w14:paraId="58B8DA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A143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675C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Centrum informacji - przekrojowy raport na temat zdarzeń oraz statusu monitorowanych komputerów i użytkowników</w:t>
            </w:r>
          </w:p>
        </w:tc>
        <w:tc>
          <w:tcPr>
            <w:tcW w:w="7122" w:type="dxa"/>
          </w:tcPr>
          <w:p w14:paraId="56515A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483D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DA50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Wielopoziomowe drzewo lokalizacji oraz relacje lokalizacji z firmami</w:t>
            </w:r>
          </w:p>
        </w:tc>
        <w:tc>
          <w:tcPr>
            <w:tcW w:w="7122" w:type="dxa"/>
          </w:tcPr>
          <w:p w14:paraId="064265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C18C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38F6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danych w tabelach raportów</w:t>
            </w:r>
          </w:p>
        </w:tc>
        <w:tc>
          <w:tcPr>
            <w:tcW w:w="7122" w:type="dxa"/>
          </w:tcPr>
          <w:p w14:paraId="7E5270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54B9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495A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Dowolne definiowania grup sprzętu i użytkowników</w:t>
            </w:r>
          </w:p>
        </w:tc>
        <w:tc>
          <w:tcPr>
            <w:tcW w:w="7122" w:type="dxa"/>
          </w:tcPr>
          <w:p w14:paraId="181E4B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D00D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5809F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dowolnych raportów ad-hoc - sortowanie kolumn grupowanie, ukrywanie/odkrywanie kolumn, zaawansowane filtrowanie danych w oparciu o funkcje logiczne</w:t>
            </w:r>
          </w:p>
        </w:tc>
        <w:tc>
          <w:tcPr>
            <w:tcW w:w="7122" w:type="dxa"/>
          </w:tcPr>
          <w:p w14:paraId="4A821E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E48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B583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i zapamiętywanie własnych widoków</w:t>
            </w:r>
          </w:p>
        </w:tc>
        <w:tc>
          <w:tcPr>
            <w:tcW w:w="7122" w:type="dxa"/>
          </w:tcPr>
          <w:p w14:paraId="527C98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4549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F0A7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Eksport danych bezpośrednio do MS Excel</w:t>
            </w:r>
          </w:p>
        </w:tc>
        <w:tc>
          <w:tcPr>
            <w:tcW w:w="7122" w:type="dxa"/>
          </w:tcPr>
          <w:p w14:paraId="1046C0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2EE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3087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Budowa zestawień metodą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drag'n'drop</w:t>
            </w:r>
            <w:proofErr w:type="spellEnd"/>
          </w:p>
        </w:tc>
        <w:tc>
          <w:tcPr>
            <w:tcW w:w="7122" w:type="dxa"/>
          </w:tcPr>
          <w:p w14:paraId="36CADA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0968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96E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Budowa modułowa z możliwością przypisywania określonych wtyczek programu (funkcji) do poszczególnych Agentów</w:t>
            </w:r>
          </w:p>
        </w:tc>
        <w:tc>
          <w:tcPr>
            <w:tcW w:w="7122" w:type="dxa"/>
          </w:tcPr>
          <w:p w14:paraId="50001A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A698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E8A5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protokołu SSL zapewniającego bezpieczną komunikację Master-Serwer oraz Agent-Server.</w:t>
            </w:r>
          </w:p>
        </w:tc>
        <w:tc>
          <w:tcPr>
            <w:tcW w:w="7122" w:type="dxa"/>
          </w:tcPr>
          <w:p w14:paraId="7620A6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7517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1EB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Połączenia pomiędzy komponentami realizowane za pomocą HTTP/HTTPS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net.TCP</w:t>
            </w:r>
            <w:proofErr w:type="spellEnd"/>
          </w:p>
        </w:tc>
        <w:tc>
          <w:tcPr>
            <w:tcW w:w="7122" w:type="dxa"/>
          </w:tcPr>
          <w:p w14:paraId="0AF5BD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32D4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18FD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kompresji pakietów danych przesyłanych przez Agenta</w:t>
            </w:r>
          </w:p>
        </w:tc>
        <w:tc>
          <w:tcPr>
            <w:tcW w:w="7122" w:type="dxa"/>
          </w:tcPr>
          <w:p w14:paraId="14CF06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52BC8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FBFE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lokalizacji serwera aplikacji (WS-Discovery)</w:t>
            </w:r>
          </w:p>
        </w:tc>
        <w:tc>
          <w:tcPr>
            <w:tcW w:w="7122" w:type="dxa"/>
          </w:tcPr>
          <w:p w14:paraId="03513B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3156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1890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Przekazanie agentowi nowych parametrów połączenia z usługą serwera (serwer zapasowy)</w:t>
            </w:r>
          </w:p>
        </w:tc>
        <w:tc>
          <w:tcPr>
            <w:tcW w:w="7122" w:type="dxa"/>
          </w:tcPr>
          <w:p w14:paraId="74609B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A6D9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BDE1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Definiowanie konfiguracji serwera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proxy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dla połączenia Agent-Server</w:t>
            </w:r>
          </w:p>
        </w:tc>
        <w:tc>
          <w:tcPr>
            <w:tcW w:w="7122" w:type="dxa"/>
          </w:tcPr>
          <w:p w14:paraId="737709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13D9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FDCB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zdalnego pobierania bieżących aktualizacji do programu</w:t>
            </w:r>
          </w:p>
        </w:tc>
        <w:tc>
          <w:tcPr>
            <w:tcW w:w="7122" w:type="dxa"/>
          </w:tcPr>
          <w:p w14:paraId="6A8485F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AC0D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89FB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Help kontekstowy wraz z podręcznikiem użytkownika w polskiej wersji językowej</w:t>
            </w:r>
          </w:p>
        </w:tc>
        <w:tc>
          <w:tcPr>
            <w:tcW w:w="7122" w:type="dxa"/>
          </w:tcPr>
          <w:p w14:paraId="0D8703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A933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9C32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Dostęp do bazy wiedzy systemu</w:t>
            </w:r>
          </w:p>
        </w:tc>
        <w:tc>
          <w:tcPr>
            <w:tcW w:w="7122" w:type="dxa"/>
          </w:tcPr>
          <w:p w14:paraId="414A04D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29BF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343A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ustawień pracy Agentów (optymalizacja dla dużej liczby komputerów)</w:t>
            </w:r>
          </w:p>
        </w:tc>
        <w:tc>
          <w:tcPr>
            <w:tcW w:w="7122" w:type="dxa"/>
          </w:tcPr>
          <w:p w14:paraId="53B704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E423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ADCF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Dedykowane narzędzie, dostarczane z systemem, do wykonywania kopii bazy danych, niezależnie od wersji silnika bazy danych (MSSQL,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). Uruchomienie narzędzia backupu bazy w trybie wsadowym</w:t>
            </w:r>
          </w:p>
        </w:tc>
        <w:tc>
          <w:tcPr>
            <w:tcW w:w="7122" w:type="dxa"/>
          </w:tcPr>
          <w:p w14:paraId="79F804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A185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2DB5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Manualna i automatyczna konserwacja bazy danych - usuwanie wyników skanowania oprogramowania</w:t>
            </w:r>
          </w:p>
        </w:tc>
        <w:tc>
          <w:tcPr>
            <w:tcW w:w="7122" w:type="dxa"/>
          </w:tcPr>
          <w:p w14:paraId="3D9F70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8292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7B8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pakietu instalacyjnego agenta</w:t>
            </w:r>
          </w:p>
        </w:tc>
        <w:tc>
          <w:tcPr>
            <w:tcW w:w="7122" w:type="dxa"/>
          </w:tcPr>
          <w:p w14:paraId="3A0E52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BB31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4A05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polityki haseł dla systemu</w:t>
            </w:r>
          </w:p>
        </w:tc>
        <w:tc>
          <w:tcPr>
            <w:tcW w:w="7122" w:type="dxa"/>
          </w:tcPr>
          <w:p w14:paraId="10B758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962F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6A36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języka systemu podczas logowania</w:t>
            </w:r>
          </w:p>
        </w:tc>
        <w:tc>
          <w:tcPr>
            <w:tcW w:w="7122" w:type="dxa"/>
          </w:tcPr>
          <w:p w14:paraId="6E6714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4AE5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CB3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numeru BDO przy definiowaniu rekordu firmy</w:t>
            </w:r>
          </w:p>
        </w:tc>
        <w:tc>
          <w:tcPr>
            <w:tcW w:w="7122" w:type="dxa"/>
          </w:tcPr>
          <w:p w14:paraId="1D9C53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AE70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5489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Opcja resetu hasła podczas logowania</w:t>
            </w:r>
          </w:p>
        </w:tc>
        <w:tc>
          <w:tcPr>
            <w:tcW w:w="7122" w:type="dxa"/>
          </w:tcPr>
          <w:p w14:paraId="2338EB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D799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115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Globalne wyszukiwanie obiektów w systemie</w:t>
            </w:r>
          </w:p>
        </w:tc>
        <w:tc>
          <w:tcPr>
            <w:tcW w:w="7122" w:type="dxa"/>
          </w:tcPr>
          <w:p w14:paraId="7913921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A065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2993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atrybutów jako lista/słownik</w:t>
            </w:r>
          </w:p>
        </w:tc>
        <w:tc>
          <w:tcPr>
            <w:tcW w:w="7122" w:type="dxa"/>
          </w:tcPr>
          <w:p w14:paraId="460E7B6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E328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6D2A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aktualnie zalogowanych użytkowników. Umożliwienie wylogowania wybranych użytkowników</w:t>
            </w:r>
          </w:p>
        </w:tc>
        <w:tc>
          <w:tcPr>
            <w:tcW w:w="7122" w:type="dxa"/>
          </w:tcPr>
          <w:p w14:paraId="5F038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1378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94D4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Definicja kalendarzy dni wolnych, uwzględnianych w module Helpdesk oraz Monitoring</w:t>
            </w:r>
          </w:p>
        </w:tc>
        <w:tc>
          <w:tcPr>
            <w:tcW w:w="7122" w:type="dxa"/>
          </w:tcPr>
          <w:p w14:paraId="669D50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A3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0B582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Wyszukiwarka ustawień w opcjach systemowych</w:t>
            </w:r>
          </w:p>
        </w:tc>
        <w:tc>
          <w:tcPr>
            <w:tcW w:w="7122" w:type="dxa"/>
          </w:tcPr>
          <w:p w14:paraId="1841AF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F0F4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5F0C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Instalacja konsoli zarządzającej w kontekście użytkownika (nie wymaga uprawnień administracyjnych)</w:t>
            </w:r>
          </w:p>
        </w:tc>
        <w:tc>
          <w:tcPr>
            <w:tcW w:w="7122" w:type="dxa"/>
          </w:tcPr>
          <w:p w14:paraId="377EBB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4FA97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EEB9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obiektu zawiera informacje o koncie serwisowym, które wprowadziło zmianę w obiekcie</w:t>
            </w:r>
          </w:p>
        </w:tc>
        <w:tc>
          <w:tcPr>
            <w:tcW w:w="7122" w:type="dxa"/>
          </w:tcPr>
          <w:p w14:paraId="6A4676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DA9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2527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Skanowanie lasu domen</w:t>
            </w:r>
          </w:p>
        </w:tc>
        <w:tc>
          <w:tcPr>
            <w:tcW w:w="7122" w:type="dxa"/>
          </w:tcPr>
          <w:p w14:paraId="3759E7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1F23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2243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Budowa personalizowanego pakietu instalacyjnego</w:t>
            </w:r>
          </w:p>
        </w:tc>
        <w:tc>
          <w:tcPr>
            <w:tcW w:w="7122" w:type="dxa"/>
          </w:tcPr>
          <w:p w14:paraId="2F829F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B9946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B145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zamknięcie konsoli zarządzającej po zakończeniu sesji</w:t>
            </w:r>
          </w:p>
        </w:tc>
        <w:tc>
          <w:tcPr>
            <w:tcW w:w="7122" w:type="dxa"/>
          </w:tcPr>
          <w:p w14:paraId="45B9F3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6D1E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EB2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Logowanie do portalu Web za pomocą mechanizmu Single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Sign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On</w:t>
            </w:r>
          </w:p>
        </w:tc>
        <w:tc>
          <w:tcPr>
            <w:tcW w:w="7122" w:type="dxa"/>
          </w:tcPr>
          <w:p w14:paraId="2A87EB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3C27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3967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Logowanie operacji kont serwisowych</w:t>
            </w:r>
          </w:p>
        </w:tc>
        <w:tc>
          <w:tcPr>
            <w:tcW w:w="7122" w:type="dxa"/>
          </w:tcPr>
          <w:p w14:paraId="094586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2D269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CEF8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680DEC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51B34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42D884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Dodatkowe informacje</w:t>
            </w:r>
          </w:p>
        </w:tc>
        <w:tc>
          <w:tcPr>
            <w:tcW w:w="7122" w:type="dxa"/>
            <w:shd w:val="pct15" w:color="auto" w:fill="auto"/>
          </w:tcPr>
          <w:p w14:paraId="71D1F28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5F27D3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5798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Wersja darmowa z ograniczeniem do 3 agentów oraz 3 użytkowników</w:t>
            </w:r>
          </w:p>
        </w:tc>
        <w:tc>
          <w:tcPr>
            <w:tcW w:w="7122" w:type="dxa"/>
          </w:tcPr>
          <w:p w14:paraId="1E7EEA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59B6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BA18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Kreator instalacyjny ułatwiający wdrożenie systemu</w:t>
            </w:r>
          </w:p>
        </w:tc>
        <w:tc>
          <w:tcPr>
            <w:tcW w:w="7122" w:type="dxa"/>
          </w:tcPr>
          <w:p w14:paraId="7842DE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A9AC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2C4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Aplikacja Master\Server\ Agent w wersji x64</w:t>
            </w:r>
          </w:p>
        </w:tc>
        <w:tc>
          <w:tcPr>
            <w:tcW w:w="7122" w:type="dxa"/>
          </w:tcPr>
          <w:p w14:paraId="393C20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9D46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53C5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Rozproszona architektura systemu: Serwer, Master, Agent (Możliwa praca każdego z komponentów na różnych komputerach )</w:t>
            </w:r>
          </w:p>
        </w:tc>
        <w:tc>
          <w:tcPr>
            <w:tcW w:w="7122" w:type="dxa"/>
          </w:tcPr>
          <w:p w14:paraId="72D3EF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DDA9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A030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Praca w oparciu o MS SQL Server oraz MS SQL Express (2008/2012/2014/2016/2019 32/64 bit)</w:t>
            </w:r>
          </w:p>
        </w:tc>
        <w:tc>
          <w:tcPr>
            <w:tcW w:w="7122" w:type="dxa"/>
          </w:tcPr>
          <w:p w14:paraId="57708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E8B5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1C9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Praca w oparciu o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10 lub nowszy</w:t>
            </w:r>
          </w:p>
        </w:tc>
        <w:tc>
          <w:tcPr>
            <w:tcW w:w="7122" w:type="dxa"/>
          </w:tcPr>
          <w:p w14:paraId="5A5654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B6B6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67907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Agent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2C1459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C4C4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FB2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 xml:space="preserve">Master 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44DCB9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A1CE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A6F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Serwer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6D2117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5546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7908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Wszystkie wykonywalne komponenty systemu są podpisane certyfikatem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Certificates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for Microsoft Authenticode (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7122" w:type="dxa"/>
          </w:tcPr>
          <w:p w14:paraId="2139E6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E5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51E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Sterowniki systemowe są podpisane certyfikatem </w:t>
            </w:r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Extended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Validation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(EV)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Certificate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GlobalSign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i mogą pracować w 64-bitowych systemach operacyjnych Microsoft Windows™.</w:t>
            </w:r>
          </w:p>
        </w:tc>
        <w:tc>
          <w:tcPr>
            <w:tcW w:w="7122" w:type="dxa"/>
          </w:tcPr>
          <w:p w14:paraId="77F018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52A95E5" w14:textId="77777777" w:rsidR="00E7145B" w:rsidRPr="00BB1386" w:rsidRDefault="00E7145B" w:rsidP="00E7145B">
      <w:pPr>
        <w:pStyle w:val="Akapitzlist"/>
        <w:ind w:left="284"/>
        <w:rPr>
          <w:rFonts w:cs="Calibri"/>
          <w:b/>
          <w:bCs/>
          <w:u w:val="single"/>
        </w:rPr>
      </w:pPr>
    </w:p>
    <w:p w14:paraId="1DC54092" w14:textId="77777777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rPr>
          <w:rFonts w:cs="Calibri"/>
          <w:b/>
          <w:bCs/>
        </w:rPr>
      </w:pPr>
      <w:r w:rsidRPr="00BB1386">
        <w:rPr>
          <w:rFonts w:cs="Calibri"/>
          <w:b/>
          <w:bCs/>
        </w:rPr>
        <w:t xml:space="preserve">Oprogramowanie do zarządzania backupem danych w systemach firmy REKORD </w:t>
      </w: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BB1386" w14:paraId="1D3788D4" w14:textId="77777777" w:rsidTr="00BB1386">
        <w:tc>
          <w:tcPr>
            <w:tcW w:w="8227" w:type="dxa"/>
            <w:shd w:val="clear" w:color="auto" w:fill="auto"/>
          </w:tcPr>
          <w:p w14:paraId="334AD45E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lastRenderedPageBreak/>
              <w:t>Producent: ………………………………..</w:t>
            </w:r>
          </w:p>
          <w:p w14:paraId="58C1DDE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Nazwa Oprogramowania: …………………….</w:t>
            </w:r>
          </w:p>
          <w:p w14:paraId="206A08BC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Identyfikator Oprogramowania nadawany przez jego producenta: …………………….</w:t>
            </w:r>
          </w:p>
          <w:p w14:paraId="1EDDE1C6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Rodzaj licencji: ……………………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12B3BBA" w14:textId="77777777" w:rsidR="00EE7452" w:rsidRPr="00BB1386" w:rsidRDefault="00EE745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329F1D65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624" w:hanging="624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Cs w:val="0"/>
                <w:sz w:val="20"/>
                <w:szCs w:val="20"/>
              </w:rPr>
              <w:t>lub sposobu spełnienia wymagania</w:t>
            </w:r>
          </w:p>
        </w:tc>
      </w:tr>
      <w:tr w:rsidR="00EE7452" w:rsidRPr="00BB1386" w14:paraId="48CAE041" w14:textId="77777777" w:rsidTr="00BB1386">
        <w:tc>
          <w:tcPr>
            <w:tcW w:w="8227" w:type="dxa"/>
            <w:shd w:val="clear" w:color="auto" w:fill="auto"/>
          </w:tcPr>
          <w:p w14:paraId="7688FE6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22" w:type="dxa"/>
            <w:shd w:val="clear" w:color="auto" w:fill="auto"/>
          </w:tcPr>
          <w:p w14:paraId="0093FFD9" w14:textId="77777777" w:rsidR="00EE7452" w:rsidRPr="00BB1386" w:rsidRDefault="007C531C" w:rsidP="00BB1386">
            <w:pPr>
              <w:pStyle w:val="Nagwek1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Producent/Model/Symbol/Identyfikator / Cechy / Opis</w:t>
            </w:r>
          </w:p>
        </w:tc>
      </w:tr>
      <w:tr w:rsidR="00EE7452" w:rsidRPr="00BB1386" w14:paraId="0EFAB5BE" w14:textId="77777777" w:rsidTr="00BB1386">
        <w:tc>
          <w:tcPr>
            <w:tcW w:w="8227" w:type="dxa"/>
            <w:shd w:val="clear" w:color="auto" w:fill="auto"/>
          </w:tcPr>
          <w:p w14:paraId="2A09EED7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hAnsi="Calibri" w:cs="Calibri"/>
                <w:sz w:val="20"/>
                <w:szCs w:val="20"/>
              </w:rPr>
              <w:t>Lista funkcji, które muszą być realizowane przez oprogramowanie:</w:t>
            </w:r>
          </w:p>
        </w:tc>
        <w:tc>
          <w:tcPr>
            <w:tcW w:w="7122" w:type="dxa"/>
            <w:shd w:val="clear" w:color="auto" w:fill="auto"/>
          </w:tcPr>
          <w:p w14:paraId="5A1C6926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2F57E49D" w14:textId="77777777" w:rsidTr="00BB1386">
        <w:tc>
          <w:tcPr>
            <w:tcW w:w="8227" w:type="dxa"/>
            <w:shd w:val="clear" w:color="auto" w:fill="auto"/>
          </w:tcPr>
          <w:p w14:paraId="431AF2D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Zarządzanie bazami danych</w:t>
            </w:r>
          </w:p>
        </w:tc>
        <w:tc>
          <w:tcPr>
            <w:tcW w:w="7122" w:type="dxa"/>
            <w:shd w:val="clear" w:color="auto" w:fill="auto"/>
          </w:tcPr>
          <w:p w14:paraId="7BE22FFD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451062DD" w14:textId="77777777" w:rsidTr="00BB1386">
        <w:tc>
          <w:tcPr>
            <w:tcW w:w="8227" w:type="dxa"/>
            <w:shd w:val="clear" w:color="auto" w:fill="auto"/>
          </w:tcPr>
          <w:p w14:paraId="59EA1D7F" w14:textId="77777777" w:rsidR="00EE7452" w:rsidRPr="00BB1386" w:rsidRDefault="00EE745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Zarządzanie bazami danych odbywa się z poziomu wydzielonej aplikacji. Lista dostępnych funkcjonalności obejmuje:</w:t>
            </w:r>
          </w:p>
        </w:tc>
        <w:tc>
          <w:tcPr>
            <w:tcW w:w="7122" w:type="dxa"/>
            <w:shd w:val="clear" w:color="auto" w:fill="auto"/>
          </w:tcPr>
          <w:p w14:paraId="057A6F67" w14:textId="77777777" w:rsidR="00EE7452" w:rsidRPr="00BB1386" w:rsidRDefault="00EE7452" w:rsidP="00BB1386">
            <w:pPr>
              <w:ind w:left="357"/>
              <w:jc w:val="both"/>
              <w:rPr>
                <w:rFonts w:ascii="Calibri" w:eastAsia="Calibri" w:hAnsi="Calibri" w:cs="Calibri"/>
              </w:rPr>
            </w:pPr>
          </w:p>
        </w:tc>
      </w:tr>
      <w:tr w:rsidR="00EE7452" w:rsidRPr="00BB1386" w14:paraId="2DA1DD92" w14:textId="77777777" w:rsidTr="00BB1386">
        <w:tc>
          <w:tcPr>
            <w:tcW w:w="8227" w:type="dxa"/>
            <w:shd w:val="clear" w:color="auto" w:fill="auto"/>
          </w:tcPr>
          <w:p w14:paraId="20AD84B7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definiowanie przestrzeni roboczych,</w:t>
            </w:r>
          </w:p>
        </w:tc>
        <w:tc>
          <w:tcPr>
            <w:tcW w:w="7122" w:type="dxa"/>
            <w:shd w:val="clear" w:color="auto" w:fill="auto"/>
          </w:tcPr>
          <w:p w14:paraId="3BC91E7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79AF460" w14:textId="77777777" w:rsidTr="00BB1386">
        <w:tc>
          <w:tcPr>
            <w:tcW w:w="8227" w:type="dxa"/>
            <w:shd w:val="clear" w:color="auto" w:fill="auto"/>
          </w:tcPr>
          <w:p w14:paraId="35BE01E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definiowanie serwerów,</w:t>
            </w:r>
          </w:p>
        </w:tc>
        <w:tc>
          <w:tcPr>
            <w:tcW w:w="7122" w:type="dxa"/>
            <w:shd w:val="clear" w:color="auto" w:fill="auto"/>
          </w:tcPr>
          <w:p w14:paraId="555CE3C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A9FCBE" w14:textId="77777777" w:rsidTr="00BB1386">
        <w:tc>
          <w:tcPr>
            <w:tcW w:w="8227" w:type="dxa"/>
            <w:shd w:val="clear" w:color="auto" w:fill="auto"/>
          </w:tcPr>
          <w:p w14:paraId="3E9DF1B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definiowanie serwerów bazodanowych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oraz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7122" w:type="dxa"/>
            <w:shd w:val="clear" w:color="auto" w:fill="auto"/>
          </w:tcPr>
          <w:p w14:paraId="4C4F20C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C9AB630" w14:textId="77777777" w:rsidTr="00BB1386">
        <w:tc>
          <w:tcPr>
            <w:tcW w:w="8227" w:type="dxa"/>
            <w:shd w:val="clear" w:color="auto" w:fill="auto"/>
          </w:tcPr>
          <w:p w14:paraId="1E51B53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tworzenie baz danych dla silników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7122" w:type="dxa"/>
            <w:shd w:val="clear" w:color="auto" w:fill="auto"/>
          </w:tcPr>
          <w:p w14:paraId="3FA15DD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7EE439F" w14:textId="77777777" w:rsidTr="00BB1386">
        <w:tc>
          <w:tcPr>
            <w:tcW w:w="8227" w:type="dxa"/>
            <w:shd w:val="clear" w:color="auto" w:fill="auto"/>
          </w:tcPr>
          <w:p w14:paraId="464C0D2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wykrywanie na zarejestrowanych serwerach nowych baz danych nieobjętych backupem oraz możliwość ich rejestracji,</w:t>
            </w:r>
          </w:p>
        </w:tc>
        <w:tc>
          <w:tcPr>
            <w:tcW w:w="7122" w:type="dxa"/>
            <w:shd w:val="clear" w:color="auto" w:fill="auto"/>
          </w:tcPr>
          <w:p w14:paraId="6EA26AF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431219A" w14:textId="77777777" w:rsidTr="00BB1386">
        <w:tc>
          <w:tcPr>
            <w:tcW w:w="8227" w:type="dxa"/>
            <w:shd w:val="clear" w:color="auto" w:fill="auto"/>
          </w:tcPr>
          <w:p w14:paraId="3AA5061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tworzenie polityk i planów backupu dla zarejestrowanych serwerów oraz baz danych,</w:t>
            </w:r>
          </w:p>
        </w:tc>
        <w:tc>
          <w:tcPr>
            <w:tcW w:w="7122" w:type="dxa"/>
            <w:shd w:val="clear" w:color="auto" w:fill="auto"/>
          </w:tcPr>
          <w:p w14:paraId="67E7D70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A2B89B4" w14:textId="77777777" w:rsidTr="00BB1386">
        <w:tc>
          <w:tcPr>
            <w:tcW w:w="8227" w:type="dxa"/>
            <w:shd w:val="clear" w:color="auto" w:fill="auto"/>
          </w:tcPr>
          <w:p w14:paraId="2BE2E6A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zarządzanie usługami bazodanowym działającymi zdalnie na serwerach Linux oraz Windows,</w:t>
            </w:r>
          </w:p>
        </w:tc>
        <w:tc>
          <w:tcPr>
            <w:tcW w:w="7122" w:type="dxa"/>
            <w:shd w:val="clear" w:color="auto" w:fill="auto"/>
          </w:tcPr>
          <w:p w14:paraId="3AB7D9C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2808D3C" w14:textId="77777777" w:rsidTr="00BB1386">
        <w:tc>
          <w:tcPr>
            <w:tcW w:w="8227" w:type="dxa"/>
            <w:shd w:val="clear" w:color="auto" w:fill="auto"/>
          </w:tcPr>
          <w:p w14:paraId="334E9E6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wykonywanie backupów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</w:tc>
        <w:tc>
          <w:tcPr>
            <w:tcW w:w="7122" w:type="dxa"/>
            <w:shd w:val="clear" w:color="auto" w:fill="auto"/>
          </w:tcPr>
          <w:p w14:paraId="6A1E968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8C5A5F4" w14:textId="77777777" w:rsidTr="00BB1386">
        <w:tc>
          <w:tcPr>
            <w:tcW w:w="8227" w:type="dxa"/>
            <w:shd w:val="clear" w:color="auto" w:fill="auto"/>
          </w:tcPr>
          <w:p w14:paraId="08B6FD6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odtwarzanie danych z backupów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</w:tc>
        <w:tc>
          <w:tcPr>
            <w:tcW w:w="7122" w:type="dxa"/>
            <w:shd w:val="clear" w:color="auto" w:fill="auto"/>
          </w:tcPr>
          <w:p w14:paraId="6F23501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22EE4F3" w14:textId="77777777" w:rsidTr="00BB1386">
        <w:tc>
          <w:tcPr>
            <w:tcW w:w="8227" w:type="dxa"/>
            <w:shd w:val="clear" w:color="auto" w:fill="auto"/>
          </w:tcPr>
          <w:p w14:paraId="117C62A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prowadzenie i monitoring aktywnych zadań w systemie,</w:t>
            </w:r>
          </w:p>
        </w:tc>
        <w:tc>
          <w:tcPr>
            <w:tcW w:w="7122" w:type="dxa"/>
            <w:shd w:val="clear" w:color="auto" w:fill="auto"/>
          </w:tcPr>
          <w:p w14:paraId="6BE242F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E47AC8" w14:textId="77777777" w:rsidTr="00BB1386">
        <w:tc>
          <w:tcPr>
            <w:tcW w:w="8227" w:type="dxa"/>
            <w:shd w:val="clear" w:color="auto" w:fill="auto"/>
          </w:tcPr>
          <w:p w14:paraId="3C12308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monitoring i powiadomienia dotyczące stanu backupu na zarządzanych serwerach,</w:t>
            </w:r>
          </w:p>
        </w:tc>
        <w:tc>
          <w:tcPr>
            <w:tcW w:w="7122" w:type="dxa"/>
            <w:shd w:val="clear" w:color="auto" w:fill="auto"/>
          </w:tcPr>
          <w:p w14:paraId="20DD1E6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86F8446" w14:textId="77777777" w:rsidTr="00BB1386">
        <w:tc>
          <w:tcPr>
            <w:tcW w:w="8227" w:type="dxa"/>
            <w:shd w:val="clear" w:color="auto" w:fill="auto"/>
          </w:tcPr>
          <w:p w14:paraId="2147464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wysyłka alertów na maila.</w:t>
            </w:r>
          </w:p>
        </w:tc>
        <w:tc>
          <w:tcPr>
            <w:tcW w:w="7122" w:type="dxa"/>
            <w:shd w:val="clear" w:color="auto" w:fill="auto"/>
          </w:tcPr>
          <w:p w14:paraId="4660537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482C142" w14:textId="77777777" w:rsidTr="00BB1386">
        <w:tc>
          <w:tcPr>
            <w:tcW w:w="8227" w:type="dxa"/>
            <w:shd w:val="clear" w:color="auto" w:fill="auto"/>
          </w:tcPr>
          <w:p w14:paraId="69327587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Zarządzanie dostępem i użytkownikami</w:t>
            </w:r>
          </w:p>
        </w:tc>
        <w:tc>
          <w:tcPr>
            <w:tcW w:w="7122" w:type="dxa"/>
            <w:shd w:val="clear" w:color="auto" w:fill="auto"/>
          </w:tcPr>
          <w:p w14:paraId="4FD39EDF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66048E7C" w14:textId="77777777" w:rsidTr="00BB1386">
        <w:tc>
          <w:tcPr>
            <w:tcW w:w="8227" w:type="dxa"/>
            <w:shd w:val="clear" w:color="auto" w:fill="auto"/>
          </w:tcPr>
          <w:p w14:paraId="273CB833" w14:textId="77777777" w:rsidR="00EE7452" w:rsidRPr="00BB1386" w:rsidRDefault="00EE745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Zarządzanie strukturą organizacyjną, użytkownikami oraz dostępem wydzielone jest do odrębnej aplikacji. Lista dostępnych funkcjonalności obejmuje:</w:t>
            </w:r>
          </w:p>
        </w:tc>
        <w:tc>
          <w:tcPr>
            <w:tcW w:w="7122" w:type="dxa"/>
            <w:shd w:val="clear" w:color="auto" w:fill="auto"/>
          </w:tcPr>
          <w:p w14:paraId="5F735158" w14:textId="77777777" w:rsidR="00EE7452" w:rsidRPr="00BB1386" w:rsidRDefault="00EE7452" w:rsidP="00BB1386">
            <w:pPr>
              <w:ind w:left="357"/>
              <w:jc w:val="both"/>
              <w:rPr>
                <w:rFonts w:ascii="Calibri" w:eastAsia="Calibri" w:hAnsi="Calibri" w:cs="Calibri"/>
              </w:rPr>
            </w:pPr>
          </w:p>
        </w:tc>
      </w:tr>
      <w:tr w:rsidR="00EE7452" w:rsidRPr="00BB1386" w14:paraId="03E545B9" w14:textId="77777777" w:rsidTr="00BB1386">
        <w:tc>
          <w:tcPr>
            <w:tcW w:w="8227" w:type="dxa"/>
            <w:shd w:val="clear" w:color="auto" w:fill="auto"/>
          </w:tcPr>
          <w:p w14:paraId="57DB0C01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wydzielony moduł do uwierzytelniania,</w:t>
            </w:r>
          </w:p>
        </w:tc>
        <w:tc>
          <w:tcPr>
            <w:tcW w:w="7122" w:type="dxa"/>
            <w:shd w:val="clear" w:color="auto" w:fill="auto"/>
          </w:tcPr>
          <w:p w14:paraId="09685DD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F30344" w14:textId="77777777" w:rsidTr="00BB1386">
        <w:tc>
          <w:tcPr>
            <w:tcW w:w="8227" w:type="dxa"/>
            <w:shd w:val="clear" w:color="auto" w:fill="auto"/>
          </w:tcPr>
          <w:p w14:paraId="0DB06F4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wydzielony panel administracyjny pozwalający na instalację w sieci niedostępnej dla zwykłych użytkowników,</w:t>
            </w:r>
          </w:p>
        </w:tc>
        <w:tc>
          <w:tcPr>
            <w:tcW w:w="7122" w:type="dxa"/>
            <w:shd w:val="clear" w:color="auto" w:fill="auto"/>
          </w:tcPr>
          <w:p w14:paraId="44AA8D1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54CA5FB" w14:textId="77777777" w:rsidTr="00BB1386">
        <w:tc>
          <w:tcPr>
            <w:tcW w:w="8227" w:type="dxa"/>
            <w:shd w:val="clear" w:color="auto" w:fill="auto"/>
          </w:tcPr>
          <w:p w14:paraId="4ED1411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osobna tożsamość użytkowników, niezależna od tożsamości bazodanowej,</w:t>
            </w:r>
          </w:p>
        </w:tc>
        <w:tc>
          <w:tcPr>
            <w:tcW w:w="7122" w:type="dxa"/>
            <w:shd w:val="clear" w:color="auto" w:fill="auto"/>
          </w:tcPr>
          <w:p w14:paraId="4CBACCB9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1401E4E" w14:textId="77777777" w:rsidTr="00BB1386">
        <w:tc>
          <w:tcPr>
            <w:tcW w:w="8227" w:type="dxa"/>
            <w:shd w:val="clear" w:color="auto" w:fill="auto"/>
          </w:tcPr>
          <w:p w14:paraId="588860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jednolite zarządzanie danymi identyfikacyjnymi użytkowników - loginy, hasła, uprawnienia do aplikacji - lista użytkowników w wydzielonej bazie danych,</w:t>
            </w:r>
          </w:p>
        </w:tc>
        <w:tc>
          <w:tcPr>
            <w:tcW w:w="7122" w:type="dxa"/>
            <w:shd w:val="clear" w:color="auto" w:fill="auto"/>
          </w:tcPr>
          <w:p w14:paraId="02F1CC8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6698607" w14:textId="77777777" w:rsidTr="00BB1386">
        <w:tc>
          <w:tcPr>
            <w:tcW w:w="8227" w:type="dxa"/>
            <w:shd w:val="clear" w:color="auto" w:fill="auto"/>
          </w:tcPr>
          <w:p w14:paraId="63D73FD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wzorca danych przy tworzeniu użytkowników,</w:t>
            </w:r>
          </w:p>
        </w:tc>
        <w:tc>
          <w:tcPr>
            <w:tcW w:w="7122" w:type="dxa"/>
            <w:shd w:val="clear" w:color="auto" w:fill="auto"/>
          </w:tcPr>
          <w:p w14:paraId="53B94A7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7018E4B" w14:textId="77777777" w:rsidTr="00BB1386">
        <w:tc>
          <w:tcPr>
            <w:tcW w:w="8227" w:type="dxa"/>
            <w:shd w:val="clear" w:color="auto" w:fill="auto"/>
          </w:tcPr>
          <w:p w14:paraId="19477E2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grupowe zakładanie użytkowników na podstawie danych zewnętrznych (np. z systemu kadrowego, pliku XLSX),</w:t>
            </w:r>
          </w:p>
        </w:tc>
        <w:tc>
          <w:tcPr>
            <w:tcW w:w="7122" w:type="dxa"/>
            <w:shd w:val="clear" w:color="auto" w:fill="auto"/>
          </w:tcPr>
          <w:p w14:paraId="66BE8BA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390AC85" w14:textId="77777777" w:rsidTr="00BB1386">
        <w:tc>
          <w:tcPr>
            <w:tcW w:w="8227" w:type="dxa"/>
            <w:shd w:val="clear" w:color="auto" w:fill="auto"/>
          </w:tcPr>
          <w:p w14:paraId="51BCA54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dowolnej ilości profili haseł,</w:t>
            </w:r>
          </w:p>
        </w:tc>
        <w:tc>
          <w:tcPr>
            <w:tcW w:w="7122" w:type="dxa"/>
            <w:shd w:val="clear" w:color="auto" w:fill="auto"/>
          </w:tcPr>
          <w:p w14:paraId="4D1E041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98D2C1A" w14:textId="77777777" w:rsidTr="00BB1386">
        <w:tc>
          <w:tcPr>
            <w:tcW w:w="8227" w:type="dxa"/>
            <w:shd w:val="clear" w:color="auto" w:fill="auto"/>
          </w:tcPr>
          <w:p w14:paraId="303737F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przypisania profilu haseł do użytkownika,</w:t>
            </w:r>
          </w:p>
        </w:tc>
        <w:tc>
          <w:tcPr>
            <w:tcW w:w="7122" w:type="dxa"/>
            <w:shd w:val="clear" w:color="auto" w:fill="auto"/>
          </w:tcPr>
          <w:p w14:paraId="5169F94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8A6D448" w14:textId="77777777" w:rsidTr="00BB1386">
        <w:tc>
          <w:tcPr>
            <w:tcW w:w="8227" w:type="dxa"/>
            <w:shd w:val="clear" w:color="auto" w:fill="auto"/>
          </w:tcPr>
          <w:p w14:paraId="67E1BF5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wymuszania zmiany hasła przy pierwszym (kolejnym) zalogowaniu do systemu,</w:t>
            </w:r>
          </w:p>
        </w:tc>
        <w:tc>
          <w:tcPr>
            <w:tcW w:w="7122" w:type="dxa"/>
            <w:shd w:val="clear" w:color="auto" w:fill="auto"/>
          </w:tcPr>
          <w:p w14:paraId="5A75EA3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915D046" w14:textId="77777777" w:rsidTr="00BB1386">
        <w:tc>
          <w:tcPr>
            <w:tcW w:w="8227" w:type="dxa"/>
            <w:shd w:val="clear" w:color="auto" w:fill="auto"/>
          </w:tcPr>
          <w:p w14:paraId="332AD6F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ustawianie losowego hasło z powiadomieniem użytkownika przez email,</w:t>
            </w:r>
          </w:p>
        </w:tc>
        <w:tc>
          <w:tcPr>
            <w:tcW w:w="7122" w:type="dxa"/>
            <w:shd w:val="clear" w:color="auto" w:fill="auto"/>
          </w:tcPr>
          <w:p w14:paraId="0D86026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424D27" w14:textId="77777777" w:rsidTr="00BB1386">
        <w:tc>
          <w:tcPr>
            <w:tcW w:w="8227" w:type="dxa"/>
            <w:shd w:val="clear" w:color="auto" w:fill="auto"/>
          </w:tcPr>
          <w:p w14:paraId="04E3FE8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wymuszania zmiany hasła zgodnie ze zdefiniowaną częstotliwością,</w:t>
            </w:r>
          </w:p>
        </w:tc>
        <w:tc>
          <w:tcPr>
            <w:tcW w:w="7122" w:type="dxa"/>
            <w:shd w:val="clear" w:color="auto" w:fill="auto"/>
          </w:tcPr>
          <w:p w14:paraId="39A72BA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3EAC0E2" w14:textId="77777777" w:rsidTr="00BB1386">
        <w:tc>
          <w:tcPr>
            <w:tcW w:w="8227" w:type="dxa"/>
            <w:shd w:val="clear" w:color="auto" w:fill="auto"/>
          </w:tcPr>
          <w:p w14:paraId="5396C6C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ograniczenia ilości zmian hasła przez użytkownika w okresie 30 dni,</w:t>
            </w:r>
          </w:p>
        </w:tc>
        <w:tc>
          <w:tcPr>
            <w:tcW w:w="7122" w:type="dxa"/>
            <w:shd w:val="clear" w:color="auto" w:fill="auto"/>
          </w:tcPr>
          <w:p w14:paraId="5A55AD6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EFCB44D" w14:textId="77777777" w:rsidTr="00BB1386">
        <w:tc>
          <w:tcPr>
            <w:tcW w:w="8227" w:type="dxa"/>
            <w:shd w:val="clear" w:color="auto" w:fill="auto"/>
          </w:tcPr>
          <w:p w14:paraId="7FF65DD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blokowania i odblokowywanie konta użytkownika,</w:t>
            </w:r>
          </w:p>
        </w:tc>
        <w:tc>
          <w:tcPr>
            <w:tcW w:w="7122" w:type="dxa"/>
            <w:shd w:val="clear" w:color="auto" w:fill="auto"/>
          </w:tcPr>
          <w:p w14:paraId="297BD73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701A815" w14:textId="77777777" w:rsidTr="00BB1386">
        <w:tc>
          <w:tcPr>
            <w:tcW w:w="8227" w:type="dxa"/>
            <w:shd w:val="clear" w:color="auto" w:fill="auto"/>
          </w:tcPr>
          <w:p w14:paraId="0F9D947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określenia liczby nieudanych prób logowania, po których użytkownik zostanie zablokowany,</w:t>
            </w:r>
          </w:p>
        </w:tc>
        <w:tc>
          <w:tcPr>
            <w:tcW w:w="7122" w:type="dxa"/>
            <w:shd w:val="clear" w:color="auto" w:fill="auto"/>
          </w:tcPr>
          <w:p w14:paraId="2B5640D3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6E9A9A8" w14:textId="77777777" w:rsidTr="00BB1386">
        <w:tc>
          <w:tcPr>
            <w:tcW w:w="8227" w:type="dxa"/>
            <w:shd w:val="clear" w:color="auto" w:fill="auto"/>
          </w:tcPr>
          <w:p w14:paraId="059A07C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wyszukiwanie użytkowników,</w:t>
            </w:r>
          </w:p>
        </w:tc>
        <w:tc>
          <w:tcPr>
            <w:tcW w:w="7122" w:type="dxa"/>
            <w:shd w:val="clear" w:color="auto" w:fill="auto"/>
          </w:tcPr>
          <w:p w14:paraId="0128D7C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5346DF" w14:textId="77777777" w:rsidTr="00BB1386">
        <w:tc>
          <w:tcPr>
            <w:tcW w:w="8227" w:type="dxa"/>
            <w:shd w:val="clear" w:color="auto" w:fill="auto"/>
          </w:tcPr>
          <w:p w14:paraId="1D1E61C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własny mechanizm uwierzytelniania oparty na protokole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OpenID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Connect,</w:t>
            </w:r>
          </w:p>
        </w:tc>
        <w:tc>
          <w:tcPr>
            <w:tcW w:w="7122" w:type="dxa"/>
            <w:shd w:val="clear" w:color="auto" w:fill="auto"/>
          </w:tcPr>
          <w:p w14:paraId="319918A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5D4E129" w14:textId="77777777" w:rsidTr="00BB1386">
        <w:tc>
          <w:tcPr>
            <w:tcW w:w="8227" w:type="dxa"/>
            <w:shd w:val="clear" w:color="auto" w:fill="auto"/>
          </w:tcPr>
          <w:p w14:paraId="6AD2C1C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poświadczeniami domenowymi (integracja z Microsoft Active Directory),</w:t>
            </w:r>
          </w:p>
        </w:tc>
        <w:tc>
          <w:tcPr>
            <w:tcW w:w="7122" w:type="dxa"/>
            <w:shd w:val="clear" w:color="auto" w:fill="auto"/>
          </w:tcPr>
          <w:p w14:paraId="32619D1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6F13058" w14:textId="77777777" w:rsidTr="00BB1386">
        <w:tc>
          <w:tcPr>
            <w:tcW w:w="8227" w:type="dxa"/>
            <w:shd w:val="clear" w:color="auto" w:fill="auto"/>
          </w:tcPr>
          <w:p w14:paraId="32CEBF4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poświadczeniami Windows,</w:t>
            </w:r>
          </w:p>
        </w:tc>
        <w:tc>
          <w:tcPr>
            <w:tcW w:w="7122" w:type="dxa"/>
            <w:shd w:val="clear" w:color="auto" w:fill="auto"/>
          </w:tcPr>
          <w:p w14:paraId="408C06E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2C1ACE" w14:textId="77777777" w:rsidTr="00BB1386">
        <w:tc>
          <w:tcPr>
            <w:tcW w:w="8227" w:type="dxa"/>
            <w:shd w:val="clear" w:color="auto" w:fill="auto"/>
          </w:tcPr>
          <w:p w14:paraId="7DD87FC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obsługa Single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Sign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-On (jednokrotne logowanie do wielu aplikacji), </w:t>
            </w:r>
          </w:p>
        </w:tc>
        <w:tc>
          <w:tcPr>
            <w:tcW w:w="7122" w:type="dxa"/>
            <w:shd w:val="clear" w:color="auto" w:fill="auto"/>
          </w:tcPr>
          <w:p w14:paraId="75ABC18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6BEB074" w14:textId="77777777" w:rsidTr="00BB1386">
        <w:tc>
          <w:tcPr>
            <w:tcW w:w="8227" w:type="dxa"/>
            <w:shd w:val="clear" w:color="auto" w:fill="auto"/>
          </w:tcPr>
          <w:p w14:paraId="0C0D24AF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uwierzytelnienie oparte o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tokeny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7122" w:type="dxa"/>
            <w:shd w:val="clear" w:color="auto" w:fill="auto"/>
          </w:tcPr>
          <w:p w14:paraId="6F450AD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DCB048A" w14:textId="77777777" w:rsidTr="00BB1386">
        <w:tc>
          <w:tcPr>
            <w:tcW w:w="8227" w:type="dxa"/>
            <w:shd w:val="clear" w:color="auto" w:fill="auto"/>
          </w:tcPr>
          <w:p w14:paraId="1C8428D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centralnej struktury organizacyjnej z pełną historią zmian i możliwością sprawdzania stanu na dany dzień,</w:t>
            </w:r>
          </w:p>
        </w:tc>
        <w:tc>
          <w:tcPr>
            <w:tcW w:w="7122" w:type="dxa"/>
            <w:shd w:val="clear" w:color="auto" w:fill="auto"/>
          </w:tcPr>
          <w:p w14:paraId="151F534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DDC60D" w14:textId="77777777" w:rsidTr="00BB1386">
        <w:tc>
          <w:tcPr>
            <w:tcW w:w="8227" w:type="dxa"/>
            <w:shd w:val="clear" w:color="auto" w:fill="auto"/>
          </w:tcPr>
          <w:p w14:paraId="207A06F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obsługi wielu organizacji z osobnymi strukturami komórek organizacyjnych,</w:t>
            </w:r>
          </w:p>
        </w:tc>
        <w:tc>
          <w:tcPr>
            <w:tcW w:w="7122" w:type="dxa"/>
            <w:shd w:val="clear" w:color="auto" w:fill="auto"/>
          </w:tcPr>
          <w:p w14:paraId="046ADE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F8D3083" w14:textId="77777777" w:rsidTr="00BB1386">
        <w:tc>
          <w:tcPr>
            <w:tcW w:w="8227" w:type="dxa"/>
            <w:shd w:val="clear" w:color="auto" w:fill="auto"/>
          </w:tcPr>
          <w:p w14:paraId="6103910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sterowanie dostępem do instancji aplikacji na poziomie organizacji,</w:t>
            </w:r>
          </w:p>
        </w:tc>
        <w:tc>
          <w:tcPr>
            <w:tcW w:w="7122" w:type="dxa"/>
            <w:shd w:val="clear" w:color="auto" w:fill="auto"/>
          </w:tcPr>
          <w:p w14:paraId="60E07FA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B64A227" w14:textId="77777777" w:rsidTr="00BB1386">
        <w:tc>
          <w:tcPr>
            <w:tcW w:w="8227" w:type="dxa"/>
            <w:shd w:val="clear" w:color="auto" w:fill="auto"/>
          </w:tcPr>
          <w:p w14:paraId="068AD015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dodania lub usunięcia pracownika w organizacji/komórce organizacyjnej,</w:t>
            </w:r>
          </w:p>
        </w:tc>
        <w:tc>
          <w:tcPr>
            <w:tcW w:w="7122" w:type="dxa"/>
            <w:shd w:val="clear" w:color="auto" w:fill="auto"/>
          </w:tcPr>
          <w:p w14:paraId="165D7BD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9D34D24" w14:textId="77777777" w:rsidTr="00BB1386">
        <w:tc>
          <w:tcPr>
            <w:tcW w:w="8227" w:type="dxa"/>
            <w:shd w:val="clear" w:color="auto" w:fill="auto"/>
          </w:tcPr>
          <w:p w14:paraId="7EAD6AB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grup użytkowników,</w:t>
            </w:r>
          </w:p>
        </w:tc>
        <w:tc>
          <w:tcPr>
            <w:tcW w:w="7122" w:type="dxa"/>
            <w:shd w:val="clear" w:color="auto" w:fill="auto"/>
          </w:tcPr>
          <w:p w14:paraId="5DE4B3D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770A0CE" w14:textId="77777777" w:rsidTr="00BB1386">
        <w:tc>
          <w:tcPr>
            <w:tcW w:w="8227" w:type="dxa"/>
            <w:shd w:val="clear" w:color="auto" w:fill="auto"/>
          </w:tcPr>
          <w:p w14:paraId="2A432D5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komórki organizacyjnych stają się automatycznie grupami użytkowników,</w:t>
            </w:r>
          </w:p>
        </w:tc>
        <w:tc>
          <w:tcPr>
            <w:tcW w:w="7122" w:type="dxa"/>
            <w:shd w:val="clear" w:color="auto" w:fill="auto"/>
          </w:tcPr>
          <w:p w14:paraId="6E2FB6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70E73E8" w14:textId="77777777" w:rsidTr="00BB1386">
        <w:tc>
          <w:tcPr>
            <w:tcW w:w="8227" w:type="dxa"/>
            <w:shd w:val="clear" w:color="auto" w:fill="auto"/>
          </w:tcPr>
          <w:p w14:paraId="76D5BE9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listy dostępnych instancji aplikacji,</w:t>
            </w:r>
          </w:p>
        </w:tc>
        <w:tc>
          <w:tcPr>
            <w:tcW w:w="7122" w:type="dxa"/>
            <w:shd w:val="clear" w:color="auto" w:fill="auto"/>
          </w:tcPr>
          <w:p w14:paraId="00FDE38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C598264" w14:textId="77777777" w:rsidTr="00BB1386">
        <w:tc>
          <w:tcPr>
            <w:tcW w:w="8227" w:type="dxa"/>
            <w:shd w:val="clear" w:color="auto" w:fill="auto"/>
          </w:tcPr>
          <w:p w14:paraId="70815828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identyfikacja instancji aplikacji poprzez identyfikatory, dozwolone adresy URL i obsługiwaną metodę uwierzytelniania,</w:t>
            </w:r>
          </w:p>
        </w:tc>
        <w:tc>
          <w:tcPr>
            <w:tcW w:w="7122" w:type="dxa"/>
            <w:shd w:val="clear" w:color="auto" w:fill="auto"/>
          </w:tcPr>
          <w:p w14:paraId="2D1FE9C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C3BB55" w14:textId="77777777" w:rsidTr="00BB1386">
        <w:tc>
          <w:tcPr>
            <w:tcW w:w="8227" w:type="dxa"/>
            <w:shd w:val="clear" w:color="auto" w:fill="auto"/>
          </w:tcPr>
          <w:p w14:paraId="50EC082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instancji modułów aplikacji poprzez dedykowane identyfikatory i klucze,</w:t>
            </w:r>
          </w:p>
        </w:tc>
        <w:tc>
          <w:tcPr>
            <w:tcW w:w="7122" w:type="dxa"/>
            <w:shd w:val="clear" w:color="auto" w:fill="auto"/>
          </w:tcPr>
          <w:p w14:paraId="0A01812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94569B2" w14:textId="77777777" w:rsidTr="00BB1386">
        <w:tc>
          <w:tcPr>
            <w:tcW w:w="8227" w:type="dxa"/>
            <w:shd w:val="clear" w:color="auto" w:fill="auto"/>
          </w:tcPr>
          <w:p w14:paraId="4DF69EB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mechanizm ról do obsługi uprawnień,</w:t>
            </w:r>
          </w:p>
        </w:tc>
        <w:tc>
          <w:tcPr>
            <w:tcW w:w="7122" w:type="dxa"/>
            <w:shd w:val="clear" w:color="auto" w:fill="auto"/>
          </w:tcPr>
          <w:p w14:paraId="0934CA6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438DC50" w14:textId="77777777" w:rsidTr="00BB1386">
        <w:tc>
          <w:tcPr>
            <w:tcW w:w="8227" w:type="dxa"/>
            <w:shd w:val="clear" w:color="auto" w:fill="auto"/>
          </w:tcPr>
          <w:p w14:paraId="06F4A5D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obsługiwane role na poziomie organizacji:</w:t>
            </w:r>
          </w:p>
          <w:p w14:paraId="7289CF5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– pełne uprawnienia administracyjne,</w:t>
            </w:r>
          </w:p>
          <w:p w14:paraId="2BE5027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Administrator organizacji- pełne uprawnienia administracyjne w kontekście organizacji (dostępne jedynie dla użytkownika w organizacji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root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0B9C8DCA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 xml:space="preserve">Obsługujący organizację (możliwe do wykorzystania przez aplikacje zewnętrzne, dostępne jedynie dla użytkownika w organizacji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root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0FF829D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Członek organizacji,</w:t>
            </w:r>
          </w:p>
        </w:tc>
        <w:tc>
          <w:tcPr>
            <w:tcW w:w="7122" w:type="dxa"/>
            <w:shd w:val="clear" w:color="auto" w:fill="auto"/>
          </w:tcPr>
          <w:p w14:paraId="3E6A046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DDBB36B" w14:textId="77777777" w:rsidTr="00BB1386">
        <w:tc>
          <w:tcPr>
            <w:tcW w:w="8227" w:type="dxa"/>
            <w:shd w:val="clear" w:color="auto" w:fill="auto"/>
          </w:tcPr>
          <w:p w14:paraId="14688F3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obsługiwane role na poziomie aplikacji:</w:t>
            </w:r>
          </w:p>
          <w:p w14:paraId="0A4A82D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Użytkownik instancji aplikacji – może pracować na instancji aplikacji w kontekście organizacji,</w:t>
            </w:r>
          </w:p>
          <w:p w14:paraId="6789B6A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instancji aplikacji – administruje całą instancją aplikacji,</w:t>
            </w:r>
          </w:p>
          <w:p w14:paraId="2932563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instancji aplikacji dla organizacji -administruje instancją aplikacji wieloorganizacyjnej w kontekście organizacji,</w:t>
            </w:r>
          </w:p>
        </w:tc>
        <w:tc>
          <w:tcPr>
            <w:tcW w:w="7122" w:type="dxa"/>
            <w:shd w:val="clear" w:color="auto" w:fill="auto"/>
          </w:tcPr>
          <w:p w14:paraId="0B21E1A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2DC2BF4" w14:textId="77777777" w:rsidTr="00BB1386">
        <w:tc>
          <w:tcPr>
            <w:tcW w:w="8227" w:type="dxa"/>
            <w:shd w:val="clear" w:color="auto" w:fill="auto"/>
          </w:tcPr>
          <w:p w14:paraId="607ED63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historia operacji związanej z aktywnością użytkownika:</w:t>
            </w:r>
          </w:p>
          <w:p w14:paraId="7CED5E6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wylogowanie,</w:t>
            </w:r>
          </w:p>
          <w:p w14:paraId="394BDF3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autoryzacja,</w:t>
            </w:r>
          </w:p>
          <w:p w14:paraId="2EBE878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uwierzytelnienie,</w:t>
            </w:r>
          </w:p>
          <w:p w14:paraId="5E617A3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błąd uwierzytelniania,</w:t>
            </w:r>
          </w:p>
          <w:p w14:paraId="5C9A70B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błąd autoryzacji,</w:t>
            </w:r>
          </w:p>
          <w:p w14:paraId="2BE2E311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użytkownika,</w:t>
            </w:r>
          </w:p>
          <w:p w14:paraId="3A2DBAB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z powodu osiągniecia limitu nieudanych prób,</w:t>
            </w:r>
          </w:p>
          <w:p w14:paraId="07602F5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logowania,</w:t>
            </w:r>
          </w:p>
          <w:p w14:paraId="1005971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odblokowanie użytkownika,</w:t>
            </w:r>
          </w:p>
          <w:p w14:paraId="41822FD0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autoryzacja dla zmiany hasła,</w:t>
            </w:r>
          </w:p>
          <w:p w14:paraId="3A710BF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aktywność użytkownika,</w:t>
            </w:r>
          </w:p>
          <w:p w14:paraId="1DE4CE8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brak autoryzacji z powodu zablokowania,</w:t>
            </w:r>
          </w:p>
        </w:tc>
        <w:tc>
          <w:tcPr>
            <w:tcW w:w="7122" w:type="dxa"/>
            <w:shd w:val="clear" w:color="auto" w:fill="auto"/>
          </w:tcPr>
          <w:p w14:paraId="6DD516E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673EE2" w14:textId="77777777" w:rsidTr="00BB1386">
        <w:tc>
          <w:tcPr>
            <w:tcW w:w="8227" w:type="dxa"/>
            <w:shd w:val="clear" w:color="auto" w:fill="auto"/>
          </w:tcPr>
          <w:p w14:paraId="738F04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historia operacji wykonanych przez administratora:</w:t>
            </w:r>
          </w:p>
          <w:p w14:paraId="50B38DA2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komórki organizacyjnej,</w:t>
            </w:r>
          </w:p>
          <w:p w14:paraId="134D549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organizacji,</w:t>
            </w:r>
          </w:p>
          <w:p w14:paraId="18B335C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użytkownika,</w:t>
            </w:r>
          </w:p>
          <w:p w14:paraId="2E22854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edycja grupy użytkowników,</w:t>
            </w:r>
          </w:p>
          <w:p w14:paraId="7D5FF64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nadanie profilu haseł użytkownikowi,</w:t>
            </w:r>
          </w:p>
          <w:p w14:paraId="65778A1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nadanie użytkownikowi roli w organizacji,</w:t>
            </w:r>
          </w:p>
          <w:p w14:paraId="35FA344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odblokowanie użytkownika,</w:t>
            </w:r>
          </w:p>
          <w:p w14:paraId="5AB56FE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przeniesienie komórki organizacyjnej,</w:t>
            </w:r>
          </w:p>
          <w:p w14:paraId="7D92A30B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przeniesienie organizacji,</w:t>
            </w:r>
          </w:p>
          <w:p w14:paraId="7D85CAB0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przypisanie użytkownika do grupy użytkowników,</w:t>
            </w:r>
          </w:p>
          <w:p w14:paraId="10BDBF2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przypisanie użytkownika do komórki organizacyjnej,</w:t>
            </w:r>
          </w:p>
          <w:p w14:paraId="5A5AB5F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trwałe zablokowanie użytkownika,</w:t>
            </w:r>
          </w:p>
          <w:p w14:paraId="6504E362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grupy użytkowników,</w:t>
            </w:r>
          </w:p>
          <w:p w14:paraId="0794081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komórki organizacyjnej,</w:t>
            </w:r>
          </w:p>
          <w:p w14:paraId="5506F38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profilu haseł użytkownikowi,</w:t>
            </w:r>
          </w:p>
          <w:p w14:paraId="06B9837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przypisania aplikacji do organizacji,</w:t>
            </w:r>
          </w:p>
          <w:p w14:paraId="15F47A7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usunięcie użytkownika,</w:t>
            </w:r>
          </w:p>
          <w:p w14:paraId="5F0BF19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użytkownika z grupy użytkowników,</w:t>
            </w:r>
          </w:p>
          <w:p w14:paraId="6840021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użytkownika z komórki organizacyjnej,</w:t>
            </w:r>
          </w:p>
          <w:p w14:paraId="7A9C730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użytkownikowi roli w organizacji,</w:t>
            </w:r>
          </w:p>
          <w:p w14:paraId="5EF5FBD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utworzenie grupy użytkowników,</w:t>
            </w:r>
          </w:p>
          <w:p w14:paraId="1DCAF30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wygenerowanie i zmiana hasła użytkownika,</w:t>
            </w:r>
          </w:p>
          <w:p w14:paraId="0DD9DC1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użytkownika,</w:t>
            </w:r>
          </w:p>
          <w:p w14:paraId="79DD069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zamknięcie komórki organizacyjnej,</w:t>
            </w:r>
          </w:p>
          <w:p w14:paraId="2F52BD7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zamknięcie organizacji,</w:t>
            </w:r>
          </w:p>
          <w:p w14:paraId="143AC28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hasła użytkownika,</w:t>
            </w:r>
          </w:p>
          <w:p w14:paraId="2D44FE5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loginu użytkownika,</w:t>
            </w:r>
          </w:p>
          <w:p w14:paraId="4ADE5F3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ustawień globalnych.</w:t>
            </w:r>
          </w:p>
        </w:tc>
        <w:tc>
          <w:tcPr>
            <w:tcW w:w="7122" w:type="dxa"/>
            <w:shd w:val="clear" w:color="auto" w:fill="auto"/>
          </w:tcPr>
          <w:p w14:paraId="4FF8AF3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FC3B25D" w14:textId="77777777" w:rsidTr="00BB1386">
        <w:tc>
          <w:tcPr>
            <w:tcW w:w="8227" w:type="dxa"/>
            <w:shd w:val="clear" w:color="auto" w:fill="auto"/>
          </w:tcPr>
          <w:p w14:paraId="1DE40C6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122" w:type="dxa"/>
            <w:shd w:val="clear" w:color="auto" w:fill="auto"/>
          </w:tcPr>
          <w:p w14:paraId="50BD0DB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1EC67D6" w14:textId="77777777" w:rsidTr="00BB1386">
        <w:tc>
          <w:tcPr>
            <w:tcW w:w="8227" w:type="dxa"/>
            <w:shd w:val="clear" w:color="auto" w:fill="auto"/>
          </w:tcPr>
          <w:p w14:paraId="119EA34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Usługa wdrożenia:</w:t>
            </w:r>
          </w:p>
        </w:tc>
        <w:tc>
          <w:tcPr>
            <w:tcW w:w="7122" w:type="dxa"/>
            <w:shd w:val="clear" w:color="auto" w:fill="auto"/>
          </w:tcPr>
          <w:p w14:paraId="0DEAC0A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565A700" w14:textId="77777777" w:rsidTr="00BB1386">
        <w:tc>
          <w:tcPr>
            <w:tcW w:w="8227" w:type="dxa"/>
            <w:shd w:val="clear" w:color="auto" w:fill="auto"/>
          </w:tcPr>
          <w:p w14:paraId="65582893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Usługa wdrożenia może zostać zrealizowana zdalnie, a w jej zakresie powinny zawierać się przynajmniej:</w:t>
            </w:r>
          </w:p>
        </w:tc>
        <w:tc>
          <w:tcPr>
            <w:tcW w:w="7122" w:type="dxa"/>
            <w:shd w:val="clear" w:color="auto" w:fill="auto"/>
          </w:tcPr>
          <w:p w14:paraId="0219733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0B1B6F1" w14:textId="77777777" w:rsidTr="00BB1386">
        <w:tc>
          <w:tcPr>
            <w:tcW w:w="8227" w:type="dxa"/>
            <w:shd w:val="clear" w:color="auto" w:fill="auto"/>
          </w:tcPr>
          <w:p w14:paraId="47C4705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instalacja i konfiguracja systemu,</w:t>
            </w:r>
          </w:p>
        </w:tc>
        <w:tc>
          <w:tcPr>
            <w:tcW w:w="7122" w:type="dxa"/>
            <w:shd w:val="clear" w:color="auto" w:fill="auto"/>
          </w:tcPr>
          <w:p w14:paraId="5615783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697DF6" w14:textId="77777777" w:rsidTr="00BB1386">
        <w:tc>
          <w:tcPr>
            <w:tcW w:w="8227" w:type="dxa"/>
            <w:shd w:val="clear" w:color="auto" w:fill="auto"/>
          </w:tcPr>
          <w:p w14:paraId="0CC3F0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szkolenie administratora z wdrożonego systemu.</w:t>
            </w:r>
          </w:p>
        </w:tc>
        <w:tc>
          <w:tcPr>
            <w:tcW w:w="7122" w:type="dxa"/>
            <w:shd w:val="clear" w:color="auto" w:fill="auto"/>
          </w:tcPr>
          <w:p w14:paraId="53F4EE5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8124333" w14:textId="77777777" w:rsidR="00521F8A" w:rsidRPr="00BB1386" w:rsidRDefault="00521F8A" w:rsidP="00E7145B">
      <w:pPr>
        <w:rPr>
          <w:rFonts w:ascii="Calibri" w:hAnsi="Calibri" w:cs="Calibri"/>
          <w:sz w:val="22"/>
          <w:szCs w:val="22"/>
        </w:rPr>
      </w:pPr>
    </w:p>
    <w:p w14:paraId="7FA8C6AD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Pr="00BB1386">
        <w:rPr>
          <w:rFonts w:ascii="Calibri" w:hAnsi="Calibri" w:cs="Calibri"/>
          <w:b/>
          <w:bCs/>
          <w:sz w:val="22"/>
          <w:szCs w:val="22"/>
        </w:rPr>
        <w:lastRenderedPageBreak/>
        <w:t>Kryteria równoważności</w:t>
      </w:r>
    </w:p>
    <w:p w14:paraId="08DAE22C" w14:textId="77777777" w:rsidR="004F26F3" w:rsidRPr="00BB1386" w:rsidRDefault="00521F8A" w:rsidP="00AC64FF">
      <w:pPr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Kryteria równoważności dla Microsoft Windows Server Standard 2022: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2"/>
        <w:gridCol w:w="7333"/>
        <w:gridCol w:w="7331"/>
      </w:tblGrid>
      <w:tr w:rsidR="004F26F3" w:rsidRPr="00BB1386" w14:paraId="63E3AEC2" w14:textId="77777777" w:rsidTr="004F26F3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236742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793D2E6F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3B2B41E6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058BEBDA" w14:textId="77777777" w:rsidR="004F26F3" w:rsidRPr="00AC64FF" w:rsidRDefault="004F26F3" w:rsidP="004F26F3">
            <w:pPr>
              <w:spacing w:before="240" w:after="12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4F26F3" w:rsidRPr="00BB1386" w14:paraId="65E6DADB" w14:textId="77777777" w:rsidTr="004F26F3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14:paraId="30B43AE5" w14:textId="77777777" w:rsidR="004F26F3" w:rsidRPr="00BB1386" w:rsidRDefault="004F26F3" w:rsidP="00BB1386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1" w:name="OLE_LINK5"/>
            <w:bookmarkStart w:id="2" w:name="OLE_LINK6"/>
            <w:r w:rsidRPr="00BB1386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D4424AF" w14:textId="77777777" w:rsidR="004F26F3" w:rsidRPr="00BB1386" w:rsidRDefault="004F26F3" w:rsidP="00BB1386">
            <w:pPr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4" w:type="pct"/>
          </w:tcPr>
          <w:p w14:paraId="0A3FF79D" w14:textId="77777777" w:rsidR="004F26F3" w:rsidRPr="00AC64FF" w:rsidRDefault="004F26F3" w:rsidP="004F26F3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530AF1B0" w14:textId="77777777" w:rsidR="004F26F3" w:rsidRPr="00BB1386" w:rsidRDefault="004F26F3" w:rsidP="004F26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4F26F3" w:rsidRPr="00BB1386" w14:paraId="00781F0F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466EF4E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BF764D1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Współpraca z procesorami o architekturze x86-64.</w:t>
            </w:r>
          </w:p>
        </w:tc>
        <w:tc>
          <w:tcPr>
            <w:tcW w:w="2424" w:type="pct"/>
          </w:tcPr>
          <w:p w14:paraId="3CE38BD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730E7D81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4C2A2A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3FA4B1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Instalacja i użytkowanie aplikacji 32-bit. i 64-bit. na dostarczonym systemie operacyjnym.</w:t>
            </w:r>
          </w:p>
        </w:tc>
        <w:tc>
          <w:tcPr>
            <w:tcW w:w="2424" w:type="pct"/>
          </w:tcPr>
          <w:p w14:paraId="441EF7A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52FECC4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DF1A98A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B01C75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zawarta możliwość instalacji oprogramowania na serwerze wyposażonym w 2 procesory.</w:t>
            </w:r>
          </w:p>
        </w:tc>
        <w:tc>
          <w:tcPr>
            <w:tcW w:w="2424" w:type="pct"/>
          </w:tcPr>
          <w:p w14:paraId="5E49DF0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7E39AF05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3EF1EAD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778A1BF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Obsługa 64 procesorów fizycznych oraz co najmniej 64 procesorów logicznych (wirtualnych).</w:t>
            </w:r>
          </w:p>
        </w:tc>
        <w:tc>
          <w:tcPr>
            <w:tcW w:w="2424" w:type="pct"/>
          </w:tcPr>
          <w:p w14:paraId="49E2007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651222A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5FC5D7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D9946A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Pojemność obsługiwanej pamięci RAM w ramach jednej instancji systemu operacyjnego - co najmniej 4TB.</w:t>
            </w:r>
          </w:p>
        </w:tc>
        <w:tc>
          <w:tcPr>
            <w:tcW w:w="2424" w:type="pct"/>
          </w:tcPr>
          <w:p w14:paraId="3C38AB5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C6DEC7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3C8A97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41A7F5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Obsługa dostępu wielościeżkowego do zasobów LAN poprzez kontrolery Gigabit Ethernet, w trybie równoważenia obciążenia łącza (</w:t>
            </w:r>
            <w:proofErr w:type="spellStart"/>
            <w:r w:rsidRPr="00BB1386">
              <w:rPr>
                <w:rFonts w:ascii="Calibri" w:hAnsi="Calibri" w:cs="Calibri"/>
                <w:bCs/>
              </w:rPr>
              <w:t>load</w:t>
            </w:r>
            <w:proofErr w:type="spellEnd"/>
            <w:r w:rsidRPr="00BB13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Cs/>
              </w:rPr>
              <w:t>balancing</w:t>
            </w:r>
            <w:proofErr w:type="spellEnd"/>
            <w:r w:rsidRPr="00BB1386">
              <w:rPr>
                <w:rFonts w:ascii="Calibri" w:hAnsi="Calibri" w:cs="Calibri"/>
                <w:bCs/>
              </w:rPr>
              <w:t>) i redundancji łącza (</w:t>
            </w:r>
            <w:proofErr w:type="spellStart"/>
            <w:r w:rsidRPr="00BB1386">
              <w:rPr>
                <w:rFonts w:ascii="Calibri" w:hAnsi="Calibri" w:cs="Calibri"/>
                <w:bCs/>
              </w:rPr>
              <w:t>failover</w:t>
            </w:r>
            <w:proofErr w:type="spellEnd"/>
            <w:r w:rsidRPr="00BB1386">
              <w:rPr>
                <w:rFonts w:ascii="Calibri" w:hAnsi="Calibri" w:cs="Calibri"/>
                <w:bCs/>
              </w:rPr>
              <w:t>) – natywnie lub z wykorzystaniem sterowników producenta sprzętu.</w:t>
            </w:r>
          </w:p>
        </w:tc>
        <w:tc>
          <w:tcPr>
            <w:tcW w:w="2424" w:type="pct"/>
          </w:tcPr>
          <w:p w14:paraId="47950F0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41A7B3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014525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6A6A7CC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Praca w roli klienta domeny Microsoft Active Directory.</w:t>
            </w:r>
          </w:p>
        </w:tc>
        <w:tc>
          <w:tcPr>
            <w:tcW w:w="2424" w:type="pct"/>
          </w:tcPr>
          <w:p w14:paraId="428003B1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1C4C7D0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6F4AAC4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348023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kontrolera domeny Microsoft Active Directory na poziomie Microsoft Windows Server 2012.</w:t>
            </w:r>
          </w:p>
        </w:tc>
        <w:tc>
          <w:tcPr>
            <w:tcW w:w="2424" w:type="pct"/>
          </w:tcPr>
          <w:p w14:paraId="6C8A9A4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059EDB5B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D64CE5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F4D52F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 xml:space="preserve">Zawarta możliwość uruchomienia roli serwera DHCP, w tym funkcji </w:t>
            </w:r>
            <w:proofErr w:type="spellStart"/>
            <w:r w:rsidRPr="00BB1386">
              <w:rPr>
                <w:rFonts w:ascii="Calibri" w:hAnsi="Calibri" w:cs="Calibri"/>
                <w:bCs/>
              </w:rPr>
              <w:t>klastrowania</w:t>
            </w:r>
            <w:proofErr w:type="spellEnd"/>
            <w:r w:rsidRPr="00BB1386">
              <w:rPr>
                <w:rFonts w:ascii="Calibri" w:hAnsi="Calibri" w:cs="Calibri"/>
                <w:bCs/>
              </w:rPr>
              <w:t xml:space="preserve"> serwera DHCP (możliwość uruchomienia dwóch serwerów DHCP operujących jednocześnie na tej samej puli oferowanych adresów IP).</w:t>
            </w:r>
          </w:p>
        </w:tc>
        <w:tc>
          <w:tcPr>
            <w:tcW w:w="2424" w:type="pct"/>
          </w:tcPr>
          <w:p w14:paraId="3474F31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224DC0F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A51DA4C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71305DD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DNS.</w:t>
            </w:r>
          </w:p>
        </w:tc>
        <w:tc>
          <w:tcPr>
            <w:tcW w:w="2424" w:type="pct"/>
          </w:tcPr>
          <w:p w14:paraId="678CDED7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296ECD8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EF8112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E3746C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klienta i serwera czasu (NTP).</w:t>
            </w:r>
          </w:p>
        </w:tc>
        <w:tc>
          <w:tcPr>
            <w:tcW w:w="2424" w:type="pct"/>
          </w:tcPr>
          <w:p w14:paraId="39A27BA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0CD5B5C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AD054D2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52B16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plików z uwierzytelnieniem i autoryzacją dostępu w domenie Microsoft Active Directory.</w:t>
            </w:r>
          </w:p>
        </w:tc>
        <w:tc>
          <w:tcPr>
            <w:tcW w:w="2424" w:type="pct"/>
          </w:tcPr>
          <w:p w14:paraId="106D010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451F5C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136AEE4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9E02BD5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wydruku z uwierzytelnieniem i autoryzacją dostępu w domenie Microsoft Active Directory.</w:t>
            </w:r>
          </w:p>
        </w:tc>
        <w:tc>
          <w:tcPr>
            <w:tcW w:w="2424" w:type="pct"/>
          </w:tcPr>
          <w:p w14:paraId="37FE5D6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1F2E145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74EF0C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A786E3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stron WWW.</w:t>
            </w:r>
          </w:p>
        </w:tc>
        <w:tc>
          <w:tcPr>
            <w:tcW w:w="2424" w:type="pct"/>
          </w:tcPr>
          <w:p w14:paraId="392A19D7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21C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5D003A9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82935FF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</w:tc>
        <w:tc>
          <w:tcPr>
            <w:tcW w:w="2424" w:type="pct"/>
          </w:tcPr>
          <w:p w14:paraId="40095C0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910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71AEA3F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bookmarkStart w:id="3" w:name="OLE_LINK7"/>
            <w:bookmarkStart w:id="4" w:name="OLE_LINK8"/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E994F9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instalacji i użytkowania systemu operacyjnego na co najmniej dwóch maszynach wirtualnych.</w:t>
            </w:r>
          </w:p>
        </w:tc>
        <w:tc>
          <w:tcPr>
            <w:tcW w:w="2424" w:type="pct"/>
          </w:tcPr>
          <w:p w14:paraId="2A8E885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3"/>
      <w:bookmarkEnd w:id="4"/>
      <w:tr w:rsidR="004F26F3" w:rsidRPr="00BB1386" w14:paraId="00D92C48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55BEF2F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197AC09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pobierania poprawek systemu operacyjnego - darmowe aktualizacje w ramach wersji systemu operacyjnego pobierane przez Internet (niezbędne aktualizacje, poprawki, biuletyny bezpieczeństwa muszą być dostarczane bez dodatkowych opłat).</w:t>
            </w:r>
          </w:p>
        </w:tc>
        <w:tc>
          <w:tcPr>
            <w:tcW w:w="2424" w:type="pct"/>
          </w:tcPr>
          <w:p w14:paraId="153A83A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520C37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68489BE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A511B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Wszystkie wymienione w tabeli parametry, role, funkcje, itp. systemu operacyjnego objęte są dostarczoną licencją i zawarte w dostarczonej wersji oprogramowania (nie wymagają ponoszenia przez Zamawiającego dodatkowych kosztów).</w:t>
            </w:r>
          </w:p>
        </w:tc>
        <w:tc>
          <w:tcPr>
            <w:tcW w:w="2424" w:type="pct"/>
          </w:tcPr>
          <w:p w14:paraId="68A5A11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1"/>
      <w:bookmarkEnd w:id="2"/>
    </w:tbl>
    <w:p w14:paraId="44F7B892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6E709B0B" w14:textId="77777777" w:rsidR="00521F8A" w:rsidRPr="00BB1386" w:rsidRDefault="00521F8A" w:rsidP="00AC64FF">
      <w:pPr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 xml:space="preserve">Kryteria równoważności dla Microsoft Windows Server 2022 </w:t>
      </w:r>
      <w:proofErr w:type="spellStart"/>
      <w:r w:rsidRPr="00BB1386">
        <w:rPr>
          <w:rFonts w:ascii="Calibri" w:hAnsi="Calibri" w:cs="Calibri"/>
          <w:b/>
          <w:bCs/>
          <w:sz w:val="22"/>
          <w:szCs w:val="22"/>
        </w:rPr>
        <w:t>External</w:t>
      </w:r>
      <w:proofErr w:type="spellEnd"/>
      <w:r w:rsidRPr="00BB1386">
        <w:rPr>
          <w:rFonts w:ascii="Calibri" w:hAnsi="Calibri" w:cs="Calibri"/>
          <w:b/>
          <w:bCs/>
          <w:sz w:val="22"/>
          <w:szCs w:val="22"/>
        </w:rPr>
        <w:t xml:space="preserve"> Connector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0"/>
        <w:gridCol w:w="7336"/>
      </w:tblGrid>
      <w:tr w:rsidR="00AC64FF" w:rsidRPr="00AC64FF" w14:paraId="027C625B" w14:textId="77777777" w:rsidTr="00AC64FF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F8E550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178212B2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7413E80A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3AB9BC5F" w14:textId="77777777" w:rsidR="00AC64FF" w:rsidRPr="00AC64FF" w:rsidRDefault="00AC64FF" w:rsidP="00BB1386">
            <w:pPr>
              <w:spacing w:before="240" w:after="12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AC64FF" w:rsidRPr="00AC64FF" w14:paraId="1F254879" w14:textId="77777777" w:rsidTr="00AC64FF">
        <w:trPr>
          <w:cantSplit/>
        </w:trPr>
        <w:tc>
          <w:tcPr>
            <w:tcW w:w="2575" w:type="pct"/>
            <w:shd w:val="clear" w:color="auto" w:fill="auto"/>
            <w:vAlign w:val="center"/>
            <w:hideMark/>
          </w:tcPr>
          <w:p w14:paraId="78D5E85D" w14:textId="77777777" w:rsidR="00AC64FF" w:rsidRPr="00AC64FF" w:rsidRDefault="00AC64FF" w:rsidP="00BB1386">
            <w:pPr>
              <w:jc w:val="both"/>
              <w:rPr>
                <w:rFonts w:ascii="Calibri" w:hAnsi="Calibri" w:cs="Calibri"/>
                <w:bCs/>
              </w:rPr>
            </w:pPr>
            <w:r w:rsidRPr="00AC64FF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5" w:type="pct"/>
          </w:tcPr>
          <w:p w14:paraId="4140378A" w14:textId="77777777" w:rsidR="00AC64FF" w:rsidRPr="00AC64FF" w:rsidRDefault="00AC64FF" w:rsidP="00BB1386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579F8E5C" w14:textId="77777777" w:rsidR="00AC64FF" w:rsidRPr="00AC64FF" w:rsidRDefault="00AC64FF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AC64FF" w:rsidRPr="00AC64FF" w14:paraId="7A604B11" w14:textId="77777777" w:rsidTr="00AC64FF">
        <w:trPr>
          <w:cantSplit/>
        </w:trPr>
        <w:tc>
          <w:tcPr>
            <w:tcW w:w="2575" w:type="pct"/>
            <w:shd w:val="clear" w:color="auto" w:fill="auto"/>
            <w:vAlign w:val="center"/>
            <w:hideMark/>
          </w:tcPr>
          <w:p w14:paraId="745A16C1" w14:textId="77777777" w:rsidR="00AC64FF" w:rsidRPr="00AC64FF" w:rsidRDefault="00AC64FF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AC64FF">
              <w:rPr>
                <w:rFonts w:ascii="Calibri" w:hAnsi="Calibri" w:cs="Calibri"/>
              </w:rPr>
              <w:t>Licencja dołączona do serwera, która umożliwia dostęp do oprogramowania serwera nieograniczonej ilości użytkowników zewnętrznych. Użytkownicy zewnętrzni to użytkownicy, którzy nie są pracownikami firmy lub podmiotów stowarzyszonych, ani wykonawcami lub agentami w siedzibie firmy lub podmiotów stowarzyszonych.</w:t>
            </w:r>
          </w:p>
        </w:tc>
        <w:tc>
          <w:tcPr>
            <w:tcW w:w="2425" w:type="pct"/>
          </w:tcPr>
          <w:p w14:paraId="3F27F149" w14:textId="77777777" w:rsidR="00AC64FF" w:rsidRPr="00AC64FF" w:rsidRDefault="00AC64FF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B2CCB4D" w14:textId="77777777" w:rsidR="00AC64FF" w:rsidRPr="00BB1386" w:rsidRDefault="00AC64FF" w:rsidP="00521F8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803A30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32452EE3" w14:textId="77777777" w:rsidR="00521F8A" w:rsidRPr="00BB1386" w:rsidRDefault="00AC64FF" w:rsidP="00AC64FF">
      <w:pPr>
        <w:keepNext/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  <w:r w:rsidR="00521F8A" w:rsidRPr="00BB1386">
        <w:rPr>
          <w:rFonts w:ascii="Calibri" w:hAnsi="Calibri" w:cs="Calibri"/>
          <w:b/>
          <w:bCs/>
          <w:sz w:val="22"/>
          <w:szCs w:val="22"/>
        </w:rPr>
        <w:lastRenderedPageBreak/>
        <w:t>Kryteria równoważności dla Microsoft Windows Server Essentials 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78"/>
        <w:gridCol w:w="7324"/>
        <w:gridCol w:w="7324"/>
      </w:tblGrid>
      <w:tr w:rsidR="00AC64FF" w:rsidRPr="00BB1386" w14:paraId="0BF99EC1" w14:textId="77777777" w:rsidTr="00AC64FF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3248013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4A5228ED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4CF8E5A3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038E7A61" w14:textId="77777777" w:rsidR="00AC64FF" w:rsidRPr="00BB1386" w:rsidRDefault="00AC64FF" w:rsidP="00AC64FF">
            <w:pPr>
              <w:spacing w:before="240" w:after="120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AC64FF" w:rsidRPr="00BB1386" w14:paraId="3883DEB3" w14:textId="77777777" w:rsidTr="00AC64FF">
        <w:trPr>
          <w:cantSplit/>
        </w:trPr>
        <w:tc>
          <w:tcPr>
            <w:tcW w:w="158" w:type="pct"/>
            <w:shd w:val="clear" w:color="auto" w:fill="auto"/>
            <w:hideMark/>
          </w:tcPr>
          <w:p w14:paraId="024BF87B" w14:textId="77777777" w:rsidR="00AC64FF" w:rsidRPr="00BB1386" w:rsidRDefault="00AC64FF" w:rsidP="00BB1386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21" w:type="pct"/>
            <w:shd w:val="clear" w:color="auto" w:fill="auto"/>
            <w:hideMark/>
          </w:tcPr>
          <w:p w14:paraId="37883A29" w14:textId="77777777" w:rsidR="00AC64FF" w:rsidRPr="00BB1386" w:rsidRDefault="00AC64FF" w:rsidP="00BB1386">
            <w:pPr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1" w:type="pct"/>
          </w:tcPr>
          <w:p w14:paraId="002C0893" w14:textId="77777777" w:rsidR="00AC64FF" w:rsidRPr="00AC64FF" w:rsidRDefault="00AC64FF" w:rsidP="00AC64FF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34519312" w14:textId="77777777" w:rsidR="00AC64FF" w:rsidRPr="00BB1386" w:rsidRDefault="00AC64FF" w:rsidP="00AC64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AC64FF" w:rsidRPr="00BB1386" w14:paraId="0D8EE67A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360353FE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8B9FE62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System fabrycznie zainstalowany przez producenta serwera.</w:t>
            </w:r>
          </w:p>
          <w:p w14:paraId="5260B78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  <w:tc>
          <w:tcPr>
            <w:tcW w:w="2421" w:type="pct"/>
          </w:tcPr>
          <w:p w14:paraId="636DFCF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2ACA90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3E2CA020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5107C23E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Współpraca z procesorami o architekturze x86-64.</w:t>
            </w:r>
          </w:p>
        </w:tc>
        <w:tc>
          <w:tcPr>
            <w:tcW w:w="2421" w:type="pct"/>
          </w:tcPr>
          <w:p w14:paraId="31B39D77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245CBA3A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44DC9635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5D7B38FB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Instalacja i użytkowanie aplikacji 32-bit. i 64-bit. na dostarczonym systemie operacyjnym.</w:t>
            </w:r>
          </w:p>
        </w:tc>
        <w:tc>
          <w:tcPr>
            <w:tcW w:w="2421" w:type="pct"/>
          </w:tcPr>
          <w:p w14:paraId="5B45EB32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34B4A6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14610D7A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4EC2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zawarta możliwość instalacji oprogramowania na serwerze wyposażonym w 1 procesor oraz 10 rdzeni fizycznych.</w:t>
            </w:r>
          </w:p>
        </w:tc>
        <w:tc>
          <w:tcPr>
            <w:tcW w:w="2421" w:type="pct"/>
          </w:tcPr>
          <w:p w14:paraId="6A9A0F56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B64D5C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6A7159E8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1992FDFD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Pojemność obsługiwanej pamięci RAM w ramach jednej instancji systemu operacyjnego 128GB.</w:t>
            </w:r>
          </w:p>
        </w:tc>
        <w:tc>
          <w:tcPr>
            <w:tcW w:w="2421" w:type="pct"/>
          </w:tcPr>
          <w:p w14:paraId="37268B2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4A91CCAB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8C2A09B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D984083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Jednoczesny dostęp do oprogramowania i możliwość korzystania z niego może mieć maksymalnie 25 unikalnych użytkowników lub 50 unikatowych urządzeń bez konieczności dokupowania dodatkowych licencji.</w:t>
            </w:r>
          </w:p>
        </w:tc>
        <w:tc>
          <w:tcPr>
            <w:tcW w:w="2421" w:type="pct"/>
          </w:tcPr>
          <w:p w14:paraId="14EFB22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E2CD97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665A1C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13FCFB9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Praca w roli klienta domeny Microsoft Active Directory.</w:t>
            </w:r>
          </w:p>
        </w:tc>
        <w:tc>
          <w:tcPr>
            <w:tcW w:w="2421" w:type="pct"/>
          </w:tcPr>
          <w:p w14:paraId="6B4D43B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4D1BED8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699EA2F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05DF7CB6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kontrolera domeny Microsoft Active Directory na poziomie Microsoft Windows Server 2012.</w:t>
            </w:r>
          </w:p>
        </w:tc>
        <w:tc>
          <w:tcPr>
            <w:tcW w:w="2421" w:type="pct"/>
          </w:tcPr>
          <w:p w14:paraId="69BFF97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DC2B9F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7D9326ED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114956B9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DNS.</w:t>
            </w:r>
          </w:p>
        </w:tc>
        <w:tc>
          <w:tcPr>
            <w:tcW w:w="2421" w:type="pct"/>
          </w:tcPr>
          <w:p w14:paraId="4590BE2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7B7070C3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05824EDA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7317BDB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klienta i serwera czasu (NTP).</w:t>
            </w:r>
          </w:p>
        </w:tc>
        <w:tc>
          <w:tcPr>
            <w:tcW w:w="2421" w:type="pct"/>
          </w:tcPr>
          <w:p w14:paraId="70D6CC81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E4DD13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23A2EB71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C2F189B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plików z uwierzytelnieniem i autoryzacją dostępu w domenie Microsoft Active Directory.</w:t>
            </w:r>
          </w:p>
        </w:tc>
        <w:tc>
          <w:tcPr>
            <w:tcW w:w="2421" w:type="pct"/>
          </w:tcPr>
          <w:p w14:paraId="75CFC1E1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50E5E35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4A5F39C3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4237DC6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wydruku z uwierzytelnieniem i autoryzacją dostępu w domenie Microsoft Active Directory.</w:t>
            </w:r>
          </w:p>
        </w:tc>
        <w:tc>
          <w:tcPr>
            <w:tcW w:w="2421" w:type="pct"/>
          </w:tcPr>
          <w:p w14:paraId="74106C0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EF58A6F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0340DA52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041EB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stron WWW.</w:t>
            </w:r>
          </w:p>
        </w:tc>
        <w:tc>
          <w:tcPr>
            <w:tcW w:w="2421" w:type="pct"/>
          </w:tcPr>
          <w:p w14:paraId="3B1AD1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F229E7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7CCC8369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4CDA5119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</w:tc>
        <w:tc>
          <w:tcPr>
            <w:tcW w:w="2421" w:type="pct"/>
          </w:tcPr>
          <w:p w14:paraId="6E6612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26123A36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13E6825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22E3C7D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instalacji i użytkowania systemu operacyjnego na jednej maszynach wirtualnych.</w:t>
            </w:r>
          </w:p>
        </w:tc>
        <w:tc>
          <w:tcPr>
            <w:tcW w:w="2421" w:type="pct"/>
          </w:tcPr>
          <w:p w14:paraId="22D37A9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46FC53A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244FF72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2ACA0663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pobierania poprawek systemu operacyjnego - darmowe aktualizacje w ramach wersji systemu operacyjnego pobierane przez Internet (niezbędne aktualizacje, poprawki, biuletyny bezpieczeństwa muszą być dostarczane bez dodatkowych opłat).</w:t>
            </w:r>
          </w:p>
        </w:tc>
        <w:tc>
          <w:tcPr>
            <w:tcW w:w="2421" w:type="pct"/>
          </w:tcPr>
          <w:p w14:paraId="2363CEA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6706C9B0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9213BB3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FC37A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Wszystkie wymienione w tabeli parametry, role, funkcje, itp. systemu operacyjnego objęte są dostarczoną licencją i zawarte w dostarczonej wersji oprogramowania (nie wymagają ponoszenia przez Zamawiającego dodatkowych kosztów).</w:t>
            </w:r>
          </w:p>
        </w:tc>
        <w:tc>
          <w:tcPr>
            <w:tcW w:w="2421" w:type="pct"/>
          </w:tcPr>
          <w:p w14:paraId="68F05557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</w:tbl>
    <w:p w14:paraId="0A745209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2B7BE8BB" w14:textId="77777777" w:rsidR="00521F8A" w:rsidRPr="00BB1386" w:rsidRDefault="00521F8A" w:rsidP="00AC64FF">
      <w:pPr>
        <w:spacing w:before="240" w:after="120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Kryteria równoważności dla produktu Microsoft Windows 10 Pro i Windows 11 Pro</w:t>
      </w:r>
    </w:p>
    <w:p w14:paraId="4B9C1005" w14:textId="77777777" w:rsidR="00521F8A" w:rsidRPr="00BB1386" w:rsidRDefault="00521F8A" w:rsidP="00521F8A">
      <w:pPr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Równoważny inny system operacyjny klasy PC, który spełnia następujące wymagania poprzez wbudowane mechanizmy, bez użycia dodatkowych aplikacji: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19"/>
        <w:gridCol w:w="7319"/>
      </w:tblGrid>
      <w:tr w:rsidR="00AC64FF" w:rsidRPr="00BB1386" w14:paraId="321835D7" w14:textId="77777777" w:rsidTr="00BB1386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3D1F7199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7A55D5FE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Nazwa Oprogramowania równoważnego: …………………….</w:t>
            </w:r>
          </w:p>
          <w:p w14:paraId="49FF6231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6566C173" w14:textId="77777777" w:rsidR="00AC64FF" w:rsidRPr="00BB1386" w:rsidRDefault="00AC64FF" w:rsidP="00BB1386">
            <w:pPr>
              <w:spacing w:before="240" w:after="120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</w:tr>
      <w:tr w:rsidR="00AC64FF" w:rsidRPr="00BB1386" w14:paraId="3180164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D64382" w14:textId="77777777" w:rsidR="00AC64FF" w:rsidRPr="00BB1386" w:rsidRDefault="00AC64FF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0" w:type="pct"/>
            <w:shd w:val="clear" w:color="auto" w:fill="auto"/>
          </w:tcPr>
          <w:p w14:paraId="67E8BA3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0" w:type="pct"/>
            <w:shd w:val="clear" w:color="auto" w:fill="auto"/>
          </w:tcPr>
          <w:p w14:paraId="663D2167" w14:textId="77777777" w:rsidR="00AC64FF" w:rsidRPr="00BB1386" w:rsidRDefault="00AC64FF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237608E" w14:textId="77777777" w:rsidR="00AC64FF" w:rsidRPr="00BB1386" w:rsidRDefault="00AC64FF" w:rsidP="00BB138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64FF" w:rsidRPr="00BB1386" w14:paraId="44A566D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9E2A052" w14:textId="77777777" w:rsidR="00AC64FF" w:rsidRPr="00BB1386" w:rsidRDefault="00AC64FF" w:rsidP="00BB1386">
            <w:pPr>
              <w:pStyle w:val="Akapitzlist"/>
              <w:numPr>
                <w:ilvl w:val="2"/>
                <w:numId w:val="2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2D221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Dostępne dwa rodzaje graficznego interfejsu użytkownika:</w:t>
            </w:r>
          </w:p>
          <w:p w14:paraId="2C80831A" w14:textId="77777777" w:rsidR="00AC64FF" w:rsidRPr="00BB1386" w:rsidRDefault="00AC64FF" w:rsidP="00BB138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Klasyczny, umożliwiający obsługę przy pomocy klawiatury i myszy,</w:t>
            </w:r>
          </w:p>
          <w:p w14:paraId="59323444" w14:textId="77777777" w:rsidR="00AC64FF" w:rsidRPr="00BB1386" w:rsidRDefault="00AC64FF" w:rsidP="00BB138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Dotykowy umożliwiający sterowanie dotykiem na urządzeniach typu tablet lub monitorach dotykowych</w:t>
            </w:r>
          </w:p>
        </w:tc>
        <w:tc>
          <w:tcPr>
            <w:tcW w:w="2420" w:type="pct"/>
            <w:shd w:val="clear" w:color="auto" w:fill="auto"/>
          </w:tcPr>
          <w:p w14:paraId="760BFAE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4454F7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866B70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890DA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Funkcje związane z obsługą komputerów typu tablet, z wbudowanym modułem „uczenia się” pisma użytkownika – obsługa języka polskiego.</w:t>
            </w:r>
          </w:p>
        </w:tc>
        <w:tc>
          <w:tcPr>
            <w:tcW w:w="2420" w:type="pct"/>
            <w:shd w:val="clear" w:color="auto" w:fill="auto"/>
          </w:tcPr>
          <w:p w14:paraId="1FDD34F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6A8D8DA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205F4A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9885B0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Interfejs użytkownika dostępny w wielu językach do wyboru – w tym polskim i angielskim.</w:t>
            </w:r>
          </w:p>
        </w:tc>
        <w:tc>
          <w:tcPr>
            <w:tcW w:w="2420" w:type="pct"/>
            <w:shd w:val="clear" w:color="auto" w:fill="auto"/>
          </w:tcPr>
          <w:p w14:paraId="2F18EEC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320190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802A7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6E904A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pulpitów wirtualnych, przenoszenia aplikacji pomiędzy pulpitami i przełączanie się pomiędzy pulpitami za pomocą skrótów klawiaturowych lub GUI.</w:t>
            </w:r>
          </w:p>
        </w:tc>
        <w:tc>
          <w:tcPr>
            <w:tcW w:w="2420" w:type="pct"/>
            <w:shd w:val="clear" w:color="auto" w:fill="auto"/>
          </w:tcPr>
          <w:p w14:paraId="6465093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8C8E31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16D711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E98851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w system operacyjny minimum dwie przeglądarki Internetowe</w:t>
            </w:r>
          </w:p>
        </w:tc>
        <w:tc>
          <w:tcPr>
            <w:tcW w:w="2420" w:type="pct"/>
            <w:shd w:val="clear" w:color="auto" w:fill="auto"/>
          </w:tcPr>
          <w:p w14:paraId="6C37190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0F84896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DBBA07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2081C9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</w:tc>
        <w:tc>
          <w:tcPr>
            <w:tcW w:w="2420" w:type="pct"/>
            <w:shd w:val="clear" w:color="auto" w:fill="auto"/>
          </w:tcPr>
          <w:p w14:paraId="1C3ED18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0E046A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0056C9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B23F5B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Zlokalizowane w języku polskim, co najmniej następujące elementy: menu, pomoc, komunikaty systemowe, menedżer plików.</w:t>
            </w:r>
          </w:p>
        </w:tc>
        <w:tc>
          <w:tcPr>
            <w:tcW w:w="2420" w:type="pct"/>
            <w:shd w:val="clear" w:color="auto" w:fill="auto"/>
          </w:tcPr>
          <w:p w14:paraId="1D960F9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065C18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04579A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CA1995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Graficzne środowisko instalacji i konfiguracji dostępne w języku polskim</w:t>
            </w:r>
          </w:p>
        </w:tc>
        <w:tc>
          <w:tcPr>
            <w:tcW w:w="2420" w:type="pct"/>
            <w:shd w:val="clear" w:color="auto" w:fill="auto"/>
          </w:tcPr>
          <w:p w14:paraId="3E849C1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63B7D2D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ABE2C56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CB7C65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pomocy w języku polskim.</w:t>
            </w:r>
          </w:p>
        </w:tc>
        <w:tc>
          <w:tcPr>
            <w:tcW w:w="2420" w:type="pct"/>
            <w:shd w:val="clear" w:color="auto" w:fill="auto"/>
          </w:tcPr>
          <w:p w14:paraId="414103C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85F9E9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33E1FE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15AEB2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przystosowania stanowiska dla osób niepełnosprawnych (np. słabo widzących).</w:t>
            </w:r>
          </w:p>
        </w:tc>
        <w:tc>
          <w:tcPr>
            <w:tcW w:w="2420" w:type="pct"/>
            <w:shd w:val="clear" w:color="auto" w:fill="auto"/>
          </w:tcPr>
          <w:p w14:paraId="77FC629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DE5D8E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752D47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AD2D5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dokonywania aktualizacji i poprawek systemu poprzez mechanizm zarządzany przez administratora systemu Zamawiającego.</w:t>
            </w:r>
          </w:p>
        </w:tc>
        <w:tc>
          <w:tcPr>
            <w:tcW w:w="2420" w:type="pct"/>
            <w:shd w:val="clear" w:color="auto" w:fill="auto"/>
          </w:tcPr>
          <w:p w14:paraId="71B0923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957778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5BF64F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A906CE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Możliwość dostarczania poprawek do systemu operacyjnego w modelu </w:t>
            </w:r>
            <w:proofErr w:type="spellStart"/>
            <w:r w:rsidRPr="00BB1386">
              <w:rPr>
                <w:rFonts w:ascii="Calibri" w:eastAsia="Calibri" w:hAnsi="Calibri" w:cs="Calibri"/>
              </w:rPr>
              <w:t>peer</w:t>
            </w:r>
            <w:proofErr w:type="spellEnd"/>
            <w:r w:rsidRPr="00BB1386">
              <w:rPr>
                <w:rFonts w:ascii="Calibri" w:eastAsia="Calibri" w:hAnsi="Calibri" w:cs="Calibri"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</w:rPr>
              <w:t>peer</w:t>
            </w:r>
            <w:proofErr w:type="spellEnd"/>
            <w:r w:rsidRPr="00BB138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20" w:type="pct"/>
            <w:shd w:val="clear" w:color="auto" w:fill="auto"/>
          </w:tcPr>
          <w:p w14:paraId="41ADF33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55B2A0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B90DF3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CF254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sterowania czasem dostarczania nowych wersji systemu operacyjnego, możliwość centralnego opóźniania dostarczania nowej wersji o minimum 4 miesiące.</w:t>
            </w:r>
          </w:p>
        </w:tc>
        <w:tc>
          <w:tcPr>
            <w:tcW w:w="2420" w:type="pct"/>
            <w:shd w:val="clear" w:color="auto" w:fill="auto"/>
          </w:tcPr>
          <w:p w14:paraId="08D603C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B6A8C9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69293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E5FCDF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420" w:type="pct"/>
            <w:shd w:val="clear" w:color="auto" w:fill="auto"/>
          </w:tcPr>
          <w:p w14:paraId="0C6C8D0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0D9535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1A0A1A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A653B0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dołączenia systemu do usługi katalogowej on-</w:t>
            </w:r>
            <w:proofErr w:type="spellStart"/>
            <w:r w:rsidRPr="00BB1386">
              <w:rPr>
                <w:rFonts w:ascii="Calibri" w:eastAsia="Calibri" w:hAnsi="Calibri" w:cs="Calibri"/>
              </w:rPr>
              <w:t>premise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lub w chmurze.</w:t>
            </w:r>
          </w:p>
        </w:tc>
        <w:tc>
          <w:tcPr>
            <w:tcW w:w="2420" w:type="pct"/>
            <w:shd w:val="clear" w:color="auto" w:fill="auto"/>
          </w:tcPr>
          <w:p w14:paraId="6895AB4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EDEAE2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C5F392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C1F588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Umożliwienie zablokowania urządzenia w ramach danego konta tylko do uruchamiania wybranej aplikacji - tryb "kiosk".</w:t>
            </w:r>
          </w:p>
        </w:tc>
        <w:tc>
          <w:tcPr>
            <w:tcW w:w="2420" w:type="pct"/>
            <w:shd w:val="clear" w:color="auto" w:fill="auto"/>
          </w:tcPr>
          <w:p w14:paraId="49939C4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81DE9B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FCBD2A6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95D2B4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</w:tc>
        <w:tc>
          <w:tcPr>
            <w:tcW w:w="2420" w:type="pct"/>
            <w:shd w:val="clear" w:color="auto" w:fill="auto"/>
          </w:tcPr>
          <w:p w14:paraId="16514DA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D3593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E9C2C0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8530AB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Zdalna pomoc i współdzielenie aplikacji – możliwość zdalnego przejęcia sesji zalogowanego użytkownika celem rozwiązania problemu z komputerem.</w:t>
            </w:r>
          </w:p>
        </w:tc>
        <w:tc>
          <w:tcPr>
            <w:tcW w:w="2420" w:type="pct"/>
            <w:shd w:val="clear" w:color="auto" w:fill="auto"/>
          </w:tcPr>
          <w:p w14:paraId="74CF3BC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A4066C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B644975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62D71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Transakcyjny system plików pozwalający na stosowanie przydziałów (ang. </w:t>
            </w:r>
            <w:proofErr w:type="spellStart"/>
            <w:r w:rsidRPr="00BB1386">
              <w:rPr>
                <w:rFonts w:ascii="Calibri" w:eastAsia="Calibri" w:hAnsi="Calibri" w:cs="Calibri"/>
              </w:rPr>
              <w:t>quota</w:t>
            </w:r>
            <w:proofErr w:type="spellEnd"/>
            <w:r w:rsidRPr="00BB1386">
              <w:rPr>
                <w:rFonts w:ascii="Calibri" w:eastAsia="Calibri" w:hAnsi="Calibri" w:cs="Calibri"/>
              </w:rPr>
              <w:t>) na dysku dla użytkowników oraz zapewniający większą niezawodność i pozwalający tworzyć kopie zapasowe.</w:t>
            </w:r>
          </w:p>
        </w:tc>
        <w:tc>
          <w:tcPr>
            <w:tcW w:w="2420" w:type="pct"/>
            <w:shd w:val="clear" w:color="auto" w:fill="auto"/>
          </w:tcPr>
          <w:p w14:paraId="77E228B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08165E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B3644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41A503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Oprogramowanie dla tworzenia kopii zapasowych (Backup); automatyczne wykonywanie kopii plików z możliwością automatycznego przywrócenia wersji wcześniejszej.</w:t>
            </w:r>
          </w:p>
        </w:tc>
        <w:tc>
          <w:tcPr>
            <w:tcW w:w="2420" w:type="pct"/>
            <w:shd w:val="clear" w:color="auto" w:fill="auto"/>
          </w:tcPr>
          <w:p w14:paraId="2084C4D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CF2D65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F2ED59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2C4BBB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przywracania obrazu plików systemowych do uprzednio zapisanej postaci.</w:t>
            </w:r>
          </w:p>
        </w:tc>
        <w:tc>
          <w:tcPr>
            <w:tcW w:w="2420" w:type="pct"/>
            <w:shd w:val="clear" w:color="auto" w:fill="auto"/>
          </w:tcPr>
          <w:p w14:paraId="3061A48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36A9AA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14CF7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8690E7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przywracania systemu operacyjnego do stanu początkowego z pozostawieniem plików użytkownika.</w:t>
            </w:r>
          </w:p>
        </w:tc>
        <w:tc>
          <w:tcPr>
            <w:tcW w:w="2420" w:type="pct"/>
            <w:shd w:val="clear" w:color="auto" w:fill="auto"/>
          </w:tcPr>
          <w:p w14:paraId="215C77B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73C51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BCB2D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25D3C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blokowania lub dopuszczania dowolnych urządzeń peryferyjnych za pomocą polityk grupowych (np. przy użyciu numerów identyfikacyjnych sprzętu)."</w:t>
            </w:r>
          </w:p>
        </w:tc>
        <w:tc>
          <w:tcPr>
            <w:tcW w:w="2420" w:type="pct"/>
            <w:shd w:val="clear" w:color="auto" w:fill="auto"/>
          </w:tcPr>
          <w:p w14:paraId="533A1B7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E4487C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00097C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11CCA4C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Wbudowany mechanizm wirtualizacji typu </w:t>
            </w:r>
            <w:proofErr w:type="spellStart"/>
            <w:r w:rsidRPr="00BB1386">
              <w:rPr>
                <w:rFonts w:ascii="Calibri" w:eastAsia="Calibri" w:hAnsi="Calibri" w:cs="Calibri"/>
              </w:rPr>
              <w:t>hypervisor</w:t>
            </w:r>
            <w:proofErr w:type="spellEnd"/>
            <w:r w:rsidRPr="00BB1386">
              <w:rPr>
                <w:rFonts w:ascii="Calibri" w:eastAsia="Calibri" w:hAnsi="Calibri" w:cs="Calibri"/>
              </w:rPr>
              <w:t>."</w:t>
            </w:r>
          </w:p>
        </w:tc>
        <w:tc>
          <w:tcPr>
            <w:tcW w:w="2420" w:type="pct"/>
            <w:shd w:val="clear" w:color="auto" w:fill="auto"/>
          </w:tcPr>
          <w:p w14:paraId="72D9880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772778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619B44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32629F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Wbudowana możliwość zdalnego dostępu do systemu i pracy zdalnej z wykorzystaniem pełnego interfejsu graficznego.</w:t>
            </w:r>
          </w:p>
        </w:tc>
        <w:tc>
          <w:tcPr>
            <w:tcW w:w="2420" w:type="pct"/>
            <w:shd w:val="clear" w:color="auto" w:fill="auto"/>
          </w:tcPr>
          <w:p w14:paraId="4A23B8B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683C061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D61876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195890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Dostępność bezpłatnych biuletynów bezpieczeństwa związanych z działaniem systemu operacyjnego.</w:t>
            </w:r>
          </w:p>
        </w:tc>
        <w:tc>
          <w:tcPr>
            <w:tcW w:w="2420" w:type="pct"/>
            <w:shd w:val="clear" w:color="auto" w:fill="auto"/>
          </w:tcPr>
          <w:p w14:paraId="60B704B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FB40E3A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1C38FF4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76626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Wbudowana zapora internetowa (firewall) dla ochrony połączeń internetowych, zintegrowana z systemem konsola do zarządzania ustawieniami zapory i regułami IP v4 i v6.</w:t>
            </w:r>
          </w:p>
        </w:tc>
        <w:tc>
          <w:tcPr>
            <w:tcW w:w="2420" w:type="pct"/>
            <w:shd w:val="clear" w:color="auto" w:fill="auto"/>
          </w:tcPr>
          <w:p w14:paraId="26AAC0D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23773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992D46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EAA39E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Identyfikacja sieci komputerowych, do których jest podłączony system operacyjny, zapamiętywanie ustawień i przypisywanie do minimum 3 kategorii bezpieczeństwa (z predefiniowanymi odpowiednio do kategorii ustawieniami zapory sieciowej, udostępniania plików itp.).</w:t>
            </w:r>
          </w:p>
        </w:tc>
        <w:tc>
          <w:tcPr>
            <w:tcW w:w="2420" w:type="pct"/>
            <w:shd w:val="clear" w:color="auto" w:fill="auto"/>
          </w:tcPr>
          <w:p w14:paraId="5493D37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D59D5F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9A202D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53442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zdefiniowania zarządzanych aplikacji w taki sposób, aby automatycznie szyfrowały pliki na poziomie systemu plików. Blokowanie bezpośredniego kopiowania treści między aplikacjami zarządzanymi a niezarządzanymi.</w:t>
            </w:r>
          </w:p>
        </w:tc>
        <w:tc>
          <w:tcPr>
            <w:tcW w:w="2420" w:type="pct"/>
            <w:shd w:val="clear" w:color="auto" w:fill="auto"/>
          </w:tcPr>
          <w:p w14:paraId="106B3EE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935AD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A7397E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97C4A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uwierzytelnienia dwuskładnikowego oparty o certyfikat lub klucz prywatny oraz PIN lub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3C5FE9A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F3CEAD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E12077D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4B5FE2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mechanizmy ochrony antywirusowej i przeciw złośliwemu oprogramowaniu z zapewnionymi bezpłatnymi aktualizacjami.</w:t>
            </w:r>
          </w:p>
        </w:tc>
        <w:tc>
          <w:tcPr>
            <w:tcW w:w="2420" w:type="pct"/>
            <w:shd w:val="clear" w:color="auto" w:fill="auto"/>
          </w:tcPr>
          <w:p w14:paraId="44E423C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97512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F0B509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1F9A2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szyfrowania dysku twardego ze wsparciem modułu TPM</w:t>
            </w:r>
          </w:p>
        </w:tc>
        <w:tc>
          <w:tcPr>
            <w:tcW w:w="2420" w:type="pct"/>
            <w:shd w:val="clear" w:color="auto" w:fill="auto"/>
          </w:tcPr>
          <w:p w14:paraId="6768C5B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0C4D37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448AD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F8F760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i przechowywania kopii zapasowych kluczy odzyskiwania do szyfrowania dysku w usługach katalogowych.</w:t>
            </w:r>
          </w:p>
        </w:tc>
        <w:tc>
          <w:tcPr>
            <w:tcW w:w="2420" w:type="pct"/>
            <w:shd w:val="clear" w:color="auto" w:fill="auto"/>
          </w:tcPr>
          <w:p w14:paraId="6DAFEA8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08813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9F0A23D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F8CF89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wirtualnych kart inteligentnych.</w:t>
            </w:r>
          </w:p>
        </w:tc>
        <w:tc>
          <w:tcPr>
            <w:tcW w:w="2420" w:type="pct"/>
            <w:shd w:val="clear" w:color="auto" w:fill="auto"/>
          </w:tcPr>
          <w:p w14:paraId="6E29B16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C56A37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F59BBC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0869C3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dla firmware UEFI i funkcji bezpiecznego rozruchu (</w:t>
            </w:r>
            <w:proofErr w:type="spellStart"/>
            <w:r w:rsidRPr="00BB1386">
              <w:rPr>
                <w:rFonts w:ascii="Calibri" w:eastAsia="Calibri" w:hAnsi="Calibri" w:cs="Calibri"/>
              </w:rPr>
              <w:t>Secure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Boot</w:t>
            </w:r>
            <w:proofErr w:type="spellEnd"/>
            <w:r w:rsidRPr="00BB138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0" w:type="pct"/>
            <w:shd w:val="clear" w:color="auto" w:fill="auto"/>
          </w:tcPr>
          <w:p w14:paraId="47239D4E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34C0F8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2C8C66B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B70E2B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Wbudowany w system, wykorzystywany automatycznie przez wbudowane przeglądarki filtr </w:t>
            </w:r>
            <w:proofErr w:type="spellStart"/>
            <w:r w:rsidRPr="00BB1386">
              <w:rPr>
                <w:rFonts w:ascii="Calibri" w:eastAsia="Calibri" w:hAnsi="Calibri" w:cs="Calibri"/>
              </w:rPr>
              <w:t>reputacyjny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URL.</w:t>
            </w:r>
          </w:p>
        </w:tc>
        <w:tc>
          <w:tcPr>
            <w:tcW w:w="2420" w:type="pct"/>
            <w:shd w:val="clear" w:color="auto" w:fill="auto"/>
          </w:tcPr>
          <w:p w14:paraId="44B588C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0DFE7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7FCAFD2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3F1D5D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dla IPSEC oparte na politykach – wdrażanie IPSEC oparte na zestawach reguł definiujących ustawienia zarządzanych w sposób centralny.</w:t>
            </w:r>
          </w:p>
        </w:tc>
        <w:tc>
          <w:tcPr>
            <w:tcW w:w="2420" w:type="pct"/>
            <w:shd w:val="clear" w:color="auto" w:fill="auto"/>
          </w:tcPr>
          <w:p w14:paraId="7FA5A60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53EA7E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8BC905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4F9349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Mechanizmy logowania w oparciu o:</w:t>
            </w:r>
          </w:p>
          <w:p w14:paraId="17644613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Login i hasło,</w:t>
            </w:r>
          </w:p>
          <w:p w14:paraId="7CE1150D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Karty inteligentne i certyfikaty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smartcard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61F17EDE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Wirtualne karty inteligentne i certyfikaty (logowanie w oparciu o certyfikat chroniony poprzez moduł TPM),</w:t>
            </w:r>
          </w:p>
          <w:p w14:paraId="089D0143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Certyfikat/Klucz i PIN,</w:t>
            </w:r>
          </w:p>
          <w:p w14:paraId="0A462F6D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Certyfikat/Klucz i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4196120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454E121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FBC317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1C1A4C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uwierzytelniania na bazie </w:t>
            </w:r>
            <w:proofErr w:type="spellStart"/>
            <w:r w:rsidRPr="00BB1386">
              <w:rPr>
                <w:rFonts w:ascii="Calibri" w:eastAsia="Calibri" w:hAnsi="Calibri" w:cs="Calibri"/>
              </w:rPr>
              <w:t>Kerberos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v. 5.</w:t>
            </w:r>
          </w:p>
        </w:tc>
        <w:tc>
          <w:tcPr>
            <w:tcW w:w="2420" w:type="pct"/>
            <w:shd w:val="clear" w:color="auto" w:fill="auto"/>
          </w:tcPr>
          <w:p w14:paraId="6CDC23C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E194A4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4DA16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835D44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agent do zbierania danych na temat zagrożeń na stacji roboczej.</w:t>
            </w:r>
          </w:p>
        </w:tc>
        <w:tc>
          <w:tcPr>
            <w:tcW w:w="2420" w:type="pct"/>
            <w:shd w:val="clear" w:color="auto" w:fill="auto"/>
          </w:tcPr>
          <w:p w14:paraId="241D2B7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AA121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4240C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BD0A9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.NET Framework 2.x, 3.x i 4.x – możliwość uruchomienia aplikacji działających we wskazanych środowiskach.</w:t>
            </w:r>
          </w:p>
        </w:tc>
        <w:tc>
          <w:tcPr>
            <w:tcW w:w="2420" w:type="pct"/>
            <w:shd w:val="clear" w:color="auto" w:fill="auto"/>
          </w:tcPr>
          <w:p w14:paraId="6A4BD7C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CA735C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287F33A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48AA09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</w:t>
            </w:r>
            <w:proofErr w:type="spellStart"/>
            <w:r w:rsidRPr="00BB1386">
              <w:rPr>
                <w:rFonts w:ascii="Calibri" w:eastAsia="Calibri" w:hAnsi="Calibri" w:cs="Calibri"/>
              </w:rPr>
              <w:t>VBScript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– możliwość uruchamiania interpretera poleceń.</w:t>
            </w:r>
          </w:p>
        </w:tc>
        <w:tc>
          <w:tcPr>
            <w:tcW w:w="2420" w:type="pct"/>
            <w:shd w:val="clear" w:color="auto" w:fill="auto"/>
          </w:tcPr>
          <w:p w14:paraId="55403E6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A5F25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5C637BB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054DC1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PowerShell 5.x – możliwość uruchamiania interpretera poleceń. </w:t>
            </w:r>
          </w:p>
        </w:tc>
        <w:tc>
          <w:tcPr>
            <w:tcW w:w="2420" w:type="pct"/>
            <w:shd w:val="clear" w:color="auto" w:fill="auto"/>
          </w:tcPr>
          <w:p w14:paraId="428D6D4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4FD51D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7CAFB8FC" w14:textId="77777777" w:rsidR="00521F8A" w:rsidRPr="00BB1386" w:rsidRDefault="00BC415F" w:rsidP="009D6223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  <w:r w:rsidR="00521F8A" w:rsidRPr="00BB1386">
        <w:rPr>
          <w:rFonts w:ascii="Calibri" w:hAnsi="Calibri" w:cs="Calibri"/>
          <w:b/>
          <w:bCs/>
          <w:sz w:val="22"/>
          <w:szCs w:val="22"/>
        </w:rPr>
        <w:lastRenderedPageBreak/>
        <w:t xml:space="preserve">Kryteria równoważności dla Microsoft Office LTSC Standard 2021 </w:t>
      </w:r>
      <w:proofErr w:type="spellStart"/>
      <w:r w:rsidR="00521F8A" w:rsidRPr="00BB1386">
        <w:rPr>
          <w:rFonts w:ascii="Calibri" w:hAnsi="Calibri" w:cs="Calibri"/>
          <w:b/>
          <w:bCs/>
          <w:sz w:val="22"/>
          <w:szCs w:val="22"/>
        </w:rPr>
        <w:t>Edu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7"/>
        <w:gridCol w:w="7250"/>
        <w:gridCol w:w="15"/>
        <w:gridCol w:w="7309"/>
      </w:tblGrid>
      <w:tr w:rsidR="00BC415F" w:rsidRPr="00BB1386" w14:paraId="2E3261AD" w14:textId="77777777" w:rsidTr="00BB1386">
        <w:tc>
          <w:tcPr>
            <w:tcW w:w="15348" w:type="dxa"/>
            <w:gridSpan w:val="5"/>
            <w:shd w:val="clear" w:color="auto" w:fill="auto"/>
          </w:tcPr>
          <w:p w14:paraId="7C589A9F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6E30C85C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Nazwa Oprogramowania równoważnego: …………………….</w:t>
            </w:r>
          </w:p>
          <w:p w14:paraId="60836256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2B607341" w14:textId="77777777" w:rsidR="00BC415F" w:rsidRPr="00BB1386" w:rsidRDefault="00BC415F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</w:tr>
      <w:tr w:rsidR="009D6223" w:rsidRPr="00BB1386" w14:paraId="6F5FD385" w14:textId="77777777" w:rsidTr="00BB1386">
        <w:tc>
          <w:tcPr>
            <w:tcW w:w="550" w:type="dxa"/>
            <w:gridSpan w:val="2"/>
            <w:shd w:val="clear" w:color="auto" w:fill="auto"/>
            <w:hideMark/>
          </w:tcPr>
          <w:p w14:paraId="5DD9F440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7355" w:type="dxa"/>
            <w:shd w:val="clear" w:color="auto" w:fill="auto"/>
            <w:hideMark/>
          </w:tcPr>
          <w:p w14:paraId="0D7C234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 ZAKRESIE MINIMALNYCH WYMAGAŃ DO PAKIETÓW BIUROWYCH WYKONAWCA ZAPEWNIA: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6E612C95" w14:textId="77777777" w:rsidR="009D6223" w:rsidRPr="00BB1386" w:rsidRDefault="009D6223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Opis oferowanych parametrów</w:t>
            </w:r>
          </w:p>
          <w:p w14:paraId="20F84445" w14:textId="77777777" w:rsidR="009D6223" w:rsidRPr="00BB1386" w:rsidRDefault="009D6223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lub sposobu spełnienia wymagania</w:t>
            </w:r>
          </w:p>
        </w:tc>
      </w:tr>
      <w:tr w:rsidR="009D6223" w:rsidRPr="00BB1386" w14:paraId="4E812E6D" w14:textId="77777777" w:rsidTr="00BB1386">
        <w:tc>
          <w:tcPr>
            <w:tcW w:w="550" w:type="dxa"/>
            <w:gridSpan w:val="2"/>
            <w:shd w:val="clear" w:color="auto" w:fill="auto"/>
          </w:tcPr>
          <w:p w14:paraId="4A4287F5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7566988B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Wersję językową: pełną polską wersję językową interfejsu użytkownika.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7BF704D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1ACB87D" w14:textId="77777777" w:rsidTr="00BB1386">
        <w:tc>
          <w:tcPr>
            <w:tcW w:w="550" w:type="dxa"/>
            <w:gridSpan w:val="2"/>
            <w:shd w:val="clear" w:color="auto" w:fill="auto"/>
          </w:tcPr>
          <w:p w14:paraId="4CDEFDB7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21B82176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Posiadanie portalu pomocy technicznej (FAQ) w języku polskim.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2FE866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C4FE2FA" w14:textId="77777777" w:rsidTr="00BB1386">
        <w:tc>
          <w:tcPr>
            <w:tcW w:w="550" w:type="dxa"/>
            <w:gridSpan w:val="2"/>
            <w:shd w:val="clear" w:color="auto" w:fill="auto"/>
          </w:tcPr>
          <w:p w14:paraId="5A2E42B0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3BC14B6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Dostępność do pełnej dokumentacji w języku polskim.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0175B93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A8A61C3" w14:textId="77777777" w:rsidTr="00BB1386">
        <w:tc>
          <w:tcPr>
            <w:tcW w:w="550" w:type="dxa"/>
            <w:gridSpan w:val="2"/>
            <w:shd w:val="clear" w:color="auto" w:fill="auto"/>
          </w:tcPr>
          <w:p w14:paraId="3FC362CB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</w:tcPr>
          <w:p w14:paraId="45B1E026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Osobną dożywotnią licencję dla każdej instalacji pakietu biurowego.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53F0DE3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589DA987" w14:textId="77777777" w:rsidTr="00BB1386">
        <w:tc>
          <w:tcPr>
            <w:tcW w:w="15348" w:type="dxa"/>
            <w:gridSpan w:val="5"/>
            <w:shd w:val="clear" w:color="auto" w:fill="auto"/>
          </w:tcPr>
          <w:p w14:paraId="09D55800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7706BFB5" w14:textId="77777777" w:rsidTr="00BB1386">
        <w:tc>
          <w:tcPr>
            <w:tcW w:w="7905" w:type="dxa"/>
            <w:gridSpan w:val="3"/>
            <w:shd w:val="clear" w:color="auto" w:fill="auto"/>
          </w:tcPr>
          <w:p w14:paraId="337D7C5B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uzna oprogramowanie biurowe za równoważne określonemu w przedmiocie zamówienia,  gdy charakteryzować się będzie on parametrami funkcjonalnymi i wydajnościowymi nie gorszymi niż przedstawione niżej kryteria równoważności: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70188081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5DD04133" w14:textId="77777777" w:rsidTr="00BB1386">
        <w:tc>
          <w:tcPr>
            <w:tcW w:w="15348" w:type="dxa"/>
            <w:gridSpan w:val="5"/>
            <w:shd w:val="clear" w:color="auto" w:fill="auto"/>
          </w:tcPr>
          <w:p w14:paraId="58F583DB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8DC26EF" w14:textId="77777777" w:rsidTr="00BB1386">
        <w:tc>
          <w:tcPr>
            <w:tcW w:w="492" w:type="dxa"/>
            <w:shd w:val="clear" w:color="auto" w:fill="auto"/>
            <w:hideMark/>
          </w:tcPr>
          <w:p w14:paraId="196216C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3115EB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  <w:lang w:eastAsia="x-none"/>
              </w:rPr>
              <w:t>OFEROWANE OPROGRAMOWANIE BIUROWE POWINNO POSIADAĆ NASTĘPUJĄCE CECHY</w:t>
            </w:r>
          </w:p>
        </w:tc>
        <w:tc>
          <w:tcPr>
            <w:tcW w:w="7428" w:type="dxa"/>
            <w:shd w:val="clear" w:color="auto" w:fill="auto"/>
          </w:tcPr>
          <w:p w14:paraId="2C6B3459" w14:textId="77777777" w:rsidR="00BC415F" w:rsidRPr="00BB1386" w:rsidRDefault="00BC415F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Opis oferowanych parametrów</w:t>
            </w:r>
          </w:p>
          <w:p w14:paraId="27C41812" w14:textId="77777777" w:rsidR="009D6223" w:rsidRPr="00BB1386" w:rsidRDefault="00BC415F" w:rsidP="00BB1386">
            <w:pPr>
              <w:jc w:val="center"/>
              <w:rPr>
                <w:rFonts w:ascii="Calibri" w:eastAsia="Calibri" w:hAnsi="Calibri" w:cs="Calibri"/>
                <w:lang w:eastAsia="x-none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lub sposobu spełnienia wymagania</w:t>
            </w:r>
          </w:p>
        </w:tc>
      </w:tr>
      <w:tr w:rsidR="009D6223" w:rsidRPr="00BB1386" w14:paraId="0FB239D0" w14:textId="77777777" w:rsidTr="00BB1386">
        <w:tc>
          <w:tcPr>
            <w:tcW w:w="7920" w:type="dxa"/>
            <w:gridSpan w:val="4"/>
            <w:shd w:val="clear" w:color="auto" w:fill="auto"/>
          </w:tcPr>
          <w:p w14:paraId="20CE61BD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EDYTORA TEKSTU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28884B0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B8B4196" w14:textId="77777777" w:rsidTr="00BB1386">
        <w:tc>
          <w:tcPr>
            <w:tcW w:w="492" w:type="dxa"/>
            <w:shd w:val="clear" w:color="auto" w:fill="auto"/>
          </w:tcPr>
          <w:p w14:paraId="436088E0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96FC89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7428" w:type="dxa"/>
            <w:shd w:val="clear" w:color="auto" w:fill="auto"/>
          </w:tcPr>
          <w:p w14:paraId="006E890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CA440E7" w14:textId="77777777" w:rsidTr="00BB1386">
        <w:tc>
          <w:tcPr>
            <w:tcW w:w="492" w:type="dxa"/>
            <w:shd w:val="clear" w:color="auto" w:fill="auto"/>
          </w:tcPr>
          <w:p w14:paraId="185FD6E3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FC374B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oraz formatowanie tabel.</w:t>
            </w:r>
          </w:p>
        </w:tc>
        <w:tc>
          <w:tcPr>
            <w:tcW w:w="7428" w:type="dxa"/>
            <w:shd w:val="clear" w:color="auto" w:fill="auto"/>
          </w:tcPr>
          <w:p w14:paraId="7861025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E0E7289" w14:textId="77777777" w:rsidTr="00BB1386">
        <w:tc>
          <w:tcPr>
            <w:tcW w:w="492" w:type="dxa"/>
            <w:shd w:val="clear" w:color="auto" w:fill="auto"/>
          </w:tcPr>
          <w:p w14:paraId="045AA61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4A1FDA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oraz formatowanie obiektów graficznych.</w:t>
            </w:r>
          </w:p>
        </w:tc>
        <w:tc>
          <w:tcPr>
            <w:tcW w:w="7428" w:type="dxa"/>
            <w:shd w:val="clear" w:color="auto" w:fill="auto"/>
          </w:tcPr>
          <w:p w14:paraId="758D6FF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4A2B48A" w14:textId="77777777" w:rsidTr="00BB1386">
        <w:tc>
          <w:tcPr>
            <w:tcW w:w="492" w:type="dxa"/>
            <w:shd w:val="clear" w:color="auto" w:fill="auto"/>
          </w:tcPr>
          <w:p w14:paraId="1B4CD700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DE0DDA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wykresów i tabel z arkusza kalkulacyjnego (wliczając tabele przestawne).</w:t>
            </w:r>
          </w:p>
        </w:tc>
        <w:tc>
          <w:tcPr>
            <w:tcW w:w="7428" w:type="dxa"/>
            <w:shd w:val="clear" w:color="auto" w:fill="auto"/>
          </w:tcPr>
          <w:p w14:paraId="66A575BD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C018909" w14:textId="77777777" w:rsidTr="00BB1386">
        <w:tc>
          <w:tcPr>
            <w:tcW w:w="492" w:type="dxa"/>
            <w:shd w:val="clear" w:color="auto" w:fill="auto"/>
          </w:tcPr>
          <w:p w14:paraId="20F50D0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401281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Automatyczne numerowanie rozdziałów, punktów, akapitów, tabel i rysunków.</w:t>
            </w:r>
          </w:p>
        </w:tc>
        <w:tc>
          <w:tcPr>
            <w:tcW w:w="7428" w:type="dxa"/>
            <w:shd w:val="clear" w:color="auto" w:fill="auto"/>
          </w:tcPr>
          <w:p w14:paraId="6B6C122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EE841EF" w14:textId="77777777" w:rsidTr="00BB1386">
        <w:tc>
          <w:tcPr>
            <w:tcW w:w="492" w:type="dxa"/>
            <w:shd w:val="clear" w:color="auto" w:fill="auto"/>
          </w:tcPr>
          <w:p w14:paraId="51F2E587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E5C3BE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Automatyczne tworzenie spisów treści.</w:t>
            </w:r>
          </w:p>
        </w:tc>
        <w:tc>
          <w:tcPr>
            <w:tcW w:w="7428" w:type="dxa"/>
            <w:shd w:val="clear" w:color="auto" w:fill="auto"/>
          </w:tcPr>
          <w:p w14:paraId="637371F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6E07E24" w14:textId="77777777" w:rsidTr="00BB1386">
        <w:tc>
          <w:tcPr>
            <w:tcW w:w="492" w:type="dxa"/>
            <w:shd w:val="clear" w:color="auto" w:fill="auto"/>
          </w:tcPr>
          <w:p w14:paraId="0F365DEC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33BDD00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Formatowanie nagłówków i stopek stron.</w:t>
            </w:r>
          </w:p>
        </w:tc>
        <w:tc>
          <w:tcPr>
            <w:tcW w:w="7428" w:type="dxa"/>
            <w:shd w:val="clear" w:color="auto" w:fill="auto"/>
          </w:tcPr>
          <w:p w14:paraId="13E22CE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DB12282" w14:textId="77777777" w:rsidTr="00BB1386">
        <w:tc>
          <w:tcPr>
            <w:tcW w:w="492" w:type="dxa"/>
            <w:shd w:val="clear" w:color="auto" w:fill="auto"/>
          </w:tcPr>
          <w:p w14:paraId="4D54131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D6CC49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Sprawdzanie pisowni w języku polskim.</w:t>
            </w:r>
          </w:p>
        </w:tc>
        <w:tc>
          <w:tcPr>
            <w:tcW w:w="7428" w:type="dxa"/>
            <w:shd w:val="clear" w:color="auto" w:fill="auto"/>
          </w:tcPr>
          <w:p w14:paraId="40BF15B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26BC427" w14:textId="77777777" w:rsidTr="00BB1386">
        <w:tc>
          <w:tcPr>
            <w:tcW w:w="492" w:type="dxa"/>
            <w:shd w:val="clear" w:color="auto" w:fill="auto"/>
          </w:tcPr>
          <w:p w14:paraId="0F85E04C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DFA7BE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Śledzenie zmian wprowadzonych przez użytkowników.</w:t>
            </w:r>
          </w:p>
        </w:tc>
        <w:tc>
          <w:tcPr>
            <w:tcW w:w="7428" w:type="dxa"/>
            <w:shd w:val="clear" w:color="auto" w:fill="auto"/>
          </w:tcPr>
          <w:p w14:paraId="2D6F50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5A89347" w14:textId="77777777" w:rsidTr="00BB1386">
        <w:tc>
          <w:tcPr>
            <w:tcW w:w="492" w:type="dxa"/>
            <w:shd w:val="clear" w:color="auto" w:fill="auto"/>
          </w:tcPr>
          <w:p w14:paraId="1B50CC02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5AF394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Nagrywanie, tworzenie i edycję makr automatyzujących wykonywanie czynności.</w:t>
            </w:r>
          </w:p>
        </w:tc>
        <w:tc>
          <w:tcPr>
            <w:tcW w:w="7428" w:type="dxa"/>
            <w:shd w:val="clear" w:color="auto" w:fill="auto"/>
          </w:tcPr>
          <w:p w14:paraId="2E3516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3512520" w14:textId="77777777" w:rsidTr="00BB1386">
        <w:tc>
          <w:tcPr>
            <w:tcW w:w="492" w:type="dxa"/>
            <w:shd w:val="clear" w:color="auto" w:fill="auto"/>
          </w:tcPr>
          <w:p w14:paraId="6F26F749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4E9AC5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Określenie układu strony (pionowa/pozioma).</w:t>
            </w:r>
          </w:p>
        </w:tc>
        <w:tc>
          <w:tcPr>
            <w:tcW w:w="7428" w:type="dxa"/>
            <w:shd w:val="clear" w:color="auto" w:fill="auto"/>
          </w:tcPr>
          <w:p w14:paraId="5384A8E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6546175" w14:textId="77777777" w:rsidTr="00BB1386">
        <w:tc>
          <w:tcPr>
            <w:tcW w:w="492" w:type="dxa"/>
            <w:shd w:val="clear" w:color="auto" w:fill="auto"/>
          </w:tcPr>
          <w:p w14:paraId="7B0A09B9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B23FAE3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Wykonywanie korespondencji seryjnej, bazując na danych adresowych pochodzących z arkusza kalkulacyjnego i z narzędzia do zarządzania informacją prywatną.</w:t>
            </w:r>
          </w:p>
        </w:tc>
        <w:tc>
          <w:tcPr>
            <w:tcW w:w="7428" w:type="dxa"/>
            <w:shd w:val="clear" w:color="auto" w:fill="auto"/>
          </w:tcPr>
          <w:p w14:paraId="3E5CB9E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0C9E93F" w14:textId="77777777" w:rsidTr="00BB1386">
        <w:tc>
          <w:tcPr>
            <w:tcW w:w="492" w:type="dxa"/>
            <w:shd w:val="clear" w:color="auto" w:fill="auto"/>
          </w:tcPr>
          <w:p w14:paraId="6E2B821E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62BB71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Zabezpieczenie dokumentów hasłem przed odczytem oraz przed wprowadzaniem modyfikacji.</w:t>
            </w:r>
          </w:p>
        </w:tc>
        <w:tc>
          <w:tcPr>
            <w:tcW w:w="7428" w:type="dxa"/>
            <w:shd w:val="clear" w:color="auto" w:fill="auto"/>
          </w:tcPr>
          <w:p w14:paraId="261B4F9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586C3D4" w14:textId="77777777" w:rsidTr="00BB1386">
        <w:tc>
          <w:tcPr>
            <w:tcW w:w="492" w:type="dxa"/>
            <w:shd w:val="clear" w:color="auto" w:fill="auto"/>
          </w:tcPr>
          <w:p w14:paraId="5D05B3A2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3EC92BF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46A8671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6EF4CFE" w14:textId="77777777" w:rsidTr="00BB1386">
        <w:tc>
          <w:tcPr>
            <w:tcW w:w="7920" w:type="dxa"/>
            <w:gridSpan w:val="4"/>
            <w:shd w:val="clear" w:color="auto" w:fill="auto"/>
          </w:tcPr>
          <w:p w14:paraId="5E136EE3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ARKUSZA KALKULACYJNEGO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2A91D042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3B8AC45" w14:textId="77777777" w:rsidTr="00BB1386">
        <w:tc>
          <w:tcPr>
            <w:tcW w:w="492" w:type="dxa"/>
            <w:shd w:val="clear" w:color="auto" w:fill="auto"/>
          </w:tcPr>
          <w:p w14:paraId="15697E06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B14662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raportów tabelarycznych.</w:t>
            </w:r>
          </w:p>
        </w:tc>
        <w:tc>
          <w:tcPr>
            <w:tcW w:w="7428" w:type="dxa"/>
            <w:shd w:val="clear" w:color="auto" w:fill="auto"/>
          </w:tcPr>
          <w:p w14:paraId="28A0967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4DE2D17" w14:textId="77777777" w:rsidTr="00BB1386">
        <w:tc>
          <w:tcPr>
            <w:tcW w:w="492" w:type="dxa"/>
            <w:shd w:val="clear" w:color="auto" w:fill="auto"/>
          </w:tcPr>
          <w:p w14:paraId="4EB59B86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81C2FF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wykresów liniowych (wraz z linią trendu), słupkowych, kołowych.</w:t>
            </w:r>
          </w:p>
        </w:tc>
        <w:tc>
          <w:tcPr>
            <w:tcW w:w="7428" w:type="dxa"/>
            <w:shd w:val="clear" w:color="auto" w:fill="auto"/>
          </w:tcPr>
          <w:p w14:paraId="5C68A06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4FE3E59" w14:textId="77777777" w:rsidTr="00BB1386">
        <w:tc>
          <w:tcPr>
            <w:tcW w:w="492" w:type="dxa"/>
            <w:shd w:val="clear" w:color="auto" w:fill="auto"/>
          </w:tcPr>
          <w:p w14:paraId="4A74A27F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78AC57D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7428" w:type="dxa"/>
            <w:shd w:val="clear" w:color="auto" w:fill="auto"/>
          </w:tcPr>
          <w:p w14:paraId="21C74712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7E8AEA6" w14:textId="77777777" w:rsidTr="00BB1386">
        <w:tc>
          <w:tcPr>
            <w:tcW w:w="492" w:type="dxa"/>
            <w:shd w:val="clear" w:color="auto" w:fill="auto"/>
          </w:tcPr>
          <w:p w14:paraId="58AAE11B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E8A9D8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 xml:space="preserve">Tworzenie raportów z zewnętrznych źródeł danych (inne arkusze kalkulacyjne, bazy danych zgodne z ODBC, pliki tekstowe, pliki XML,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webservice</w:t>
            </w:r>
            <w:proofErr w:type="spellEnd"/>
            <w:r w:rsidRPr="00BB1386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7428" w:type="dxa"/>
            <w:shd w:val="clear" w:color="auto" w:fill="auto"/>
          </w:tcPr>
          <w:p w14:paraId="16CB14C6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23EBFF3" w14:textId="77777777" w:rsidTr="00BB1386">
        <w:tc>
          <w:tcPr>
            <w:tcW w:w="492" w:type="dxa"/>
            <w:shd w:val="clear" w:color="auto" w:fill="auto"/>
          </w:tcPr>
          <w:p w14:paraId="0480CB0F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BFAAD2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Obsługę kostek OLAP oraz tworzenie i edycję kwerend bazodanowych i webowych, a także narzędzia wspomagające analizę statystyczną i finansową, analizę wariantową i rozwiązywanie problemów optymalizacyjnych.</w:t>
            </w:r>
          </w:p>
        </w:tc>
        <w:tc>
          <w:tcPr>
            <w:tcW w:w="7428" w:type="dxa"/>
            <w:shd w:val="clear" w:color="auto" w:fill="auto"/>
          </w:tcPr>
          <w:p w14:paraId="3AD0AB0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ED2CE60" w14:textId="77777777" w:rsidTr="00BB1386">
        <w:tc>
          <w:tcPr>
            <w:tcW w:w="492" w:type="dxa"/>
            <w:shd w:val="clear" w:color="auto" w:fill="auto"/>
          </w:tcPr>
          <w:p w14:paraId="6C56D040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980149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raportów tabeli przestawnych umożliwiających dynamiczną zmianę wymiarów oraz wykresów bazujących na danych z tabeli przestawnych.</w:t>
            </w:r>
          </w:p>
        </w:tc>
        <w:tc>
          <w:tcPr>
            <w:tcW w:w="7428" w:type="dxa"/>
            <w:shd w:val="clear" w:color="auto" w:fill="auto"/>
          </w:tcPr>
          <w:p w14:paraId="21A1FF7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8A23E8F" w14:textId="77777777" w:rsidTr="00BB1386">
        <w:tc>
          <w:tcPr>
            <w:tcW w:w="492" w:type="dxa"/>
            <w:shd w:val="clear" w:color="auto" w:fill="auto"/>
          </w:tcPr>
          <w:p w14:paraId="584417A8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74C7F9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Wyszukiwanie i zmianę danych.</w:t>
            </w:r>
          </w:p>
        </w:tc>
        <w:tc>
          <w:tcPr>
            <w:tcW w:w="7428" w:type="dxa"/>
            <w:shd w:val="clear" w:color="auto" w:fill="auto"/>
          </w:tcPr>
          <w:p w14:paraId="5CC8A657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DD6C46B" w14:textId="77777777" w:rsidTr="00BB1386">
        <w:tc>
          <w:tcPr>
            <w:tcW w:w="492" w:type="dxa"/>
            <w:shd w:val="clear" w:color="auto" w:fill="auto"/>
          </w:tcPr>
          <w:p w14:paraId="2346BD75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BDEEC3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Wykonywanie analiz danych przy użyciu formatowania warunkowego.</w:t>
            </w:r>
          </w:p>
        </w:tc>
        <w:tc>
          <w:tcPr>
            <w:tcW w:w="7428" w:type="dxa"/>
            <w:shd w:val="clear" w:color="auto" w:fill="auto"/>
          </w:tcPr>
          <w:p w14:paraId="621A164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287FB1B" w14:textId="77777777" w:rsidTr="00BB1386">
        <w:tc>
          <w:tcPr>
            <w:tcW w:w="492" w:type="dxa"/>
            <w:shd w:val="clear" w:color="auto" w:fill="auto"/>
          </w:tcPr>
          <w:p w14:paraId="533A100A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586414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Nazywanie komórek arkusza i odwoływanie się w formułach po takiej nazwie.</w:t>
            </w:r>
          </w:p>
        </w:tc>
        <w:tc>
          <w:tcPr>
            <w:tcW w:w="7428" w:type="dxa"/>
            <w:shd w:val="clear" w:color="auto" w:fill="auto"/>
          </w:tcPr>
          <w:p w14:paraId="3A83EF8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FCFE9F6" w14:textId="77777777" w:rsidTr="00BB1386">
        <w:tc>
          <w:tcPr>
            <w:tcW w:w="492" w:type="dxa"/>
            <w:shd w:val="clear" w:color="auto" w:fill="auto"/>
          </w:tcPr>
          <w:p w14:paraId="65B93371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CF760F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Nagrywanie, tworzenie i edycję makr automatyzujących wykonywanie czynności.</w:t>
            </w:r>
          </w:p>
        </w:tc>
        <w:tc>
          <w:tcPr>
            <w:tcW w:w="7428" w:type="dxa"/>
            <w:shd w:val="clear" w:color="auto" w:fill="auto"/>
          </w:tcPr>
          <w:p w14:paraId="0950120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0D238E1" w14:textId="77777777" w:rsidTr="00BB1386">
        <w:tc>
          <w:tcPr>
            <w:tcW w:w="492" w:type="dxa"/>
            <w:shd w:val="clear" w:color="auto" w:fill="auto"/>
          </w:tcPr>
          <w:p w14:paraId="464F5949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D2113F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Formatowanie czasu, daty i wartości finansowych z polskich formatem.</w:t>
            </w:r>
          </w:p>
        </w:tc>
        <w:tc>
          <w:tcPr>
            <w:tcW w:w="7428" w:type="dxa"/>
            <w:shd w:val="clear" w:color="auto" w:fill="auto"/>
          </w:tcPr>
          <w:p w14:paraId="2907F1C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1456F7D" w14:textId="77777777" w:rsidTr="00BB1386">
        <w:tc>
          <w:tcPr>
            <w:tcW w:w="492" w:type="dxa"/>
            <w:shd w:val="clear" w:color="auto" w:fill="auto"/>
          </w:tcPr>
          <w:p w14:paraId="0BDCD952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3289E08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Zapis wielu arkuszy kalkulacyjnych w jednym pliku.</w:t>
            </w:r>
          </w:p>
        </w:tc>
        <w:tc>
          <w:tcPr>
            <w:tcW w:w="7428" w:type="dxa"/>
            <w:shd w:val="clear" w:color="auto" w:fill="auto"/>
          </w:tcPr>
          <w:p w14:paraId="6E7673CD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02C7E2D" w14:textId="77777777" w:rsidTr="00BB1386">
        <w:tc>
          <w:tcPr>
            <w:tcW w:w="492" w:type="dxa"/>
            <w:shd w:val="clear" w:color="auto" w:fill="auto"/>
          </w:tcPr>
          <w:p w14:paraId="6FD2FD87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C550C3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Zabezpieczenie dokumentów hasłem przed odczytem oraz przed wprowadzaniem modyfikacji.</w:t>
            </w:r>
          </w:p>
        </w:tc>
        <w:tc>
          <w:tcPr>
            <w:tcW w:w="7428" w:type="dxa"/>
            <w:shd w:val="clear" w:color="auto" w:fill="auto"/>
          </w:tcPr>
          <w:p w14:paraId="35C1A03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21956A1" w14:textId="77777777" w:rsidTr="00BB1386">
        <w:tc>
          <w:tcPr>
            <w:tcW w:w="492" w:type="dxa"/>
            <w:shd w:val="clear" w:color="auto" w:fill="auto"/>
          </w:tcPr>
          <w:p w14:paraId="25F16B87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39B6D21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35A6911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049D66D" w14:textId="77777777" w:rsidTr="00BB1386">
        <w:tc>
          <w:tcPr>
            <w:tcW w:w="7920" w:type="dxa"/>
            <w:gridSpan w:val="4"/>
            <w:shd w:val="clear" w:color="auto" w:fill="auto"/>
          </w:tcPr>
          <w:p w14:paraId="311D439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NARZĘDZIA DO PRZYGOTOWANIA I PROWADZENIA PREZENTACJI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4AB5ECC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7413F91" w14:textId="77777777" w:rsidTr="00BB1386">
        <w:tc>
          <w:tcPr>
            <w:tcW w:w="492" w:type="dxa"/>
            <w:shd w:val="clear" w:color="auto" w:fill="auto"/>
          </w:tcPr>
          <w:p w14:paraId="6BB3F3A7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197489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Przygotowanie prezentacji multimedialnych, które będą prezentowane przy użyciu projektora multimedialnego.</w:t>
            </w:r>
          </w:p>
        </w:tc>
        <w:tc>
          <w:tcPr>
            <w:tcW w:w="7428" w:type="dxa"/>
            <w:shd w:val="clear" w:color="auto" w:fill="auto"/>
          </w:tcPr>
          <w:p w14:paraId="53C9FEC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3174270" w14:textId="77777777" w:rsidTr="00BB1386">
        <w:tc>
          <w:tcPr>
            <w:tcW w:w="492" w:type="dxa"/>
            <w:shd w:val="clear" w:color="auto" w:fill="auto"/>
          </w:tcPr>
          <w:p w14:paraId="6D305485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2277104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Drukowanie w formacie umożliwiającym robienie notatek.</w:t>
            </w:r>
          </w:p>
        </w:tc>
        <w:tc>
          <w:tcPr>
            <w:tcW w:w="7428" w:type="dxa"/>
            <w:shd w:val="clear" w:color="auto" w:fill="auto"/>
          </w:tcPr>
          <w:p w14:paraId="6E27ACA6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1F926EC" w14:textId="77777777" w:rsidTr="00BB1386">
        <w:tc>
          <w:tcPr>
            <w:tcW w:w="492" w:type="dxa"/>
            <w:shd w:val="clear" w:color="auto" w:fill="auto"/>
          </w:tcPr>
          <w:p w14:paraId="2E5C65F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9C116D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Zapisanie jako prezentacja tylko do odczytu.</w:t>
            </w:r>
          </w:p>
        </w:tc>
        <w:tc>
          <w:tcPr>
            <w:tcW w:w="7428" w:type="dxa"/>
            <w:shd w:val="clear" w:color="auto" w:fill="auto"/>
          </w:tcPr>
          <w:p w14:paraId="6F97147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FB179F0" w14:textId="77777777" w:rsidTr="00BB1386">
        <w:tc>
          <w:tcPr>
            <w:tcW w:w="492" w:type="dxa"/>
            <w:shd w:val="clear" w:color="auto" w:fill="auto"/>
          </w:tcPr>
          <w:p w14:paraId="1E56F1C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886CC3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 narracji i dołączanie jej do prezentacji.</w:t>
            </w:r>
          </w:p>
        </w:tc>
        <w:tc>
          <w:tcPr>
            <w:tcW w:w="7428" w:type="dxa"/>
            <w:shd w:val="clear" w:color="auto" w:fill="auto"/>
          </w:tcPr>
          <w:p w14:paraId="3655412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C6815A9" w14:textId="77777777" w:rsidTr="00BB1386">
        <w:tc>
          <w:tcPr>
            <w:tcW w:w="492" w:type="dxa"/>
            <w:shd w:val="clear" w:color="auto" w:fill="auto"/>
          </w:tcPr>
          <w:p w14:paraId="569FE74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F7912D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Opatrywanie slajdów notatkami dla prezentera.</w:t>
            </w:r>
          </w:p>
        </w:tc>
        <w:tc>
          <w:tcPr>
            <w:tcW w:w="7428" w:type="dxa"/>
            <w:shd w:val="clear" w:color="auto" w:fill="auto"/>
          </w:tcPr>
          <w:p w14:paraId="72D5BAB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3388F33" w14:textId="77777777" w:rsidTr="00BB1386">
        <w:tc>
          <w:tcPr>
            <w:tcW w:w="492" w:type="dxa"/>
            <w:shd w:val="clear" w:color="auto" w:fill="auto"/>
          </w:tcPr>
          <w:p w14:paraId="1013A387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C752F2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Umieszczanie i formatowanie tekstów, obiektów graficznych, tabel, nagrań dźwiękowych i wideo.</w:t>
            </w:r>
          </w:p>
        </w:tc>
        <w:tc>
          <w:tcPr>
            <w:tcW w:w="7428" w:type="dxa"/>
            <w:shd w:val="clear" w:color="auto" w:fill="auto"/>
          </w:tcPr>
          <w:p w14:paraId="16A0004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14D9629" w14:textId="77777777" w:rsidTr="00BB1386">
        <w:tc>
          <w:tcPr>
            <w:tcW w:w="492" w:type="dxa"/>
            <w:shd w:val="clear" w:color="auto" w:fill="auto"/>
          </w:tcPr>
          <w:p w14:paraId="7BDA495A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03CF9E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Umieszczanie tabeli i wykresów pochodzących z arkusza kalkulacyjnego.</w:t>
            </w:r>
          </w:p>
        </w:tc>
        <w:tc>
          <w:tcPr>
            <w:tcW w:w="7428" w:type="dxa"/>
            <w:shd w:val="clear" w:color="auto" w:fill="auto"/>
          </w:tcPr>
          <w:p w14:paraId="3E4B141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F60EE1D" w14:textId="77777777" w:rsidTr="00BB1386">
        <w:tc>
          <w:tcPr>
            <w:tcW w:w="492" w:type="dxa"/>
            <w:shd w:val="clear" w:color="auto" w:fill="auto"/>
          </w:tcPr>
          <w:p w14:paraId="78867DC8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A94482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Odświeżenie wykresu znajdującego się w prezentacji po zmianie danych w źródłowym arkuszu kalkulacyjnym.</w:t>
            </w:r>
          </w:p>
        </w:tc>
        <w:tc>
          <w:tcPr>
            <w:tcW w:w="7428" w:type="dxa"/>
            <w:shd w:val="clear" w:color="auto" w:fill="auto"/>
          </w:tcPr>
          <w:p w14:paraId="05A112F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251E1C0" w14:textId="77777777" w:rsidTr="00BB1386">
        <w:tc>
          <w:tcPr>
            <w:tcW w:w="492" w:type="dxa"/>
            <w:shd w:val="clear" w:color="auto" w:fill="auto"/>
          </w:tcPr>
          <w:p w14:paraId="149B8F5A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ED727B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Możliwość tworzenia animacji obiektów i całych slajdów.</w:t>
            </w:r>
          </w:p>
        </w:tc>
        <w:tc>
          <w:tcPr>
            <w:tcW w:w="7428" w:type="dxa"/>
            <w:shd w:val="clear" w:color="auto" w:fill="auto"/>
          </w:tcPr>
          <w:p w14:paraId="0F1C78C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53700F7" w14:textId="77777777" w:rsidTr="00BB1386">
        <w:tc>
          <w:tcPr>
            <w:tcW w:w="492" w:type="dxa"/>
            <w:shd w:val="clear" w:color="auto" w:fill="auto"/>
          </w:tcPr>
          <w:p w14:paraId="2A4E67D4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CF20B2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Prowadzenie prezentacji w trybie prezentera, gdzie slajdy są widoczne na jednym monitorze lub projektorze, a na drugim widoczne są slajdy i notatki prezentera.</w:t>
            </w:r>
          </w:p>
        </w:tc>
        <w:tc>
          <w:tcPr>
            <w:tcW w:w="7428" w:type="dxa"/>
            <w:shd w:val="clear" w:color="auto" w:fill="auto"/>
          </w:tcPr>
          <w:p w14:paraId="0CA1C60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69FB141" w14:textId="77777777" w:rsidTr="00BB1386">
        <w:tc>
          <w:tcPr>
            <w:tcW w:w="492" w:type="dxa"/>
            <w:shd w:val="clear" w:color="auto" w:fill="auto"/>
          </w:tcPr>
          <w:p w14:paraId="1A2CD854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4573C4C4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05505A2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</w:tbl>
    <w:p w14:paraId="67600D10" w14:textId="77777777" w:rsidR="00E7145B" w:rsidRPr="00BB1386" w:rsidRDefault="00E7145B" w:rsidP="00521F8A">
      <w:pPr>
        <w:rPr>
          <w:rFonts w:ascii="Calibri" w:hAnsi="Calibri" w:cs="Calibri"/>
          <w:sz w:val="22"/>
          <w:szCs w:val="22"/>
        </w:rPr>
      </w:pPr>
    </w:p>
    <w:sectPr w:rsidR="00E7145B" w:rsidRPr="00BB1386" w:rsidSect="00737B2F">
      <w:headerReference w:type="default" r:id="rId12"/>
      <w:footerReference w:type="default" r:id="rId13"/>
      <w:pgSz w:w="16834" w:h="11907" w:orient="landscape" w:code="9"/>
      <w:pgMar w:top="851" w:right="851" w:bottom="851" w:left="851" w:header="567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970A" w14:textId="77777777" w:rsidR="00B95061" w:rsidRDefault="00B95061" w:rsidP="00B95061">
      <w:r>
        <w:separator/>
      </w:r>
    </w:p>
  </w:endnote>
  <w:endnote w:type="continuationSeparator" w:id="0">
    <w:p w14:paraId="0AAD3BBC" w14:textId="77777777" w:rsidR="00B95061" w:rsidRDefault="00B95061" w:rsidP="00B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algun Gothic"/>
    <w:charset w:val="81"/>
    <w:family w:val="swiss"/>
    <w:pitch w:val="default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0487757"/>
      <w:docPartObj>
        <w:docPartGallery w:val="Page Numbers (Bottom of Page)"/>
        <w:docPartUnique/>
      </w:docPartObj>
    </w:sdtPr>
    <w:sdtContent>
      <w:p w14:paraId="22F00381" w14:textId="38F00DCB" w:rsidR="00737B2F" w:rsidRPr="00737B2F" w:rsidRDefault="00737B2F">
        <w:pPr>
          <w:pStyle w:val="Stopka"/>
          <w:jc w:val="center"/>
          <w:rPr>
            <w:sz w:val="20"/>
            <w:szCs w:val="20"/>
          </w:rPr>
        </w:pPr>
        <w:r w:rsidRPr="00737B2F">
          <w:rPr>
            <w:sz w:val="20"/>
            <w:szCs w:val="20"/>
          </w:rPr>
          <w:fldChar w:fldCharType="begin"/>
        </w:r>
        <w:r w:rsidRPr="00737B2F">
          <w:rPr>
            <w:sz w:val="20"/>
            <w:szCs w:val="20"/>
          </w:rPr>
          <w:instrText>PAGE   \* MERGEFORMAT</w:instrText>
        </w:r>
        <w:r w:rsidRPr="00737B2F">
          <w:rPr>
            <w:sz w:val="20"/>
            <w:szCs w:val="20"/>
          </w:rPr>
          <w:fldChar w:fldCharType="separate"/>
        </w:r>
        <w:r w:rsidRPr="00737B2F">
          <w:rPr>
            <w:sz w:val="20"/>
            <w:szCs w:val="20"/>
          </w:rPr>
          <w:t>2</w:t>
        </w:r>
        <w:r w:rsidRPr="00737B2F">
          <w:rPr>
            <w:sz w:val="20"/>
            <w:szCs w:val="20"/>
          </w:rPr>
          <w:fldChar w:fldCharType="end"/>
        </w:r>
      </w:p>
    </w:sdtContent>
  </w:sdt>
  <w:p w14:paraId="61B2F765" w14:textId="77777777" w:rsidR="00737B2F" w:rsidRDefault="0073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EBC7" w14:textId="77777777" w:rsidR="00B95061" w:rsidRDefault="00B95061" w:rsidP="00B95061">
      <w:r>
        <w:separator/>
      </w:r>
    </w:p>
  </w:footnote>
  <w:footnote w:type="continuationSeparator" w:id="0">
    <w:p w14:paraId="38E36BC3" w14:textId="77777777" w:rsidR="00B95061" w:rsidRDefault="00B95061" w:rsidP="00B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7630"/>
    </w:tblGrid>
    <w:tr w:rsidR="00F03065" w:rsidRPr="00F03065" w14:paraId="61CC1C06" w14:textId="77777777" w:rsidTr="00F03065">
      <w:tc>
        <w:tcPr>
          <w:tcW w:w="2479" w:type="pct"/>
        </w:tcPr>
        <w:p w14:paraId="6045A9C5" w14:textId="77777777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rPr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Nr postępowania: IR.271.2.2023</w:t>
          </w:r>
        </w:p>
      </w:tc>
      <w:tc>
        <w:tcPr>
          <w:tcW w:w="2521" w:type="pct"/>
        </w:tcPr>
        <w:p w14:paraId="6B8ED69C" w14:textId="77777777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Załącznik nr 1a do SWZ</w:t>
          </w:r>
        </w:p>
      </w:tc>
    </w:tr>
  </w:tbl>
  <w:p w14:paraId="7156DC24" w14:textId="77777777" w:rsidR="00737B2F" w:rsidRPr="00737B2F" w:rsidRDefault="00737B2F" w:rsidP="00737B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4670548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4A60A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8DF0CB1"/>
    <w:multiLevelType w:val="hybridMultilevel"/>
    <w:tmpl w:val="159ED452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0B6C6492"/>
    <w:multiLevelType w:val="hybridMultilevel"/>
    <w:tmpl w:val="6D386BA8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677A21EC">
      <w:start w:val="1"/>
      <w:numFmt w:val="lowerLetter"/>
      <w:lvlText w:val="%2."/>
      <w:lvlJc w:val="left"/>
      <w:pPr>
        <w:ind w:left="1470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1977A60"/>
    <w:multiLevelType w:val="hybridMultilevel"/>
    <w:tmpl w:val="DAF44FAA"/>
    <w:lvl w:ilvl="0" w:tplc="B4DE3C46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B6A9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A5E39ED"/>
    <w:multiLevelType w:val="hybridMultilevel"/>
    <w:tmpl w:val="E2B82C6C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27F9482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EA7740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FEA728C"/>
    <w:multiLevelType w:val="hybridMultilevel"/>
    <w:tmpl w:val="1D360722"/>
    <w:lvl w:ilvl="0" w:tplc="B9961F88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681BF9"/>
    <w:multiLevelType w:val="hybridMultilevel"/>
    <w:tmpl w:val="9398CEC0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3673093A"/>
    <w:multiLevelType w:val="hybridMultilevel"/>
    <w:tmpl w:val="96D6FB36"/>
    <w:lvl w:ilvl="0" w:tplc="8EDAD09A">
      <w:start w:val="1"/>
      <w:numFmt w:val="bullet"/>
      <w:lvlText w:val=""/>
      <w:lvlJc w:val="left"/>
      <w:pPr>
        <w:ind w:left="4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8" w15:restartNumberingAfterBreak="0">
    <w:nsid w:val="398C694F"/>
    <w:multiLevelType w:val="hybridMultilevel"/>
    <w:tmpl w:val="1B58743E"/>
    <w:lvl w:ilvl="0" w:tplc="F310489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614F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ECF42E7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F887E87"/>
    <w:multiLevelType w:val="hybridMultilevel"/>
    <w:tmpl w:val="A87ACB16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3FBF4E81"/>
    <w:multiLevelType w:val="hybridMultilevel"/>
    <w:tmpl w:val="C3F4FED2"/>
    <w:lvl w:ilvl="0" w:tplc="7246525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001F8"/>
    <w:multiLevelType w:val="hybridMultilevel"/>
    <w:tmpl w:val="67465AAC"/>
    <w:lvl w:ilvl="0" w:tplc="FE0244AA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17E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0F550A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E0D007B"/>
    <w:multiLevelType w:val="multilevel"/>
    <w:tmpl w:val="30B84FB2"/>
    <w:lvl w:ilvl="0">
      <w:start w:val="1"/>
      <w:numFmt w:val="upperRoman"/>
      <w:pStyle w:val="Nagwek1"/>
      <w:lvlText w:val="%1. "/>
      <w:lvlJc w:val="left"/>
      <w:pPr>
        <w:tabs>
          <w:tab w:val="num" w:pos="720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08"/>
        </w:tabs>
        <w:ind w:left="2608" w:hanging="73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175"/>
        </w:tabs>
        <w:ind w:left="3175" w:hanging="567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37" w:hanging="180"/>
      </w:pPr>
      <w:rPr>
        <w:rFonts w:hint="default"/>
      </w:rPr>
    </w:lvl>
  </w:abstractNum>
  <w:abstractNum w:abstractNumId="28" w15:restartNumberingAfterBreak="0">
    <w:nsid w:val="4E1F3188"/>
    <w:multiLevelType w:val="hybridMultilevel"/>
    <w:tmpl w:val="9A8C7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6323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2641832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365070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5DE76F7"/>
    <w:multiLevelType w:val="hybridMultilevel"/>
    <w:tmpl w:val="76CAA7A4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3" w15:restartNumberingAfterBreak="0">
    <w:nsid w:val="594D1E43"/>
    <w:multiLevelType w:val="hybridMultilevel"/>
    <w:tmpl w:val="4B0A24F8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4" w15:restartNumberingAfterBreak="0">
    <w:nsid w:val="5D320519"/>
    <w:multiLevelType w:val="hybridMultilevel"/>
    <w:tmpl w:val="85BE6272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DEC7553"/>
    <w:multiLevelType w:val="hybridMultilevel"/>
    <w:tmpl w:val="9962D52A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6" w15:restartNumberingAfterBreak="0">
    <w:nsid w:val="5E693FC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F2E5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2D01B6F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5E84F80"/>
    <w:multiLevelType w:val="hybridMultilevel"/>
    <w:tmpl w:val="501CBF38"/>
    <w:lvl w:ilvl="0" w:tplc="48C2A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1139C"/>
    <w:multiLevelType w:val="hybridMultilevel"/>
    <w:tmpl w:val="B6A091A6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77679CE"/>
    <w:multiLevelType w:val="hybridMultilevel"/>
    <w:tmpl w:val="0F38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F7F55"/>
    <w:multiLevelType w:val="hybridMultilevel"/>
    <w:tmpl w:val="B9FA4646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D26122B"/>
    <w:multiLevelType w:val="hybridMultilevel"/>
    <w:tmpl w:val="30741B8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6D3D3D"/>
    <w:multiLevelType w:val="hybridMultilevel"/>
    <w:tmpl w:val="75D4E502"/>
    <w:lvl w:ilvl="0" w:tplc="01A4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C3F4F"/>
    <w:multiLevelType w:val="hybridMultilevel"/>
    <w:tmpl w:val="FB64B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E501F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47215C8"/>
    <w:multiLevelType w:val="hybridMultilevel"/>
    <w:tmpl w:val="65DAD2B0"/>
    <w:lvl w:ilvl="0" w:tplc="2284999E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E4168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7C093131"/>
    <w:multiLevelType w:val="hybridMultilevel"/>
    <w:tmpl w:val="2DF8E90E"/>
    <w:lvl w:ilvl="0" w:tplc="7EC85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6E080F"/>
    <w:multiLevelType w:val="hybridMultilevel"/>
    <w:tmpl w:val="CDC49526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7FC444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7520891">
    <w:abstractNumId w:val="27"/>
  </w:num>
  <w:num w:numId="2" w16cid:durableId="348988449">
    <w:abstractNumId w:val="1"/>
  </w:num>
  <w:num w:numId="3" w16cid:durableId="1210647154">
    <w:abstractNumId w:val="28"/>
  </w:num>
  <w:num w:numId="4" w16cid:durableId="1996909814">
    <w:abstractNumId w:val="45"/>
  </w:num>
  <w:num w:numId="5" w16cid:durableId="2066953628">
    <w:abstractNumId w:val="25"/>
  </w:num>
  <w:num w:numId="6" w16cid:durableId="1747340021">
    <w:abstractNumId w:val="47"/>
  </w:num>
  <w:num w:numId="7" w16cid:durableId="1541819930">
    <w:abstractNumId w:val="37"/>
  </w:num>
  <w:num w:numId="8" w16cid:durableId="2068065152">
    <w:abstractNumId w:val="23"/>
  </w:num>
  <w:num w:numId="9" w16cid:durableId="170218307">
    <w:abstractNumId w:val="42"/>
  </w:num>
  <w:num w:numId="10" w16cid:durableId="143552392">
    <w:abstractNumId w:val="15"/>
  </w:num>
  <w:num w:numId="11" w16cid:durableId="1927033214">
    <w:abstractNumId w:val="17"/>
  </w:num>
  <w:num w:numId="12" w16cid:durableId="1917208318">
    <w:abstractNumId w:val="21"/>
  </w:num>
  <w:num w:numId="13" w16cid:durableId="1292904212">
    <w:abstractNumId w:val="16"/>
  </w:num>
  <w:num w:numId="14" w16cid:durableId="1658804754">
    <w:abstractNumId w:val="29"/>
  </w:num>
  <w:num w:numId="15" w16cid:durableId="554582647">
    <w:abstractNumId w:val="6"/>
  </w:num>
  <w:num w:numId="16" w16cid:durableId="106244806">
    <w:abstractNumId w:val="32"/>
  </w:num>
  <w:num w:numId="17" w16cid:durableId="686635238">
    <w:abstractNumId w:val="24"/>
  </w:num>
  <w:num w:numId="18" w16cid:durableId="43020918">
    <w:abstractNumId w:val="19"/>
  </w:num>
  <w:num w:numId="19" w16cid:durableId="1787507266">
    <w:abstractNumId w:val="11"/>
  </w:num>
  <w:num w:numId="20" w16cid:durableId="1314331416">
    <w:abstractNumId w:val="39"/>
  </w:num>
  <w:num w:numId="21" w16cid:durableId="574901577">
    <w:abstractNumId w:val="31"/>
  </w:num>
  <w:num w:numId="22" w16cid:durableId="886912261">
    <w:abstractNumId w:val="48"/>
  </w:num>
  <w:num w:numId="23" w16cid:durableId="1073820265">
    <w:abstractNumId w:val="12"/>
  </w:num>
  <w:num w:numId="24" w16cid:durableId="567572805">
    <w:abstractNumId w:val="14"/>
  </w:num>
  <w:num w:numId="25" w16cid:durableId="711341423">
    <w:abstractNumId w:val="53"/>
  </w:num>
  <w:num w:numId="26" w16cid:durableId="298001601">
    <w:abstractNumId w:val="26"/>
  </w:num>
  <w:num w:numId="27" w16cid:durableId="783621065">
    <w:abstractNumId w:val="13"/>
  </w:num>
  <w:num w:numId="28" w16cid:durableId="731075097">
    <w:abstractNumId w:val="36"/>
  </w:num>
  <w:num w:numId="29" w16cid:durableId="1424956915">
    <w:abstractNumId w:val="38"/>
  </w:num>
  <w:num w:numId="30" w16cid:durableId="597831065">
    <w:abstractNumId w:val="8"/>
  </w:num>
  <w:num w:numId="31" w16cid:durableId="2106612929">
    <w:abstractNumId w:val="30"/>
  </w:num>
  <w:num w:numId="32" w16cid:durableId="456723249">
    <w:abstractNumId w:val="20"/>
  </w:num>
  <w:num w:numId="33" w16cid:durableId="98263532">
    <w:abstractNumId w:val="50"/>
  </w:num>
  <w:num w:numId="34" w16cid:durableId="1486050990">
    <w:abstractNumId w:val="33"/>
  </w:num>
  <w:num w:numId="35" w16cid:durableId="112209628">
    <w:abstractNumId w:val="7"/>
  </w:num>
  <w:num w:numId="36" w16cid:durableId="2022464264">
    <w:abstractNumId w:val="35"/>
  </w:num>
  <w:num w:numId="37" w16cid:durableId="496960900">
    <w:abstractNumId w:val="9"/>
  </w:num>
  <w:num w:numId="38" w16cid:durableId="1110472873">
    <w:abstractNumId w:val="41"/>
  </w:num>
  <w:num w:numId="39" w16cid:durableId="1084034973">
    <w:abstractNumId w:val="46"/>
  </w:num>
  <w:num w:numId="40" w16cid:durableId="848300969">
    <w:abstractNumId w:val="18"/>
  </w:num>
  <w:num w:numId="41" w16cid:durableId="1909656021">
    <w:abstractNumId w:val="22"/>
  </w:num>
  <w:num w:numId="42" w16cid:durableId="1668900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2671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1138205">
    <w:abstractNumId w:val="43"/>
  </w:num>
  <w:num w:numId="45" w16cid:durableId="1808812017">
    <w:abstractNumId w:val="44"/>
  </w:num>
  <w:num w:numId="46" w16cid:durableId="850991351">
    <w:abstractNumId w:val="34"/>
  </w:num>
  <w:num w:numId="47" w16cid:durableId="1764646771">
    <w:abstractNumId w:val="52"/>
  </w:num>
  <w:num w:numId="48" w16cid:durableId="25299521">
    <w:abstractNumId w:val="51"/>
  </w:num>
  <w:num w:numId="49" w16cid:durableId="19018401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7"/>
    <w:rsid w:val="000C1028"/>
    <w:rsid w:val="000D07B5"/>
    <w:rsid w:val="000D1FC7"/>
    <w:rsid w:val="000D5B27"/>
    <w:rsid w:val="00102BC0"/>
    <w:rsid w:val="00143727"/>
    <w:rsid w:val="001814E0"/>
    <w:rsid w:val="001A6424"/>
    <w:rsid w:val="001B7401"/>
    <w:rsid w:val="00266017"/>
    <w:rsid w:val="002918EF"/>
    <w:rsid w:val="002D4B80"/>
    <w:rsid w:val="002D620C"/>
    <w:rsid w:val="002E0EFA"/>
    <w:rsid w:val="002E7782"/>
    <w:rsid w:val="002F7714"/>
    <w:rsid w:val="00335ABD"/>
    <w:rsid w:val="0038750A"/>
    <w:rsid w:val="003D1C0F"/>
    <w:rsid w:val="003D4E67"/>
    <w:rsid w:val="003F2648"/>
    <w:rsid w:val="00401314"/>
    <w:rsid w:val="00407976"/>
    <w:rsid w:val="00417AE1"/>
    <w:rsid w:val="00422F03"/>
    <w:rsid w:val="00484678"/>
    <w:rsid w:val="00486EEC"/>
    <w:rsid w:val="004A5D1B"/>
    <w:rsid w:val="004B0027"/>
    <w:rsid w:val="004D72DE"/>
    <w:rsid w:val="004E2047"/>
    <w:rsid w:val="004F26F3"/>
    <w:rsid w:val="00521F8A"/>
    <w:rsid w:val="005A38D3"/>
    <w:rsid w:val="005B2807"/>
    <w:rsid w:val="006377D9"/>
    <w:rsid w:val="00696226"/>
    <w:rsid w:val="006B69C0"/>
    <w:rsid w:val="006D33D7"/>
    <w:rsid w:val="006E0B48"/>
    <w:rsid w:val="006F42F8"/>
    <w:rsid w:val="00737B2F"/>
    <w:rsid w:val="00753005"/>
    <w:rsid w:val="007858C7"/>
    <w:rsid w:val="007B6D98"/>
    <w:rsid w:val="007C531C"/>
    <w:rsid w:val="007F504D"/>
    <w:rsid w:val="00804F71"/>
    <w:rsid w:val="00811C13"/>
    <w:rsid w:val="00872CA8"/>
    <w:rsid w:val="008B493C"/>
    <w:rsid w:val="008E00FA"/>
    <w:rsid w:val="008F1210"/>
    <w:rsid w:val="00943B12"/>
    <w:rsid w:val="009A5DDE"/>
    <w:rsid w:val="009C19FD"/>
    <w:rsid w:val="009D3198"/>
    <w:rsid w:val="009D39B6"/>
    <w:rsid w:val="009D6223"/>
    <w:rsid w:val="009F2133"/>
    <w:rsid w:val="00A164FB"/>
    <w:rsid w:val="00A16C82"/>
    <w:rsid w:val="00A55FA0"/>
    <w:rsid w:val="00A6073D"/>
    <w:rsid w:val="00A7680A"/>
    <w:rsid w:val="00A76A40"/>
    <w:rsid w:val="00AC64FF"/>
    <w:rsid w:val="00AC77D2"/>
    <w:rsid w:val="00AD6697"/>
    <w:rsid w:val="00AE098A"/>
    <w:rsid w:val="00AF66E6"/>
    <w:rsid w:val="00B228CA"/>
    <w:rsid w:val="00B30DB6"/>
    <w:rsid w:val="00B90AE0"/>
    <w:rsid w:val="00B95061"/>
    <w:rsid w:val="00BA2454"/>
    <w:rsid w:val="00BA4B77"/>
    <w:rsid w:val="00BB1386"/>
    <w:rsid w:val="00BC415F"/>
    <w:rsid w:val="00CD2928"/>
    <w:rsid w:val="00D03657"/>
    <w:rsid w:val="00D14C61"/>
    <w:rsid w:val="00D35204"/>
    <w:rsid w:val="00D35CEA"/>
    <w:rsid w:val="00D43922"/>
    <w:rsid w:val="00DC1C02"/>
    <w:rsid w:val="00DD52B6"/>
    <w:rsid w:val="00E403E9"/>
    <w:rsid w:val="00E53BF2"/>
    <w:rsid w:val="00E7145B"/>
    <w:rsid w:val="00E76262"/>
    <w:rsid w:val="00E94EFB"/>
    <w:rsid w:val="00E957F2"/>
    <w:rsid w:val="00EC3897"/>
    <w:rsid w:val="00ED5F33"/>
    <w:rsid w:val="00EE7452"/>
    <w:rsid w:val="00EF3470"/>
    <w:rsid w:val="00F03065"/>
    <w:rsid w:val="00F36429"/>
    <w:rsid w:val="00F957B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BA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overflowPunct w:val="0"/>
      <w:jc w:val="center"/>
      <w:textAlignment w:val="baseline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autoSpaceDE/>
      <w:autoSpaceDN/>
      <w:adjustRightInd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B30DB6"/>
  </w:style>
  <w:style w:type="character" w:customStyle="1" w:styleId="apple-converted-space">
    <w:name w:val="apple-converted-space"/>
    <w:basedOn w:val="Domylnaczcionkaakapitu"/>
    <w:rsid w:val="00B30DB6"/>
  </w:style>
  <w:style w:type="paragraph" w:customStyle="1" w:styleId="Default">
    <w:name w:val="Default"/>
    <w:basedOn w:val="Normalny"/>
    <w:rsid w:val="00B30DB6"/>
    <w:pPr>
      <w:suppressAutoHyphens/>
      <w:autoSpaceDN/>
      <w:adjustRightInd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B30DB6"/>
    <w:pPr>
      <w:widowControl w:val="0"/>
      <w:suppressLineNumbers/>
      <w:suppressAutoHyphens/>
      <w:overflowPunct w:val="0"/>
      <w:autoSpaceDN/>
      <w:adjustRightInd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B30DB6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character" w:styleId="Hipercze">
    <w:name w:val="Hyperlink"/>
    <w:uiPriority w:val="99"/>
    <w:rsid w:val="00B30DB6"/>
    <w:rPr>
      <w:color w:val="0000FF"/>
      <w:u w:val="single"/>
    </w:rPr>
  </w:style>
  <w:style w:type="character" w:customStyle="1" w:styleId="WW8Num10z0">
    <w:name w:val="WW8Num10z0"/>
    <w:rsid w:val="00D03657"/>
    <w:rPr>
      <w:rFonts w:ascii="Symbol" w:hAnsi="Symbol" w:cs="OpenSymbol"/>
    </w:rPr>
  </w:style>
  <w:style w:type="character" w:customStyle="1" w:styleId="WW8Num9z1">
    <w:name w:val="WW8Num9z1"/>
    <w:rsid w:val="00F36429"/>
    <w:rPr>
      <w:rFonts w:ascii="OpenSymbol" w:hAnsi="OpenSymbol" w:cs="OpenSymbol"/>
    </w:rPr>
  </w:style>
  <w:style w:type="character" w:customStyle="1" w:styleId="WW8Num10z1">
    <w:name w:val="WW8Num10z1"/>
    <w:rsid w:val="00335ABD"/>
    <w:rPr>
      <w:rFonts w:ascii="OpenSymbol" w:hAnsi="OpenSymbol" w:cs="OpenSymbol"/>
    </w:rPr>
  </w:style>
  <w:style w:type="paragraph" w:customStyle="1" w:styleId="Standard">
    <w:name w:val="Standard"/>
    <w:rsid w:val="00E7145B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qFormat/>
    <w:rsid w:val="00E7145B"/>
    <w:pPr>
      <w:suppressAutoHyphens/>
      <w:autoSpaceDE/>
      <w:adjustRightInd/>
      <w:spacing w:after="160" w:line="252" w:lineRule="auto"/>
      <w:ind w:left="720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14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retekstu"/>
    <w:qFormat/>
    <w:rsid w:val="00E7145B"/>
    <w:rPr>
      <w:rFonts w:ascii="Tahoma" w:hAnsi="Tahoma" w:cs="Tahoma"/>
      <w:b/>
      <w:bCs/>
      <w:sz w:val="24"/>
    </w:rPr>
  </w:style>
  <w:style w:type="paragraph" w:customStyle="1" w:styleId="Tretekstu">
    <w:name w:val="Treść tekstu"/>
    <w:basedOn w:val="Normalny"/>
    <w:link w:val="TekstpodstawowyZnak"/>
    <w:unhideWhenUsed/>
    <w:rsid w:val="00E7145B"/>
    <w:pPr>
      <w:autoSpaceDE/>
      <w:autoSpaceDN/>
      <w:adjustRightInd/>
    </w:pPr>
    <w:rPr>
      <w:rFonts w:ascii="Tahoma" w:hAnsi="Tahoma" w:cs="Tahoma"/>
      <w:b/>
      <w:bCs/>
      <w:sz w:val="24"/>
    </w:rPr>
  </w:style>
  <w:style w:type="character" w:customStyle="1" w:styleId="TekstpodstawowyZnak1">
    <w:name w:val="Tekst podstawowy Znak1"/>
    <w:link w:val="Tekstpodstawowy"/>
    <w:rsid w:val="00E7145B"/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E714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atkatabelijasna">
    <w:name w:val="Grid Table Light"/>
    <w:basedOn w:val="Standardowy"/>
    <w:uiPriority w:val="40"/>
    <w:rsid w:val="00E714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2">
    <w:name w:val="Plain Table 2"/>
    <w:basedOn w:val="Standardowy"/>
    <w:uiPriority w:val="42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Nierozpoznanawzmianka">
    <w:name w:val="Unresolved Mention"/>
    <w:uiPriority w:val="99"/>
    <w:semiHidden/>
    <w:unhideWhenUsed/>
    <w:rsid w:val="00E7145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qFormat/>
    <w:locked/>
    <w:rsid w:val="00E7145B"/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abopis">
    <w:name w:val="tab_opis"/>
    <w:basedOn w:val="Domylnaczcionkaakapitu"/>
    <w:rsid w:val="00E7145B"/>
  </w:style>
  <w:style w:type="character" w:customStyle="1" w:styleId="tabdane">
    <w:name w:val="tab_dane"/>
    <w:basedOn w:val="Domylnaczcionkaakapitu"/>
    <w:rsid w:val="00E7145B"/>
  </w:style>
  <w:style w:type="paragraph" w:styleId="Nagwek">
    <w:name w:val="header"/>
    <w:basedOn w:val="Normalny"/>
    <w:link w:val="Nagwek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customStyle="1" w:styleId="pf0">
    <w:name w:val="pf0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E7145B"/>
    <w:rPr>
      <w:rFonts w:ascii="Segoe UI" w:hAnsi="Segoe UI" w:cs="Segoe UI" w:hint="default"/>
      <w:sz w:val="18"/>
      <w:szCs w:val="18"/>
    </w:rPr>
  </w:style>
  <w:style w:type="table" w:styleId="Tabelasiatki1jasna">
    <w:name w:val="Grid Table 1 Light"/>
    <w:basedOn w:val="Standardowy"/>
    <w:uiPriority w:val="46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pozycja">
    <w:name w:val="Tabela pozycja"/>
    <w:basedOn w:val="Normalny"/>
    <w:rsid w:val="00E7145B"/>
    <w:pPr>
      <w:autoSpaceDE/>
      <w:autoSpaceDN/>
      <w:adjustRightInd/>
    </w:pPr>
    <w:rPr>
      <w:rFonts w:ascii="Arial" w:eastAsia="MS Outlook" w:hAnsi="Arial"/>
      <w:sz w:val="22"/>
    </w:rPr>
  </w:style>
  <w:style w:type="paragraph" w:styleId="Poprawka">
    <w:name w:val="Revision"/>
    <w:hidden/>
    <w:uiPriority w:val="99"/>
    <w:semiHidden/>
    <w:rsid w:val="00E7145B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E7145B"/>
    <w:rPr>
      <w:rFonts w:ascii="Arial" w:hAnsi="Arial" w:cs="Arial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E7145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71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45B"/>
    <w:pPr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7145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7145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7145B"/>
    <w:rPr>
      <w:rFonts w:ascii="Calibri" w:eastAsia="Calibri" w:hAnsi="Calibri"/>
      <w:b/>
      <w:bCs/>
      <w:lang w:eastAsia="en-US"/>
    </w:rPr>
  </w:style>
  <w:style w:type="character" w:styleId="UyteHipercze">
    <w:name w:val="FollowedHyperlink"/>
    <w:uiPriority w:val="99"/>
    <w:unhideWhenUsed/>
    <w:rsid w:val="00E7145B"/>
    <w:rPr>
      <w:color w:val="954F72"/>
      <w:u w:val="single"/>
    </w:rPr>
  </w:style>
  <w:style w:type="paragraph" w:customStyle="1" w:styleId="msonormal0">
    <w:name w:val="msonormal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ny"/>
    <w:rsid w:val="00E7145B"/>
    <w:pP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multi_cpu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mid_range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mid_range_cp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A0E7-5E08-4F23-93BA-4071FB2E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14223</Words>
  <Characters>103882</Characters>
  <Application>Microsoft Office Word</Application>
  <DocSecurity>0</DocSecurity>
  <Lines>865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117870</CharactersWithSpaces>
  <SharedDoc>false</SharedDoc>
  <HLinks>
    <vt:vector size="24" baseType="variant"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https://www.cpubenchmark.net/multi_cpu.html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2023-03-08T19:39:00Z</dcterms:created>
  <dcterms:modified xsi:type="dcterms:W3CDTF">2023-03-08T19:46:00Z</dcterms:modified>
</cp:coreProperties>
</file>