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Cs/>
          <w:color w:val="222222"/>
          <w:sz w:val="48"/>
          <w:szCs w:val="48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iCs/>
          <w:color w:val="222222"/>
          <w:sz w:val="48"/>
          <w:szCs w:val="48"/>
          <w:bdr w:val="none" w:sz="0" w:space="0" w:color="auto" w:frame="1"/>
          <w:lang w:eastAsia="pl-PL"/>
        </w:rPr>
        <w:t>Opis przedmiotu zamówienia</w:t>
      </w:r>
    </w:p>
    <w:p w:rsid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222222"/>
          <w:sz w:val="48"/>
          <w:szCs w:val="48"/>
          <w:bdr w:val="none" w:sz="0" w:space="0" w:color="auto" w:frame="1"/>
          <w:lang w:eastAsia="pl-PL"/>
        </w:rPr>
      </w:pP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  <w:sz w:val="17"/>
          <w:szCs w:val="17"/>
          <w:u w:val="single"/>
          <w:lang w:eastAsia="pl-PL"/>
        </w:rPr>
      </w:pPr>
      <w:r w:rsidRPr="001B160D">
        <w:rPr>
          <w:rFonts w:ascii="inherit" w:eastAsia="Times New Roman" w:hAnsi="inherit" w:cs="Arial"/>
          <w:i/>
          <w:iCs/>
          <w:color w:val="222222"/>
          <w:sz w:val="48"/>
          <w:szCs w:val="48"/>
          <w:u w:val="single"/>
          <w:bdr w:val="none" w:sz="0" w:space="0" w:color="auto" w:frame="1"/>
          <w:lang w:eastAsia="pl-PL"/>
        </w:rPr>
        <w:t>Środek do maszynowego mycia naczyń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Płynny, uniwersalny produkt myjący do zmywarek gastronomicznych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Zastosowanie: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Zmywarki gastronomiczne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 w </w:t>
      </w: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restauracjach, kuchniach szpitalnych, kantynach 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i</w:t>
      </w: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hotelach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.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Właściwości: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- płynny, alkaliczny środek myjący, dobrze działający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 w zakresie </w:t>
      </w: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usuwania skrobi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br/>
      </w: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i tłuszczów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do usuwania wszelkiego ro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dzaju pozostałości po posiłkach, także zaschniętych resztek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 oraz 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osadów</w:t>
      </w:r>
      <w:r w:rsidRPr="001B160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po kawie i herbacie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;</w:t>
      </w:r>
    </w:p>
    <w:p w:rsidR="001B160D" w:rsidRPr="001B160D" w:rsidRDefault="001B160D" w:rsidP="001B16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- nie niszczący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 porcelany, stali szlachetnej oraz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 tworzyw sztucznych.</w:t>
      </w:r>
    </w:p>
    <w:p w:rsidR="005B127C" w:rsidRDefault="005B127C"/>
    <w:p w:rsidR="0015518B" w:rsidRDefault="0015518B"/>
    <w:p w:rsidR="0015518B" w:rsidRPr="00466DA6" w:rsidRDefault="0015518B" w:rsidP="0015518B">
      <w:pPr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((</w:t>
      </w: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 środek myjący do mycia zastawy stołowej w zmywarkach gastronomicznych usuwający wszelkie zabrudzenia łącznie z osadami białka, skrobi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tłuszczu</w:t>
      </w: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osadów</w:t>
      </w: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herbacie, 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do usuwania wszelkiego ro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dzaju pozostałości po posiłkach, także zaschniętych resztek</w:t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>.</w:t>
      </w:r>
      <w:r w:rsidRPr="001B160D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>adający się do mycia szkła, porcelany, stali nierdzewnej czy tworzyw sztucznych, skuteczny w wodzie miękkiej oraz lekko twardej, w zależności od zabrudzeń dozowanie 2-3 ml/l wody, posiadający w składzie wodorotlenek potasu 10-25% oraz chloran sodu 1-2,5%,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14, gęstość 1,37 g/cm³ (dozownik wraz z montażem stanowi element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do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wykorzystania płynu przez Zamawiającego).</w:t>
      </w:r>
    </w:p>
    <w:p w:rsidR="0015518B" w:rsidRPr="00EF7CBE" w:rsidRDefault="0015518B" w:rsidP="0015518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Opakowanie 25 kg.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))</w:t>
      </w:r>
    </w:p>
    <w:p w:rsidR="0015518B" w:rsidRDefault="0015518B"/>
    <w:sectPr w:rsidR="0015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D"/>
    <w:rsid w:val="0015518B"/>
    <w:rsid w:val="001B160D"/>
    <w:rsid w:val="005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626"/>
  <w15:chartTrackingRefBased/>
  <w15:docId w15:val="{BCC1DC51-9B4D-428E-AF20-2C3068F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1B16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B16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Strużyńska Anna</dc:creator>
  <cp:keywords/>
  <dc:description/>
  <cp:lastModifiedBy>Strużyńska Anna</cp:lastModifiedBy>
  <cp:revision>1</cp:revision>
  <dcterms:created xsi:type="dcterms:W3CDTF">2024-02-05T14:00:00Z</dcterms:created>
  <dcterms:modified xsi:type="dcterms:W3CDTF">2024-02-05T14:07:00Z</dcterms:modified>
</cp:coreProperties>
</file>