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CC" w:rsidRPr="006163B6" w:rsidRDefault="000475CC" w:rsidP="000475CC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 xml:space="preserve">        </w:t>
      </w:r>
      <w:bookmarkStart w:id="0" w:name="_GoBack"/>
      <w:bookmarkEnd w:id="0"/>
      <w:r>
        <w:rPr>
          <w:rFonts w:ascii="Arial Narrow" w:hAnsi="Arial Narrow"/>
          <w:b/>
        </w:rPr>
        <w:t xml:space="preserve"> </w:t>
      </w:r>
      <w:r w:rsidRPr="006163B6">
        <w:rPr>
          <w:rFonts w:ascii="Arial Narrow" w:hAnsi="Arial Narrow"/>
          <w:b/>
        </w:rPr>
        <w:t>Załącznik nr 2</w:t>
      </w:r>
    </w:p>
    <w:p w:rsidR="000475CC" w:rsidRPr="006163B6" w:rsidRDefault="000475CC" w:rsidP="000475CC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</w:t>
      </w:r>
      <w:r w:rsidRPr="006163B6">
        <w:rPr>
          <w:rFonts w:ascii="Arial Narrow" w:hAnsi="Arial Narrow"/>
          <w:b/>
        </w:rPr>
        <w:t>FORMULARZ OFERTY</w:t>
      </w:r>
    </w:p>
    <w:p w:rsidR="000475CC" w:rsidRPr="006163B6" w:rsidRDefault="000475CC" w:rsidP="000475CC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0475CC" w:rsidRPr="006163B6" w:rsidRDefault="000475CC" w:rsidP="000475CC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Adres firmy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0475CC" w:rsidRPr="006163B6" w:rsidRDefault="000475CC" w:rsidP="000475CC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 xml:space="preserve">Nr telefonu </w:t>
      </w:r>
      <w:r w:rsidRPr="006163B6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0475CC" w:rsidRPr="006163B6" w:rsidRDefault="000475CC" w:rsidP="000475CC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e-mail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:rsidR="000475CC" w:rsidRPr="006163B6" w:rsidRDefault="000475CC" w:rsidP="000475CC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0475CC" w:rsidRPr="006163B6" w:rsidRDefault="000475CC" w:rsidP="000475CC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:rsidR="000475CC" w:rsidRPr="006163B6" w:rsidRDefault="000475CC" w:rsidP="000475CC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  <w:t xml:space="preserve">Nr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:rsidR="000475CC" w:rsidRPr="006163B6" w:rsidRDefault="000475CC" w:rsidP="000475CC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0475CC" w:rsidRDefault="000475CC" w:rsidP="000475CC">
      <w:pPr>
        <w:spacing w:after="0" w:line="240" w:lineRule="auto"/>
        <w:rPr>
          <w:rFonts w:ascii="Arial Narrow" w:hAnsi="Arial Narrow"/>
          <w:b/>
        </w:rPr>
      </w:pPr>
    </w:p>
    <w:p w:rsidR="000475CC" w:rsidRPr="006163B6" w:rsidRDefault="000475CC" w:rsidP="000475CC">
      <w:pPr>
        <w:spacing w:after="0" w:line="240" w:lineRule="auto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Do:</w:t>
      </w:r>
      <w:r w:rsidRPr="006163B6">
        <w:rPr>
          <w:rFonts w:ascii="Arial Narrow" w:hAnsi="Arial Narrow"/>
          <w:color w:val="000080"/>
        </w:rPr>
        <w:t xml:space="preserve">  </w:t>
      </w:r>
      <w:r w:rsidRPr="006163B6">
        <w:rPr>
          <w:rFonts w:ascii="Arial Narrow" w:hAnsi="Arial Narrow"/>
          <w:color w:val="000080"/>
        </w:rPr>
        <w:tab/>
      </w:r>
      <w:r w:rsidRPr="006163B6">
        <w:rPr>
          <w:rFonts w:ascii="Arial Narrow" w:hAnsi="Arial Narrow"/>
          <w:color w:val="000080"/>
        </w:rPr>
        <w:tab/>
        <w:t xml:space="preserve">         </w:t>
      </w:r>
      <w:r w:rsidRPr="006163B6">
        <w:rPr>
          <w:rFonts w:ascii="Arial Narrow" w:hAnsi="Arial Narrow"/>
          <w:b/>
        </w:rPr>
        <w:t>Uniwersytet Medyczny im. Karola Marcinkowskiego</w:t>
      </w:r>
    </w:p>
    <w:p w:rsidR="000475CC" w:rsidRPr="006163B6" w:rsidRDefault="000475CC" w:rsidP="000475CC">
      <w:pPr>
        <w:pStyle w:val="Spistreci4"/>
        <w:rPr>
          <w:sz w:val="22"/>
          <w:szCs w:val="22"/>
        </w:rPr>
      </w:pPr>
      <w:r w:rsidRPr="006163B6">
        <w:rPr>
          <w:sz w:val="22"/>
          <w:szCs w:val="22"/>
        </w:rPr>
        <w:t xml:space="preserve">                                     ul. Fredry 10,  61-701 Poznań</w:t>
      </w:r>
    </w:p>
    <w:p w:rsidR="000475CC" w:rsidRDefault="000475CC" w:rsidP="000475CC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 xml:space="preserve">                       e-mail </w:t>
      </w:r>
      <w:hyperlink r:id="rId5" w:history="1">
        <w:r w:rsidRPr="006163B6">
          <w:rPr>
            <w:rStyle w:val="Hipercze"/>
            <w:rFonts w:ascii="Arial Narrow" w:hAnsi="Arial Narrow"/>
            <w:b/>
          </w:rPr>
          <w:t>dzp@ump.edu.pl</w:t>
        </w:r>
      </w:hyperlink>
    </w:p>
    <w:p w:rsidR="000475CC" w:rsidRDefault="000475CC" w:rsidP="000475CC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</w:p>
    <w:p w:rsidR="000475CC" w:rsidRDefault="000475CC" w:rsidP="000475CC">
      <w:pPr>
        <w:spacing w:after="240" w:line="240" w:lineRule="auto"/>
        <w:contextualSpacing/>
        <w:jc w:val="both"/>
        <w:rPr>
          <w:rFonts w:ascii="Arial Narrow" w:hAnsi="Arial Narrow"/>
          <w:sz w:val="24"/>
        </w:rPr>
      </w:pPr>
      <w:r w:rsidRPr="00B35BC2">
        <w:rPr>
          <w:rFonts w:ascii="Arial Narrow" w:hAnsi="Arial Narrow"/>
          <w:sz w:val="24"/>
        </w:rPr>
        <w:t xml:space="preserve">Odpowiadając na ogłoszenie o </w:t>
      </w:r>
      <w:r w:rsidRPr="00B35BC2">
        <w:rPr>
          <w:rFonts w:ascii="Arial Narrow" w:hAnsi="Arial Narrow"/>
          <w:b/>
          <w:sz w:val="24"/>
        </w:rPr>
        <w:t>zamówieniu publicznym</w:t>
      </w:r>
      <w:r w:rsidRPr="00B35BC2">
        <w:rPr>
          <w:rFonts w:ascii="Arial Narrow" w:hAnsi="Arial Narrow"/>
          <w:sz w:val="24"/>
        </w:rPr>
        <w:t xml:space="preserve"> na</w:t>
      </w:r>
      <w:r w:rsidRPr="00B35BC2">
        <w:rPr>
          <w:rFonts w:ascii="Arial Narrow" w:eastAsia="Verdana" w:hAnsi="Arial Narrow"/>
          <w:b/>
          <w:sz w:val="24"/>
        </w:rPr>
        <w:t xml:space="preserve"> </w:t>
      </w:r>
      <w:r w:rsidRPr="00B35BC2">
        <w:rPr>
          <w:rFonts w:ascii="Arial Narrow" w:eastAsia="Times New Roman" w:hAnsi="Arial Narrow" w:cs="Arial"/>
          <w:b/>
          <w:sz w:val="24"/>
        </w:rPr>
        <w:t>dostaw</w:t>
      </w:r>
      <w:r>
        <w:rPr>
          <w:rFonts w:ascii="Arial Narrow" w:eastAsia="Times New Roman" w:hAnsi="Arial Narrow" w:cs="Arial"/>
          <w:b/>
          <w:sz w:val="24"/>
        </w:rPr>
        <w:t>ę</w:t>
      </w:r>
      <w:r w:rsidRPr="00B35BC2">
        <w:rPr>
          <w:rFonts w:ascii="Arial Narrow" w:eastAsia="Times New Roman" w:hAnsi="Arial Narrow" w:cs="Arial"/>
          <w:b/>
          <w:sz w:val="24"/>
        </w:rPr>
        <w:t xml:space="preserve"> z instalacją </w:t>
      </w:r>
      <w:r w:rsidRPr="00B35BC2">
        <w:rPr>
          <w:rFonts w:ascii="Arial Narrow" w:eastAsia="Times New Roman" w:hAnsi="Arial Narrow" w:cs="Arial"/>
          <w:b/>
          <w:sz w:val="24"/>
          <w:u w:val="single"/>
        </w:rPr>
        <w:t xml:space="preserve">szaf na kwasy </w:t>
      </w:r>
      <w:r>
        <w:rPr>
          <w:rFonts w:ascii="Arial Narrow" w:eastAsia="Times New Roman" w:hAnsi="Arial Narrow" w:cs="Arial"/>
          <w:b/>
          <w:sz w:val="24"/>
          <w:u w:val="single"/>
        </w:rPr>
        <w:br/>
      </w:r>
      <w:r w:rsidRPr="00B35BC2">
        <w:rPr>
          <w:rFonts w:ascii="Arial Narrow" w:eastAsia="Times New Roman" w:hAnsi="Arial Narrow" w:cs="Arial"/>
          <w:b/>
          <w:sz w:val="24"/>
          <w:u w:val="single"/>
        </w:rPr>
        <w:t>i zasady oraz szaf na odczynniki palne i butle z gazem z certyfikatem G90</w:t>
      </w:r>
      <w:r w:rsidRPr="00B35BC2">
        <w:rPr>
          <w:rFonts w:ascii="Arial Narrow" w:eastAsia="Times New Roman" w:hAnsi="Arial Narrow" w:cs="Arial"/>
          <w:b/>
          <w:sz w:val="24"/>
        </w:rPr>
        <w:t xml:space="preserve">, wraz </w:t>
      </w:r>
      <w:r>
        <w:rPr>
          <w:rFonts w:ascii="Arial Narrow" w:eastAsia="Times New Roman" w:hAnsi="Arial Narrow" w:cs="Arial"/>
          <w:b/>
          <w:sz w:val="24"/>
        </w:rPr>
        <w:br/>
      </w:r>
      <w:r w:rsidRPr="00B35BC2">
        <w:rPr>
          <w:rFonts w:ascii="Arial Narrow" w:eastAsia="Times New Roman" w:hAnsi="Arial Narrow" w:cs="Arial"/>
          <w:b/>
          <w:sz w:val="24"/>
        </w:rPr>
        <w:t>z przeszkoleniem pracowników Zamawiającego</w:t>
      </w:r>
      <w:r>
        <w:rPr>
          <w:rFonts w:ascii="Arial Narrow" w:eastAsia="Times New Roman" w:hAnsi="Arial Narrow" w:cs="Arial"/>
          <w:b/>
        </w:rPr>
        <w:t xml:space="preserve">, </w:t>
      </w:r>
      <w:r w:rsidRPr="00567F4B">
        <w:rPr>
          <w:rFonts w:ascii="Arial Narrow" w:eastAsia="Times New Roman" w:hAnsi="Arial Narrow" w:cs="Arial"/>
          <w:b/>
          <w:sz w:val="24"/>
        </w:rPr>
        <w:t>(PN-</w:t>
      </w:r>
      <w:r>
        <w:rPr>
          <w:rFonts w:ascii="Arial Narrow" w:eastAsia="Times New Roman" w:hAnsi="Arial Narrow" w:cs="Arial"/>
          <w:b/>
          <w:sz w:val="24"/>
        </w:rPr>
        <w:t>77</w:t>
      </w:r>
      <w:r w:rsidRPr="00567F4B">
        <w:rPr>
          <w:rFonts w:ascii="Arial Narrow" w:eastAsia="Times New Roman" w:hAnsi="Arial Narrow" w:cs="Arial"/>
          <w:b/>
          <w:sz w:val="24"/>
        </w:rPr>
        <w:t>/21</w:t>
      </w:r>
      <w:r w:rsidRPr="00567F4B">
        <w:rPr>
          <w:rFonts w:ascii="Arial Narrow" w:eastAsia="Times New Roman" w:hAnsi="Arial Narrow" w:cs="Arial"/>
          <w:sz w:val="24"/>
        </w:rPr>
        <w:t xml:space="preserve">), </w:t>
      </w:r>
      <w:r w:rsidRPr="00FA6FFD">
        <w:rPr>
          <w:rFonts w:ascii="Arial Narrow" w:eastAsia="Times New Roman" w:hAnsi="Arial Narrow" w:cs="Arial"/>
          <w:sz w:val="24"/>
        </w:rPr>
        <w:t>procedowanym w trybie przetargu nieograniczonego</w:t>
      </w:r>
      <w:r w:rsidRPr="00FA6FFD">
        <w:rPr>
          <w:rFonts w:ascii="Arial Narrow" w:eastAsia="Verdana" w:hAnsi="Arial Narrow"/>
          <w:sz w:val="24"/>
        </w:rPr>
        <w:t>,</w:t>
      </w:r>
      <w:r w:rsidRPr="006163B6">
        <w:rPr>
          <w:rFonts w:ascii="Arial Narrow" w:eastAsia="Verdana" w:hAnsi="Arial Narrow"/>
          <w:b/>
          <w:sz w:val="24"/>
        </w:rPr>
        <w:t xml:space="preserve"> </w:t>
      </w:r>
      <w:r w:rsidRPr="006163B6">
        <w:rPr>
          <w:rFonts w:ascii="Arial Narrow" w:hAnsi="Arial Narrow"/>
          <w:sz w:val="24"/>
        </w:rPr>
        <w:t xml:space="preserve">oferujemy przyjęcie do realizacji przedmiotu zamówienia zgodnie z SWZ. </w:t>
      </w:r>
    </w:p>
    <w:p w:rsidR="000475CC" w:rsidRDefault="000475CC" w:rsidP="000475CC">
      <w:pPr>
        <w:pStyle w:val="Tekstpodstawowy"/>
        <w:jc w:val="both"/>
        <w:rPr>
          <w:rFonts w:ascii="Arial Narrow" w:hAnsi="Arial Narrow"/>
        </w:rPr>
      </w:pPr>
      <w:r w:rsidRPr="00FD04B1">
        <w:rPr>
          <w:rFonts w:ascii="Arial Narrow" w:hAnsi="Arial Narrow"/>
          <w:szCs w:val="24"/>
        </w:rPr>
        <w:t xml:space="preserve">Zobowiązujemy się wykonać następujący przedmiot zamówienia </w:t>
      </w:r>
      <w:r w:rsidRPr="00160DBE">
        <w:rPr>
          <w:rFonts w:ascii="Arial Narrow" w:hAnsi="Arial Narrow"/>
          <w:szCs w:val="24"/>
          <w:u w:val="single"/>
        </w:rPr>
        <w:t>za kwotę oraz na następujących warunkach:</w:t>
      </w:r>
    </w:p>
    <w:tbl>
      <w:tblPr>
        <w:tblpPr w:leftFromText="141" w:rightFromText="141" w:bottomFromText="160" w:vertAnchor="text" w:horzAnchor="margin" w:tblpX="-866" w:tblpY="316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708"/>
        <w:gridCol w:w="856"/>
        <w:gridCol w:w="1275"/>
        <w:gridCol w:w="988"/>
        <w:gridCol w:w="1139"/>
        <w:gridCol w:w="1275"/>
        <w:gridCol w:w="1418"/>
      </w:tblGrid>
      <w:tr w:rsidR="000475CC" w:rsidTr="004E6ACD">
        <w:trPr>
          <w:cantSplit/>
          <w:trHeight w:val="5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>Przedmiot zamówienia: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ilość 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Cena </w:t>
            </w:r>
            <w:r>
              <w:rPr>
                <w:rFonts w:ascii="Arial Narrow" w:hAnsi="Arial Narrow"/>
                <w:b/>
                <w:sz w:val="20"/>
              </w:rPr>
              <w:br/>
              <w:t xml:space="preserve">netto  </w:t>
            </w:r>
            <w:r>
              <w:rPr>
                <w:rFonts w:ascii="Arial Narrow" w:hAnsi="Arial Narrow"/>
                <w:b/>
                <w:sz w:val="20"/>
              </w:rPr>
              <w:br/>
              <w:t>za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Wartość netto</w:t>
            </w:r>
            <w:r>
              <w:rPr>
                <w:rFonts w:ascii="Arial Narrow" w:hAnsi="Arial Narrow"/>
                <w:b/>
                <w:sz w:val="20"/>
              </w:rPr>
              <w:br/>
              <w:t xml:space="preserve"> (ilość sztuk </w:t>
            </w:r>
            <w:r>
              <w:rPr>
                <w:rFonts w:ascii="Arial Narrow" w:hAnsi="Arial Narrow"/>
                <w:b/>
                <w:sz w:val="20"/>
              </w:rPr>
              <w:br/>
              <w:t>x cena netto)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Stawka VAT 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Wartość brutto</w:t>
            </w: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(ilość sztuk </w:t>
            </w:r>
            <w:r>
              <w:rPr>
                <w:rFonts w:ascii="Arial Narrow" w:hAnsi="Arial Narrow"/>
                <w:b/>
                <w:sz w:val="20"/>
              </w:rPr>
              <w:br/>
              <w:t xml:space="preserve">x cena brutto </w:t>
            </w:r>
            <w:r>
              <w:rPr>
                <w:rFonts w:ascii="Arial Narrow" w:hAnsi="Arial Narrow"/>
                <w:b/>
                <w:sz w:val="20"/>
              </w:rPr>
              <w:br/>
              <w:t xml:space="preserve">za sztukę)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Gwarancja - min. 24 miesiące (podać </w:t>
            </w:r>
            <w:r>
              <w:rPr>
                <w:rFonts w:ascii="Arial Narrow" w:hAnsi="Arial Narrow"/>
                <w:b/>
                <w:sz w:val="20"/>
              </w:rPr>
              <w:br/>
              <w:t>w pełnych miesiącach zgodnie z pkt. 15 SWZ)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Termin realizacji zamówienia </w:t>
            </w:r>
            <w:r>
              <w:rPr>
                <w:rFonts w:ascii="Arial Narrow" w:hAnsi="Arial Narrow"/>
                <w:b/>
                <w:sz w:val="20"/>
              </w:rPr>
              <w:br/>
              <w:t>w pełnych tygodniach</w:t>
            </w:r>
            <w:r>
              <w:rPr>
                <w:rFonts w:ascii="Arial Narrow" w:hAnsi="Arial Narrow"/>
                <w:b/>
                <w:sz w:val="20"/>
              </w:rPr>
              <w:br/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  <w:t>z pkt. 15 SWZ)</w:t>
            </w:r>
          </w:p>
        </w:tc>
      </w:tr>
      <w:tr w:rsidR="000475CC" w:rsidTr="004E6ACD">
        <w:trPr>
          <w:cantSplit/>
          <w:trHeight w:val="522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C" w:rsidRDefault="000475CC" w:rsidP="004E6A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A31150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Część 1:</w:t>
            </w:r>
          </w:p>
        </w:tc>
      </w:tr>
      <w:tr w:rsidR="000475CC" w:rsidTr="004E6ACD">
        <w:trPr>
          <w:cantSplit/>
          <w:trHeight w:val="5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Pr="00263163" w:rsidRDefault="000475CC" w:rsidP="004E6AC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63163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Szafy na kwasy i zasady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Pr="002E4B9B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2E4B9B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C" w:rsidRDefault="000475CC" w:rsidP="004E6ACD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</w:t>
            </w:r>
          </w:p>
          <w:p w:rsidR="000475CC" w:rsidRDefault="000475CC" w:rsidP="004E6ACD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……..…zł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…………….zł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C" w:rsidRDefault="000475CC" w:rsidP="004E6A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 …… tygodni</w:t>
            </w:r>
          </w:p>
        </w:tc>
      </w:tr>
      <w:tr w:rsidR="000475CC" w:rsidTr="004E6ACD">
        <w:trPr>
          <w:cantSplit/>
          <w:trHeight w:val="522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C" w:rsidRDefault="000475CC" w:rsidP="004E6A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</w:p>
          <w:p w:rsidR="000475CC" w:rsidRPr="00A31150" w:rsidRDefault="000475CC" w:rsidP="004E6A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A31150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Cześć 2:</w:t>
            </w:r>
          </w:p>
        </w:tc>
      </w:tr>
      <w:tr w:rsidR="000475CC" w:rsidTr="004E6ACD">
        <w:trPr>
          <w:cantSplit/>
          <w:trHeight w:val="5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Pr="00263163" w:rsidRDefault="000475CC" w:rsidP="004E6ACD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263163">
              <w:rPr>
                <w:rFonts w:ascii="Arial Narrow" w:hAnsi="Arial Narrow" w:cs="Calibri"/>
                <w:b/>
                <w:sz w:val="20"/>
                <w:szCs w:val="20"/>
              </w:rPr>
              <w:t xml:space="preserve">Szafy na butle gazowe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br/>
            </w:r>
            <w:r w:rsidRPr="00263163">
              <w:rPr>
                <w:rFonts w:ascii="Arial Narrow" w:hAnsi="Arial Narrow" w:cs="Calibri"/>
                <w:b/>
                <w:sz w:val="20"/>
                <w:szCs w:val="20"/>
              </w:rPr>
              <w:t xml:space="preserve">z certyfikatem G90, szer. 60 cm, dwa uchwyty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br/>
            </w:r>
            <w:r w:rsidRPr="00263163">
              <w:rPr>
                <w:rFonts w:ascii="Arial Narrow" w:hAnsi="Arial Narrow" w:cs="Calibri"/>
                <w:b/>
                <w:sz w:val="20"/>
                <w:szCs w:val="20"/>
              </w:rPr>
              <w:t>na butle z gazem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Pr="002E4B9B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2E4B9B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………zł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…………….zł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..…… miesięcy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C" w:rsidRDefault="000475CC" w:rsidP="004E6A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lastRenderedPageBreak/>
              <w:t xml:space="preserve">  </w:t>
            </w:r>
          </w:p>
          <w:p w:rsidR="000475CC" w:rsidRDefault="000475CC" w:rsidP="004E6A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….…… tygodni</w:t>
            </w:r>
          </w:p>
        </w:tc>
      </w:tr>
      <w:tr w:rsidR="000475CC" w:rsidTr="004E6ACD">
        <w:trPr>
          <w:cantSplit/>
          <w:trHeight w:val="6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C" w:rsidRPr="00263163" w:rsidRDefault="000475CC" w:rsidP="004E6ACD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263163">
              <w:rPr>
                <w:rFonts w:ascii="Arial Narrow" w:hAnsi="Arial Narrow" w:cs="Calibri"/>
                <w:b/>
                <w:sz w:val="20"/>
                <w:szCs w:val="20"/>
              </w:rPr>
              <w:t xml:space="preserve">Szafy na butle z gazem z certyfikatem G90, szer. 90 cm, trzy uchwyty na butle z gazem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Pr="002E4B9B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2E4B9B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………zł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…………….zł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0475CC" w:rsidRDefault="000475CC" w:rsidP="004E6AC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75CC" w:rsidRDefault="000475CC" w:rsidP="004E6AC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</w:tc>
      </w:tr>
      <w:tr w:rsidR="000475CC" w:rsidTr="004E6ACD">
        <w:trPr>
          <w:cantSplit/>
          <w:trHeight w:val="5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C" w:rsidRPr="00263163" w:rsidRDefault="000475CC" w:rsidP="004E6ACD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263163">
              <w:rPr>
                <w:rFonts w:ascii="Arial Narrow" w:hAnsi="Arial Narrow" w:cs="Calibri"/>
                <w:b/>
                <w:sz w:val="20"/>
                <w:szCs w:val="20"/>
              </w:rPr>
              <w:t>Szafy na butle z gazem z certyfikatem G90, szer. 120 cm, cztery uchwyty na butle z gazem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Pr="002E4B9B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2E4B9B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………zł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9460D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…………….zł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0475CC" w:rsidRDefault="000475CC" w:rsidP="004E6AC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75CC" w:rsidRDefault="000475CC" w:rsidP="004E6AC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</w:tc>
      </w:tr>
      <w:tr w:rsidR="000475CC" w:rsidTr="004E6ACD">
        <w:trPr>
          <w:cantSplit/>
          <w:trHeight w:val="5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Pr="00263163" w:rsidRDefault="000475CC" w:rsidP="004E6ACD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263163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Szafy na odczynniki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br/>
            </w:r>
            <w:r w:rsidRPr="00263163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lotne i łatwopalne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br/>
            </w:r>
            <w:r w:rsidRPr="00263163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z certyfikatem G90, szer. 120 cm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Pr="002E4B9B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2E4B9B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………zł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…………….zł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0475CC" w:rsidRDefault="000475CC" w:rsidP="004E6AC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75CC" w:rsidRDefault="000475CC" w:rsidP="004E6AC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</w:tc>
      </w:tr>
      <w:tr w:rsidR="000475CC" w:rsidTr="004E6ACD">
        <w:trPr>
          <w:cantSplit/>
          <w:trHeight w:val="5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Pr="00263163" w:rsidRDefault="000475CC" w:rsidP="004E6ACD">
            <w:pPr>
              <w:suppressAutoHyphens/>
              <w:spacing w:before="120" w:after="0" w:line="240" w:lineRule="auto"/>
              <w:ind w:left="-68" w:firstLine="68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263163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Szafy na odczynniki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br/>
            </w:r>
            <w:r w:rsidRPr="00263163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lotne i łatwopalne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br/>
            </w:r>
            <w:r w:rsidRPr="00263163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z certyfikatem G90, szer. 120 cm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 z </w:t>
            </w:r>
            <w:r w:rsidRPr="00263163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nadstawką filtracyjną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Pr="002E4B9B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2E4B9B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………zł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9460D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…………….zł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0475CC" w:rsidRDefault="000475CC" w:rsidP="004E6AC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75CC" w:rsidRDefault="000475CC" w:rsidP="004E6AC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</w:tc>
      </w:tr>
      <w:tr w:rsidR="000475CC" w:rsidTr="004E6ACD">
        <w:trPr>
          <w:cantSplit/>
          <w:trHeight w:val="522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</w:t>
            </w:r>
            <w:r w:rsidRPr="003D06C9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Wartość dla części 2:</w:t>
            </w:r>
          </w:p>
          <w:p w:rsidR="000475CC" w:rsidRDefault="000475CC" w:rsidP="004E6ACD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</w:p>
          <w:p w:rsidR="000475CC" w:rsidRPr="003D06C9" w:rsidRDefault="000475CC" w:rsidP="004E6ACD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C" w:rsidRPr="003D06C9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475CC" w:rsidRPr="003D06C9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C" w:rsidRDefault="000475CC" w:rsidP="004E6AC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………….zł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CC" w:rsidRDefault="000475CC" w:rsidP="004E6AC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C" w:rsidRDefault="000475CC" w:rsidP="004E6AC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  </w:t>
            </w:r>
          </w:p>
        </w:tc>
      </w:tr>
    </w:tbl>
    <w:p w:rsidR="000475CC" w:rsidRPr="00D87EDA" w:rsidRDefault="000475CC" w:rsidP="000475CC">
      <w:pPr>
        <w:pStyle w:val="Tekstpodstawowy21"/>
        <w:numPr>
          <w:ilvl w:val="0"/>
          <w:numId w:val="1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:rsidR="000475CC" w:rsidRDefault="000475CC" w:rsidP="000475CC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:rsidR="000475CC" w:rsidRDefault="000475CC" w:rsidP="000475CC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0475CC" w:rsidRDefault="000475CC" w:rsidP="000475CC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0475CC" w:rsidTr="004E6ACD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0475CC" w:rsidRDefault="000475CC" w:rsidP="004E6ACD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0475CC" w:rsidRDefault="000475CC" w:rsidP="004E6ACD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0475CC" w:rsidTr="004E6ACD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0475CC" w:rsidRDefault="000475CC" w:rsidP="004E6ACD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0475CC" w:rsidRDefault="000475CC" w:rsidP="004E6ACD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0475CC" w:rsidTr="004E6ACD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0475CC" w:rsidRDefault="000475CC" w:rsidP="004E6ACD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0475CC" w:rsidRDefault="000475CC" w:rsidP="004E6ACD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:rsidR="000475CC" w:rsidRDefault="000475CC" w:rsidP="000475CC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:rsidR="000475CC" w:rsidRDefault="000475CC" w:rsidP="000475CC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:rsidR="000475CC" w:rsidRDefault="000475CC" w:rsidP="000475CC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:rsidR="000475CC" w:rsidRDefault="000475CC" w:rsidP="000475CC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:rsidR="000475CC" w:rsidRDefault="000475CC" w:rsidP="000475CC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:rsidR="000475CC" w:rsidRDefault="000475CC" w:rsidP="000475CC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sz w:val="20"/>
          <w:szCs w:val="20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0475CC" w:rsidRDefault="000475CC" w:rsidP="000475CC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</w:p>
    <w:p w:rsidR="000475CC" w:rsidRDefault="000475CC" w:rsidP="000475CC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</w:p>
    <w:p w:rsidR="000475CC" w:rsidRDefault="000475CC" w:rsidP="000475CC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</w:p>
    <w:p w:rsidR="000475CC" w:rsidRDefault="000475CC" w:rsidP="000475CC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lastRenderedPageBreak/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:rsidR="000475CC" w:rsidRDefault="000475CC" w:rsidP="000475CC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:rsidR="000475CC" w:rsidRDefault="000475CC" w:rsidP="000475CC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:rsidR="000475CC" w:rsidRDefault="000475CC" w:rsidP="000475CC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0475CC" w:rsidRDefault="000475CC" w:rsidP="000475CC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:rsidR="000475CC" w:rsidRDefault="000475CC" w:rsidP="000475CC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:rsidR="000475CC" w:rsidRDefault="000475CC" w:rsidP="000475CC">
      <w:pPr>
        <w:pStyle w:val="Tekstpodstawowy"/>
        <w:numPr>
          <w:ilvl w:val="1"/>
          <w:numId w:val="1"/>
        </w:numPr>
        <w:spacing w:after="120"/>
        <w:ind w:left="788" w:hanging="431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:rsidR="000475CC" w:rsidRPr="00D56056" w:rsidRDefault="000475CC" w:rsidP="000475CC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:rsidR="000475CC" w:rsidRPr="00D56056" w:rsidRDefault="000475CC" w:rsidP="000475CC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:rsidR="000475CC" w:rsidRPr="00160DBE" w:rsidRDefault="000475CC" w:rsidP="000475CC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160DBE">
        <w:rPr>
          <w:rFonts w:ascii="Arial Narrow" w:hAnsi="Arial Narrow"/>
          <w:b/>
          <w:sz w:val="20"/>
          <w:vertAlign w:val="superscript"/>
        </w:rPr>
        <w:t>1</w:t>
      </w:r>
      <w:r w:rsidRPr="00160DBE">
        <w:rPr>
          <w:rFonts w:ascii="Arial Narrow" w:hAnsi="Arial Narrow"/>
          <w:sz w:val="20"/>
        </w:rPr>
        <w:t xml:space="preserve"> </w:t>
      </w:r>
      <w:r w:rsidRPr="00160DBE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160DBE">
        <w:rPr>
          <w:rFonts w:ascii="Arial Narrow" w:hAnsi="Arial Narrow"/>
          <w:i/>
          <w:sz w:val="20"/>
        </w:rPr>
        <w:t>pzp</w:t>
      </w:r>
      <w:proofErr w:type="spellEnd"/>
      <w:r w:rsidRPr="00160DBE">
        <w:rPr>
          <w:rFonts w:ascii="Arial Narrow" w:hAnsi="Arial Narrow"/>
          <w:i/>
          <w:sz w:val="20"/>
        </w:rPr>
        <w:t>.</w:t>
      </w:r>
    </w:p>
    <w:p w:rsidR="000475CC" w:rsidRDefault="000475CC" w:rsidP="000475CC">
      <w:pPr>
        <w:rPr>
          <w:rFonts w:ascii="Arial Narrow" w:hAnsi="Arial Narrow"/>
          <w:i/>
          <w:sz w:val="20"/>
          <w:szCs w:val="20"/>
        </w:rPr>
      </w:pPr>
    </w:p>
    <w:p w:rsidR="000475CC" w:rsidRPr="006D7DBF" w:rsidRDefault="000475CC" w:rsidP="000475CC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0475CC" w:rsidRDefault="000475CC" w:rsidP="000475C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0475CC" w:rsidRDefault="000475CC" w:rsidP="000475C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0475CC" w:rsidRDefault="000475CC" w:rsidP="000475C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0475CC" w:rsidRPr="005536BA" w:rsidRDefault="000475CC" w:rsidP="000475C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:rsidR="000475CC" w:rsidRDefault="000475CC" w:rsidP="000475C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:rsidR="000475CC" w:rsidRDefault="000475CC" w:rsidP="000475C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:rsidR="000475CC" w:rsidRDefault="000475CC" w:rsidP="000475CC">
      <w:pPr>
        <w:suppressAutoHyphens/>
        <w:spacing w:after="60" w:line="240" w:lineRule="auto"/>
        <w:ind w:firstLine="5103"/>
        <w:jc w:val="center"/>
      </w:pPr>
    </w:p>
    <w:p w:rsidR="000475CC" w:rsidRDefault="000475CC" w:rsidP="000475CC">
      <w:pPr>
        <w:suppressAutoHyphens/>
        <w:spacing w:after="60" w:line="240" w:lineRule="auto"/>
        <w:ind w:firstLine="5103"/>
        <w:jc w:val="center"/>
      </w:pPr>
    </w:p>
    <w:p w:rsidR="000475CC" w:rsidRDefault="000475CC" w:rsidP="000475CC">
      <w:pPr>
        <w:suppressAutoHyphens/>
        <w:spacing w:after="60" w:line="240" w:lineRule="auto"/>
        <w:ind w:firstLine="5103"/>
        <w:jc w:val="center"/>
      </w:pPr>
    </w:p>
    <w:p w:rsidR="00177F54" w:rsidRDefault="00177F54"/>
    <w:sectPr w:rsidR="00177F54" w:rsidSect="00081DD1">
      <w:headerReference w:type="default" r:id="rId6"/>
      <w:footerReference w:type="default" r:id="rId7"/>
      <w:headerReference w:type="first" r:id="rId8"/>
      <w:pgSz w:w="11906" w:h="16838"/>
      <w:pgMar w:top="1276" w:right="141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B27" w:rsidRPr="00C20B1A" w:rsidRDefault="000475CC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>Sławomira Baranowska</w:t>
    </w:r>
  </w:p>
  <w:p w:rsidR="00594B27" w:rsidRPr="00C20B1A" w:rsidRDefault="000475CC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61 854 60 1</w:t>
    </w:r>
    <w:r>
      <w:rPr>
        <w:rFonts w:cs="Verdana"/>
        <w:i/>
        <w:sz w:val="14"/>
        <w:szCs w:val="16"/>
        <w:lang w:eastAsia="zh-CN"/>
      </w:rPr>
      <w:t>5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</w:t>
    </w:r>
    <w:r w:rsidRPr="00C20B1A">
      <w:rPr>
        <w:rFonts w:cs="Verdana"/>
        <w:i/>
        <w:sz w:val="14"/>
        <w:szCs w:val="16"/>
        <w:lang w:eastAsia="zh-CN"/>
      </w:rPr>
      <w:t xml:space="preserve">        </w:t>
    </w:r>
  </w:p>
  <w:p w:rsidR="00594B27" w:rsidRPr="00C20B1A" w:rsidRDefault="000475CC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:rsidR="00594B27" w:rsidRDefault="000475CC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B27" w:rsidRDefault="000475CC" w:rsidP="00F86033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6C83C29" wp14:editId="7AB8F1D8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3" name="Obraz 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94B27" w:rsidRDefault="000475CC" w:rsidP="00F86033">
    <w:pPr>
      <w:pStyle w:val="Nagwek"/>
      <w:rPr>
        <w:sz w:val="18"/>
      </w:rPr>
    </w:pPr>
  </w:p>
  <w:p w:rsidR="00594B27" w:rsidRDefault="000475CC" w:rsidP="00F86033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</w:t>
    </w:r>
    <w:r w:rsidRPr="005B5EA6">
      <w:rPr>
        <w:sz w:val="18"/>
      </w:rPr>
      <w:t xml:space="preserve">acyjnej Technologii Farmaceutycznej Uniwersytetu Medycznego </w:t>
    </w:r>
    <w:r>
      <w:rPr>
        <w:sz w:val="18"/>
      </w:rPr>
      <w:br/>
    </w:r>
    <w:r w:rsidRPr="005B5EA6">
      <w:rPr>
        <w:sz w:val="18"/>
      </w:rPr>
      <w:t>im. Karola Marcinkowskiego w Poznaniu”</w:t>
    </w:r>
  </w:p>
  <w:p w:rsidR="00594B27" w:rsidRDefault="000475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B27" w:rsidRDefault="000475CC" w:rsidP="0010347A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422DC8A" wp14:editId="6873515A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94B27" w:rsidRDefault="000475CC" w:rsidP="0010347A">
    <w:pPr>
      <w:pStyle w:val="Nagwek"/>
      <w:rPr>
        <w:sz w:val="18"/>
      </w:rPr>
    </w:pPr>
  </w:p>
  <w:p w:rsidR="00594B27" w:rsidRPr="0010347A" w:rsidRDefault="000475CC" w:rsidP="0010347A">
    <w:pPr>
      <w:pStyle w:val="Nagwek"/>
      <w:jc w:val="both"/>
    </w:pPr>
    <w:r w:rsidRPr="005B5EA6">
      <w:rPr>
        <w:sz w:val="18"/>
      </w:rPr>
      <w:t xml:space="preserve">Projekt współfinansowany przez Unię Europejską z Europejskiego Funduszu Rozwoju Regionalnego w ramach Wielkopolskiego Regionalnego Programu Operacyjnego na lata 2014-2020. Numer i nazwa </w:t>
    </w:r>
    <w:r w:rsidRPr="005B5EA6">
      <w:rPr>
        <w:sz w:val="18"/>
      </w:rPr>
      <w:t>projektu: RPWP.01.01.00-30-0002/17 „Budowa i Wyposażenie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CC"/>
    <w:rsid w:val="000475CC"/>
    <w:rsid w:val="0017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49C9"/>
  <w15:chartTrackingRefBased/>
  <w15:docId w15:val="{75846098-ECD5-445C-885F-9F9F769A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7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475CC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0475C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0475CC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0475CC"/>
  </w:style>
  <w:style w:type="character" w:customStyle="1" w:styleId="NagwekZnak1">
    <w:name w:val="Nagłówek Znak1"/>
    <w:basedOn w:val="Domylnaczcionkaakapitu"/>
    <w:link w:val="Nagwek"/>
    <w:uiPriority w:val="99"/>
    <w:locked/>
    <w:rsid w:val="000475CC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0475CC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0475CC"/>
  </w:style>
  <w:style w:type="character" w:customStyle="1" w:styleId="StopkaZnak1">
    <w:name w:val="Stopka Znak1"/>
    <w:basedOn w:val="Domylnaczcionkaakapitu"/>
    <w:link w:val="Stopka"/>
    <w:uiPriority w:val="99"/>
    <w:locked/>
    <w:rsid w:val="000475CC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0475CC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0475CC"/>
  </w:style>
  <w:style w:type="character" w:customStyle="1" w:styleId="TekstpodstawowyZnak1">
    <w:name w:val="Tekst podstawowy Znak1"/>
    <w:basedOn w:val="Domylnaczcionkaakapitu"/>
    <w:link w:val="Tekstpodstawowy"/>
    <w:locked/>
    <w:rsid w:val="000475CC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0475CC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0475CC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dzp@ump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1</cp:revision>
  <dcterms:created xsi:type="dcterms:W3CDTF">2021-06-25T06:56:00Z</dcterms:created>
  <dcterms:modified xsi:type="dcterms:W3CDTF">2021-06-25T06:57:00Z</dcterms:modified>
</cp:coreProperties>
</file>