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8121" w14:textId="4C8006B1" w:rsidR="004D5EB6" w:rsidRPr="006C5043" w:rsidRDefault="004D5EB6" w:rsidP="008445EB">
      <w:pPr>
        <w:pStyle w:val="Bezodstpw"/>
        <w:rPr>
          <w:b/>
          <w:bCs/>
          <w:sz w:val="28"/>
          <w:szCs w:val="28"/>
        </w:rPr>
      </w:pPr>
    </w:p>
    <w:p w14:paraId="4BF5DFE7" w14:textId="77777777" w:rsidR="00B96478" w:rsidRDefault="00B96478" w:rsidP="004D5EB6">
      <w:pPr>
        <w:pStyle w:val="Bezodstpw"/>
        <w:jc w:val="center"/>
        <w:rPr>
          <w:b/>
          <w:smallCaps/>
          <w:noProof/>
          <w:sz w:val="28"/>
          <w:szCs w:val="28"/>
          <w:lang w:eastAsia="pl-PL"/>
        </w:rPr>
      </w:pPr>
    </w:p>
    <w:p w14:paraId="14C3937E" w14:textId="77777777" w:rsidR="00B96478" w:rsidRDefault="00B96478" w:rsidP="004D5EB6">
      <w:pPr>
        <w:pStyle w:val="Bezodstpw"/>
        <w:jc w:val="center"/>
        <w:rPr>
          <w:b/>
          <w:smallCaps/>
          <w:noProof/>
          <w:sz w:val="28"/>
          <w:szCs w:val="28"/>
          <w:lang w:eastAsia="pl-PL"/>
        </w:rPr>
      </w:pPr>
    </w:p>
    <w:p w14:paraId="625D1D88" w14:textId="77777777" w:rsidR="00B96478" w:rsidRDefault="00B96478" w:rsidP="00CA2C15">
      <w:pPr>
        <w:pStyle w:val="Bezodstpw"/>
        <w:rPr>
          <w:b/>
          <w:smallCaps/>
          <w:noProof/>
          <w:sz w:val="28"/>
          <w:szCs w:val="28"/>
          <w:lang w:eastAsia="pl-PL"/>
        </w:rPr>
      </w:pPr>
    </w:p>
    <w:p w14:paraId="68C63F61" w14:textId="59490BF8" w:rsidR="004D5EB6" w:rsidRPr="00B96478" w:rsidRDefault="004D5EB6" w:rsidP="00B96478">
      <w:pPr>
        <w:pStyle w:val="Bezodstpw"/>
        <w:spacing w:line="360" w:lineRule="auto"/>
        <w:jc w:val="center"/>
        <w:rPr>
          <w:b/>
          <w:smallCaps/>
          <w:noProof/>
          <w:sz w:val="32"/>
          <w:szCs w:val="32"/>
          <w:lang w:eastAsia="pl-PL"/>
        </w:rPr>
      </w:pPr>
      <w:r w:rsidRPr="00B96478">
        <w:rPr>
          <w:b/>
          <w:smallCaps/>
          <w:noProof/>
          <w:sz w:val="32"/>
          <w:szCs w:val="32"/>
          <w:lang w:eastAsia="pl-PL"/>
        </w:rPr>
        <w:t>Opis przedmiotu zamówienia</w:t>
      </w:r>
    </w:p>
    <w:p w14:paraId="02FC24B7" w14:textId="77777777" w:rsidR="00B96478" w:rsidRPr="00B96478" w:rsidRDefault="004D5EB6" w:rsidP="00B96478">
      <w:pPr>
        <w:pStyle w:val="Bezodstpw"/>
        <w:spacing w:line="360" w:lineRule="auto"/>
        <w:jc w:val="center"/>
        <w:rPr>
          <w:b/>
          <w:smallCaps/>
          <w:noProof/>
          <w:sz w:val="32"/>
          <w:szCs w:val="32"/>
          <w:lang w:eastAsia="pl-PL"/>
        </w:rPr>
      </w:pPr>
      <w:r w:rsidRPr="00B96478">
        <w:rPr>
          <w:b/>
          <w:smallCaps/>
          <w:noProof/>
          <w:sz w:val="32"/>
          <w:szCs w:val="32"/>
          <w:lang w:eastAsia="pl-PL"/>
        </w:rPr>
        <w:t xml:space="preserve">realizowanego w ramach projektu </w:t>
      </w:r>
    </w:p>
    <w:p w14:paraId="187A5B36" w14:textId="2942CE96" w:rsidR="004D5EB6" w:rsidRPr="00B96478" w:rsidRDefault="004D5EB6" w:rsidP="00B96478">
      <w:pPr>
        <w:pStyle w:val="Bezodstpw"/>
        <w:spacing w:line="360" w:lineRule="auto"/>
        <w:jc w:val="center"/>
        <w:rPr>
          <w:b/>
          <w:smallCaps/>
          <w:noProof/>
          <w:sz w:val="32"/>
          <w:szCs w:val="32"/>
          <w:lang w:eastAsia="pl-PL"/>
        </w:rPr>
      </w:pPr>
      <w:r w:rsidRPr="00B96478">
        <w:rPr>
          <w:b/>
          <w:smallCaps/>
          <w:noProof/>
          <w:sz w:val="32"/>
          <w:szCs w:val="32"/>
          <w:lang w:eastAsia="pl-PL"/>
        </w:rPr>
        <w:t>„Podlaskie – naturalna droga rozwoju”</w:t>
      </w:r>
    </w:p>
    <w:p w14:paraId="6FC400A4" w14:textId="77777777" w:rsidR="00B96478" w:rsidRPr="00B14455" w:rsidRDefault="00B96478" w:rsidP="00B96478">
      <w:pPr>
        <w:pStyle w:val="Bezodstpw"/>
        <w:rPr>
          <w:b/>
          <w:smallCaps/>
          <w:noProof/>
          <w:lang w:eastAsia="pl-PL"/>
        </w:rPr>
      </w:pPr>
    </w:p>
    <w:p w14:paraId="014AA89D" w14:textId="28333D58" w:rsidR="00B96478" w:rsidRPr="00367AC4" w:rsidRDefault="004D5EB6" w:rsidP="00B96478">
      <w:pPr>
        <w:jc w:val="center"/>
        <w:rPr>
          <w:sz w:val="24"/>
          <w:szCs w:val="24"/>
        </w:rPr>
      </w:pPr>
      <w:r w:rsidRPr="00367AC4">
        <w:rPr>
          <w:sz w:val="24"/>
          <w:szCs w:val="24"/>
        </w:rPr>
        <w:t>pn.</w:t>
      </w:r>
    </w:p>
    <w:p w14:paraId="605852F6" w14:textId="77777777" w:rsidR="00B96478" w:rsidRDefault="00B96478" w:rsidP="00B96478">
      <w:pPr>
        <w:pStyle w:val="Bezodstpw"/>
      </w:pPr>
      <w:bookmarkStart w:id="0" w:name="_Hlk106965414"/>
    </w:p>
    <w:p w14:paraId="6DD91C9F" w14:textId="31E604F1" w:rsidR="00B96478" w:rsidRPr="00B96478" w:rsidRDefault="004D5EB6" w:rsidP="00B9647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B96478">
        <w:rPr>
          <w:rFonts w:cstheme="minorHAnsi"/>
          <w:b/>
          <w:bCs/>
          <w:sz w:val="28"/>
          <w:szCs w:val="28"/>
        </w:rPr>
        <w:t xml:space="preserve">przygotowanie, przeprowadzenie oraz monitorowanie kampanii promocyjnej, </w:t>
      </w:r>
    </w:p>
    <w:p w14:paraId="5958774F" w14:textId="77777777" w:rsidR="00B96478" w:rsidRPr="00B96478" w:rsidRDefault="004D5EB6" w:rsidP="00B9647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B96478">
        <w:rPr>
          <w:rFonts w:cstheme="minorHAnsi"/>
          <w:b/>
          <w:bCs/>
          <w:sz w:val="28"/>
          <w:szCs w:val="28"/>
        </w:rPr>
        <w:t xml:space="preserve">której celem jest popularyzacja potencjału gospodarczego i inwestycyjnego </w:t>
      </w:r>
    </w:p>
    <w:p w14:paraId="15F78CCF" w14:textId="3D2BEE0F" w:rsidR="004D5EB6" w:rsidRPr="00B96478" w:rsidRDefault="004D5EB6" w:rsidP="00B96478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B96478">
        <w:rPr>
          <w:rFonts w:cstheme="minorHAnsi"/>
          <w:b/>
          <w:bCs/>
          <w:sz w:val="28"/>
          <w:szCs w:val="28"/>
        </w:rPr>
        <w:t>województwa podlaskiego za granicą</w:t>
      </w:r>
      <w:bookmarkEnd w:id="0"/>
    </w:p>
    <w:p w14:paraId="486D5C63" w14:textId="267E18A9" w:rsidR="00B96478" w:rsidRDefault="00B96478" w:rsidP="00B96478">
      <w:pPr>
        <w:spacing w:line="276" w:lineRule="auto"/>
        <w:jc w:val="center"/>
        <w:rPr>
          <w:b/>
        </w:rPr>
      </w:pPr>
    </w:p>
    <w:p w14:paraId="4E84C4F0" w14:textId="56841835" w:rsidR="00B96478" w:rsidRDefault="00B96478" w:rsidP="00CA2C15">
      <w:pPr>
        <w:pStyle w:val="Bezodstpw"/>
      </w:pPr>
    </w:p>
    <w:p w14:paraId="24A18E1C" w14:textId="77777777" w:rsidR="00B96478" w:rsidRPr="00B96478" w:rsidRDefault="00B96478" w:rsidP="00367AC4">
      <w:pPr>
        <w:pStyle w:val="Bezodstpw"/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0C4DC2" w14:paraId="01D4CED0" w14:textId="77777777" w:rsidTr="00B96478">
        <w:tc>
          <w:tcPr>
            <w:tcW w:w="9062" w:type="dxa"/>
            <w:shd w:val="clear" w:color="auto" w:fill="FFFFFF" w:themeFill="background1"/>
          </w:tcPr>
          <w:p w14:paraId="68B864DA" w14:textId="3106AC8B" w:rsidR="000C4DC2" w:rsidRPr="00B96478" w:rsidRDefault="000C4DC2" w:rsidP="00B96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96478">
              <w:rPr>
                <w:rFonts w:cstheme="minorHAnsi"/>
                <w:sz w:val="24"/>
                <w:szCs w:val="24"/>
              </w:rPr>
              <w:t>Niniejszy OPZ zawiera informacje niezbędne do przygotowania</w:t>
            </w:r>
            <w:r w:rsidR="00DE61B8">
              <w:rPr>
                <w:rFonts w:cstheme="minorHAnsi"/>
                <w:sz w:val="24"/>
                <w:szCs w:val="24"/>
              </w:rPr>
              <w:t xml:space="preserve"> oraz zrealizowania</w:t>
            </w:r>
            <w:r w:rsidRPr="00B96478">
              <w:rPr>
                <w:rFonts w:cstheme="minorHAnsi"/>
                <w:sz w:val="24"/>
                <w:szCs w:val="24"/>
              </w:rPr>
              <w:t xml:space="preserve"> kampanii promocyjnej zachęcającej zagranicznych inwestorów do lokowania inwestycji w województwie podlaskim oraz</w:t>
            </w:r>
            <w:r w:rsidR="00122C48">
              <w:rPr>
                <w:rFonts w:cstheme="minorHAnsi"/>
                <w:sz w:val="24"/>
                <w:szCs w:val="24"/>
              </w:rPr>
              <w:t xml:space="preserve"> zainteresowania regionem</w:t>
            </w:r>
            <w:r w:rsidRPr="00B96478">
              <w:rPr>
                <w:rFonts w:cstheme="minorHAnsi"/>
                <w:sz w:val="24"/>
                <w:szCs w:val="24"/>
              </w:rPr>
              <w:t xml:space="preserve"> decydentów firm, które mogą w najbliższej przyszłości dokonać ekspansji na terytorium województwa podlaskiego.   </w:t>
            </w:r>
          </w:p>
          <w:p w14:paraId="0501DD89" w14:textId="77777777" w:rsidR="000C4DC2" w:rsidRPr="00B96478" w:rsidRDefault="000C4DC2" w:rsidP="00B96478">
            <w:pPr>
              <w:pStyle w:val="Bezodstpw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39C782F" w14:textId="43EEC8AF" w:rsidR="000C4DC2" w:rsidRPr="00B96478" w:rsidRDefault="000C4DC2" w:rsidP="00B96478">
            <w:pPr>
              <w:pStyle w:val="Bezodstpw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96478">
              <w:rPr>
                <w:rFonts w:cstheme="minorHAnsi"/>
                <w:sz w:val="24"/>
                <w:szCs w:val="24"/>
              </w:rPr>
              <w:t>Kampania obejmuje: działania w mediach społecznościowych (platformy: Facebook, Instagram, YouTube, Twitter, LinkedIn)</w:t>
            </w:r>
            <w:r w:rsidR="00053FAD">
              <w:rPr>
                <w:rFonts w:cstheme="minorHAnsi"/>
                <w:sz w:val="24"/>
                <w:szCs w:val="24"/>
              </w:rPr>
              <w:t>.</w:t>
            </w:r>
          </w:p>
          <w:p w14:paraId="14BB6B62" w14:textId="77777777" w:rsidR="000C4DC2" w:rsidRPr="00B96478" w:rsidRDefault="000C4DC2" w:rsidP="00B96478">
            <w:pPr>
              <w:pStyle w:val="Bezodstpw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2152FBB" w14:textId="0924ECE5" w:rsidR="000C4DC2" w:rsidRDefault="000C4DC2" w:rsidP="00B96478">
            <w:pPr>
              <w:pStyle w:val="Bezodstpw"/>
              <w:spacing w:line="360" w:lineRule="auto"/>
              <w:jc w:val="both"/>
            </w:pPr>
            <w:r w:rsidRPr="00B96478">
              <w:rPr>
                <w:rFonts w:cstheme="minorHAnsi"/>
                <w:sz w:val="24"/>
                <w:szCs w:val="24"/>
              </w:rPr>
              <w:t xml:space="preserve">Zadaniem Wykonawcy będzie aktualizacja i optymalizacja harmonogramów zawartych </w:t>
            </w:r>
            <w:r w:rsidR="00367AC4">
              <w:rPr>
                <w:rFonts w:cstheme="minorHAnsi"/>
                <w:sz w:val="24"/>
                <w:szCs w:val="24"/>
              </w:rPr>
              <w:br/>
            </w:r>
            <w:r w:rsidRPr="00B96478">
              <w:rPr>
                <w:rFonts w:cstheme="minorHAnsi"/>
                <w:sz w:val="24"/>
                <w:szCs w:val="24"/>
              </w:rPr>
              <w:t>w media planie, co umożliwi osiągnięcie wymaganych wskaźników w terminie</w:t>
            </w:r>
            <w:r w:rsidR="00367AC4">
              <w:rPr>
                <w:rFonts w:cstheme="minorHAnsi"/>
                <w:sz w:val="24"/>
                <w:szCs w:val="24"/>
              </w:rPr>
              <w:t xml:space="preserve"> </w:t>
            </w:r>
            <w:r w:rsidR="00367AC4" w:rsidRPr="00367AC4">
              <w:rPr>
                <w:rFonts w:cstheme="minorHAnsi"/>
                <w:sz w:val="24"/>
                <w:szCs w:val="24"/>
              </w:rPr>
              <w:t>200 dni od dnia zawarcia umowy lub</w:t>
            </w:r>
            <w:r w:rsidR="00811593">
              <w:rPr>
                <w:rFonts w:cstheme="minorHAnsi"/>
                <w:sz w:val="24"/>
                <w:szCs w:val="24"/>
              </w:rPr>
              <w:t xml:space="preserve"> do</w:t>
            </w:r>
            <w:r w:rsidRPr="00367AC4">
              <w:rPr>
                <w:rFonts w:cstheme="minorHAnsi"/>
                <w:sz w:val="24"/>
                <w:szCs w:val="24"/>
              </w:rPr>
              <w:t xml:space="preserve"> </w:t>
            </w:r>
            <w:r w:rsidR="00B96478" w:rsidRPr="00367AC4">
              <w:rPr>
                <w:rFonts w:cstheme="minorHAnsi"/>
                <w:sz w:val="24"/>
                <w:szCs w:val="24"/>
              </w:rPr>
              <w:t>30 czerwca</w:t>
            </w:r>
            <w:r w:rsidRPr="00367AC4">
              <w:rPr>
                <w:rFonts w:cstheme="minorHAnsi"/>
                <w:sz w:val="24"/>
                <w:szCs w:val="24"/>
              </w:rPr>
              <w:t xml:space="preserve"> 2023 r</w:t>
            </w:r>
            <w:r w:rsidR="00CA2C15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367AC4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148625D" w14:textId="28916ECA" w:rsidR="000C4DC2" w:rsidRDefault="000C4DC2" w:rsidP="008445EB">
      <w:pPr>
        <w:pStyle w:val="Bezodstpw"/>
      </w:pPr>
    </w:p>
    <w:p w14:paraId="2BB3DBCF" w14:textId="2A13806E" w:rsidR="00B96478" w:rsidRDefault="00B96478">
      <w:r>
        <w:br w:type="page"/>
      </w:r>
    </w:p>
    <w:p w14:paraId="4932BC19" w14:textId="77777777" w:rsidR="00696A5B" w:rsidRPr="00B14455" w:rsidRDefault="00696A5B" w:rsidP="00C655AF">
      <w:pPr>
        <w:pStyle w:val="Bezodstpw"/>
        <w:spacing w:line="276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07061406"/>
        <w:docPartObj>
          <w:docPartGallery w:val="Table of Contents"/>
          <w:docPartUnique/>
        </w:docPartObj>
      </w:sdtPr>
      <w:sdtEndPr/>
      <w:sdtContent>
        <w:p w14:paraId="10C66F84" w14:textId="77777777" w:rsidR="00FA69AF" w:rsidRPr="003D3D42" w:rsidRDefault="00FA69AF" w:rsidP="00B96478">
          <w:pPr>
            <w:pStyle w:val="Nagwekspisutreci"/>
            <w:spacing w:line="480" w:lineRule="auto"/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</w:pPr>
          <w:r w:rsidRPr="003D3D42">
            <w:rPr>
              <w:rFonts w:asciiTheme="minorHAnsi" w:hAnsiTheme="minorHAnsi" w:cstheme="minorHAnsi"/>
              <w:color w:val="auto"/>
              <w:sz w:val="22"/>
              <w:szCs w:val="22"/>
              <w:u w:val="single"/>
            </w:rPr>
            <w:t>Spis treści</w:t>
          </w:r>
        </w:p>
        <w:p w14:paraId="27B0E06A" w14:textId="77777777" w:rsidR="00FA69AF" w:rsidRPr="00B60B6F" w:rsidRDefault="00FA69AF" w:rsidP="00B60B6F">
          <w:pPr>
            <w:pStyle w:val="Bezodstpw"/>
            <w:spacing w:line="480" w:lineRule="auto"/>
          </w:pPr>
        </w:p>
        <w:p w14:paraId="7D5DD433" w14:textId="7CCFADDB" w:rsidR="00B60B6F" w:rsidRPr="00B60B6F" w:rsidRDefault="00FA69AF" w:rsidP="00B60B6F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r w:rsidRPr="00B60B6F">
            <w:fldChar w:fldCharType="begin"/>
          </w:r>
          <w:r w:rsidRPr="00B60B6F">
            <w:instrText xml:space="preserve"> TOC \o "1-3" \h \z \u </w:instrText>
          </w:r>
          <w:r w:rsidRPr="00B60B6F">
            <w:fldChar w:fldCharType="separate"/>
          </w:r>
          <w:hyperlink w:anchor="_Toc110508187" w:history="1">
            <w:r w:rsidR="00B60B6F" w:rsidRPr="00B60B6F">
              <w:rPr>
                <w:rStyle w:val="Hipercze"/>
              </w:rPr>
              <w:t>I.</w:t>
            </w:r>
            <w:r w:rsidR="00B60B6F" w:rsidRPr="00B60B6F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B60B6F" w:rsidRPr="00B60B6F">
              <w:rPr>
                <w:rStyle w:val="Hipercze"/>
              </w:rPr>
              <w:t>Przedmiot zamówienia</w:t>
            </w:r>
            <w:r w:rsidR="00B60B6F" w:rsidRPr="00B60B6F">
              <w:rPr>
                <w:webHidden/>
              </w:rPr>
              <w:tab/>
            </w:r>
            <w:r w:rsidR="00B60B6F" w:rsidRPr="00B60B6F">
              <w:rPr>
                <w:webHidden/>
              </w:rPr>
              <w:fldChar w:fldCharType="begin"/>
            </w:r>
            <w:r w:rsidR="00B60B6F" w:rsidRPr="00B60B6F">
              <w:rPr>
                <w:webHidden/>
              </w:rPr>
              <w:instrText xml:space="preserve"> PAGEREF _Toc110508187 \h </w:instrText>
            </w:r>
            <w:r w:rsidR="00B60B6F" w:rsidRPr="00B60B6F">
              <w:rPr>
                <w:webHidden/>
              </w:rPr>
            </w:r>
            <w:r w:rsidR="00B60B6F" w:rsidRPr="00B60B6F">
              <w:rPr>
                <w:webHidden/>
              </w:rPr>
              <w:fldChar w:fldCharType="separate"/>
            </w:r>
            <w:r w:rsidR="00B60B6F" w:rsidRPr="00B60B6F">
              <w:rPr>
                <w:webHidden/>
              </w:rPr>
              <w:t>3</w:t>
            </w:r>
            <w:r w:rsidR="00B60B6F" w:rsidRPr="00B60B6F">
              <w:rPr>
                <w:webHidden/>
              </w:rPr>
              <w:fldChar w:fldCharType="end"/>
            </w:r>
          </w:hyperlink>
        </w:p>
        <w:p w14:paraId="13A2ABBB" w14:textId="0789929A" w:rsidR="00B60B6F" w:rsidRPr="00B60B6F" w:rsidRDefault="00974878" w:rsidP="00B60B6F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10508188" w:history="1">
            <w:r w:rsidR="00B60B6F" w:rsidRPr="00B60B6F">
              <w:rPr>
                <w:rStyle w:val="Hipercze"/>
              </w:rPr>
              <w:t>II.</w:t>
            </w:r>
            <w:r w:rsidR="00B60B6F" w:rsidRPr="00B60B6F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B60B6F" w:rsidRPr="00B60B6F">
              <w:rPr>
                <w:rStyle w:val="Hipercze"/>
              </w:rPr>
              <w:t>Strategia realizacji kampanii</w:t>
            </w:r>
            <w:r w:rsidR="00B60B6F" w:rsidRPr="00B60B6F">
              <w:rPr>
                <w:webHidden/>
              </w:rPr>
              <w:tab/>
            </w:r>
            <w:r w:rsidR="00B60B6F" w:rsidRPr="00B60B6F">
              <w:rPr>
                <w:webHidden/>
              </w:rPr>
              <w:fldChar w:fldCharType="begin"/>
            </w:r>
            <w:r w:rsidR="00B60B6F" w:rsidRPr="00B60B6F">
              <w:rPr>
                <w:webHidden/>
              </w:rPr>
              <w:instrText xml:space="preserve"> PAGEREF _Toc110508188 \h </w:instrText>
            </w:r>
            <w:r w:rsidR="00B60B6F" w:rsidRPr="00B60B6F">
              <w:rPr>
                <w:webHidden/>
              </w:rPr>
            </w:r>
            <w:r w:rsidR="00B60B6F" w:rsidRPr="00B60B6F">
              <w:rPr>
                <w:webHidden/>
              </w:rPr>
              <w:fldChar w:fldCharType="separate"/>
            </w:r>
            <w:r w:rsidR="00B60B6F" w:rsidRPr="00B60B6F">
              <w:rPr>
                <w:webHidden/>
              </w:rPr>
              <w:t>4</w:t>
            </w:r>
            <w:r w:rsidR="00B60B6F" w:rsidRPr="00B60B6F">
              <w:rPr>
                <w:webHidden/>
              </w:rPr>
              <w:fldChar w:fldCharType="end"/>
            </w:r>
          </w:hyperlink>
        </w:p>
        <w:p w14:paraId="62A2DA81" w14:textId="02F5A7AE" w:rsidR="00B60B6F" w:rsidRPr="00B60B6F" w:rsidRDefault="00974878" w:rsidP="00B60B6F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10508189" w:history="1">
            <w:r w:rsidR="00B60B6F" w:rsidRPr="00B60B6F">
              <w:rPr>
                <w:rStyle w:val="Hipercze"/>
                <w:rFonts w:cstheme="minorHAnsi"/>
                <w:noProof/>
              </w:rPr>
              <w:t>1.</w:t>
            </w:r>
            <w:r w:rsidR="00B60B6F" w:rsidRPr="00B60B6F">
              <w:rPr>
                <w:rFonts w:eastAsiaTheme="minorEastAsia"/>
                <w:noProof/>
                <w:lang w:eastAsia="pl-PL"/>
              </w:rPr>
              <w:tab/>
            </w:r>
            <w:r w:rsidR="00B60B6F" w:rsidRPr="00B60B6F">
              <w:rPr>
                <w:rStyle w:val="Hipercze"/>
                <w:rFonts w:cstheme="minorHAnsi"/>
                <w:noProof/>
              </w:rPr>
              <w:t>Sposób realizacji celów komunikacyjnych i marketingowych:</w:t>
            </w:r>
            <w:r w:rsidR="00B60B6F" w:rsidRPr="00B60B6F">
              <w:rPr>
                <w:noProof/>
                <w:webHidden/>
              </w:rPr>
              <w:tab/>
            </w:r>
            <w:r w:rsidR="00B60B6F" w:rsidRPr="00B60B6F">
              <w:rPr>
                <w:noProof/>
                <w:webHidden/>
              </w:rPr>
              <w:fldChar w:fldCharType="begin"/>
            </w:r>
            <w:r w:rsidR="00B60B6F" w:rsidRPr="00B60B6F">
              <w:rPr>
                <w:noProof/>
                <w:webHidden/>
              </w:rPr>
              <w:instrText xml:space="preserve"> PAGEREF _Toc110508189 \h </w:instrText>
            </w:r>
            <w:r w:rsidR="00B60B6F" w:rsidRPr="00B60B6F">
              <w:rPr>
                <w:noProof/>
                <w:webHidden/>
              </w:rPr>
            </w:r>
            <w:r w:rsidR="00B60B6F" w:rsidRPr="00B60B6F">
              <w:rPr>
                <w:noProof/>
                <w:webHidden/>
              </w:rPr>
              <w:fldChar w:fldCharType="separate"/>
            </w:r>
            <w:r w:rsidR="00B60B6F" w:rsidRPr="00B60B6F">
              <w:rPr>
                <w:noProof/>
                <w:webHidden/>
              </w:rPr>
              <w:t>4</w:t>
            </w:r>
            <w:r w:rsidR="00B60B6F" w:rsidRPr="00B60B6F">
              <w:rPr>
                <w:noProof/>
                <w:webHidden/>
              </w:rPr>
              <w:fldChar w:fldCharType="end"/>
            </w:r>
          </w:hyperlink>
        </w:p>
        <w:p w14:paraId="1CA58233" w14:textId="7290420E" w:rsidR="00B60B6F" w:rsidRPr="00B60B6F" w:rsidRDefault="00974878" w:rsidP="00B60B6F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10508190" w:history="1">
            <w:r w:rsidR="00B60B6F" w:rsidRPr="00B60B6F">
              <w:rPr>
                <w:rStyle w:val="Hipercze"/>
                <w:rFonts w:cstheme="minorHAnsi"/>
                <w:noProof/>
              </w:rPr>
              <w:t>2.</w:t>
            </w:r>
            <w:r w:rsidR="00B60B6F" w:rsidRPr="00B60B6F">
              <w:rPr>
                <w:rFonts w:eastAsiaTheme="minorEastAsia"/>
                <w:noProof/>
                <w:lang w:eastAsia="pl-PL"/>
              </w:rPr>
              <w:tab/>
            </w:r>
            <w:r w:rsidR="00B60B6F" w:rsidRPr="00B60B6F">
              <w:rPr>
                <w:rStyle w:val="Hipercze"/>
                <w:rFonts w:cstheme="minorHAnsi"/>
                <w:noProof/>
              </w:rPr>
              <w:t>Idea przewodnia kampanii</w:t>
            </w:r>
            <w:r w:rsidR="00B60B6F" w:rsidRPr="00B60B6F">
              <w:rPr>
                <w:noProof/>
                <w:webHidden/>
              </w:rPr>
              <w:tab/>
            </w:r>
            <w:r w:rsidR="00B60B6F" w:rsidRPr="00B60B6F">
              <w:rPr>
                <w:noProof/>
                <w:webHidden/>
              </w:rPr>
              <w:fldChar w:fldCharType="begin"/>
            </w:r>
            <w:r w:rsidR="00B60B6F" w:rsidRPr="00B60B6F">
              <w:rPr>
                <w:noProof/>
                <w:webHidden/>
              </w:rPr>
              <w:instrText xml:space="preserve"> PAGEREF _Toc110508190 \h </w:instrText>
            </w:r>
            <w:r w:rsidR="00B60B6F" w:rsidRPr="00B60B6F">
              <w:rPr>
                <w:noProof/>
                <w:webHidden/>
              </w:rPr>
            </w:r>
            <w:r w:rsidR="00B60B6F" w:rsidRPr="00B60B6F">
              <w:rPr>
                <w:noProof/>
                <w:webHidden/>
              </w:rPr>
              <w:fldChar w:fldCharType="separate"/>
            </w:r>
            <w:r w:rsidR="00B60B6F" w:rsidRPr="00B60B6F">
              <w:rPr>
                <w:noProof/>
                <w:webHidden/>
              </w:rPr>
              <w:t>5</w:t>
            </w:r>
            <w:r w:rsidR="00B60B6F" w:rsidRPr="00B60B6F">
              <w:rPr>
                <w:noProof/>
                <w:webHidden/>
              </w:rPr>
              <w:fldChar w:fldCharType="end"/>
            </w:r>
          </w:hyperlink>
        </w:p>
        <w:p w14:paraId="14809142" w14:textId="1EFE38D4" w:rsidR="00B60B6F" w:rsidRPr="00B60B6F" w:rsidRDefault="00974878" w:rsidP="00B60B6F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10508191" w:history="1">
            <w:r w:rsidR="00B60B6F" w:rsidRPr="00B60B6F">
              <w:rPr>
                <w:rStyle w:val="Hipercze"/>
                <w:rFonts w:cstheme="minorHAnsi"/>
                <w:noProof/>
              </w:rPr>
              <w:t>3.</w:t>
            </w:r>
            <w:r w:rsidR="00B60B6F" w:rsidRPr="00B60B6F">
              <w:rPr>
                <w:rFonts w:eastAsiaTheme="minorEastAsia"/>
                <w:noProof/>
                <w:lang w:eastAsia="pl-PL"/>
              </w:rPr>
              <w:tab/>
            </w:r>
            <w:r w:rsidR="00B60B6F" w:rsidRPr="00B60B6F">
              <w:rPr>
                <w:rStyle w:val="Hipercze"/>
                <w:rFonts w:cstheme="minorHAnsi"/>
                <w:noProof/>
              </w:rPr>
              <w:t>Grupa docelowa</w:t>
            </w:r>
            <w:r w:rsidR="00B60B6F" w:rsidRPr="00B60B6F">
              <w:rPr>
                <w:noProof/>
                <w:webHidden/>
              </w:rPr>
              <w:tab/>
            </w:r>
            <w:r w:rsidR="00B60B6F" w:rsidRPr="00B60B6F">
              <w:rPr>
                <w:noProof/>
                <w:webHidden/>
              </w:rPr>
              <w:fldChar w:fldCharType="begin"/>
            </w:r>
            <w:r w:rsidR="00B60B6F" w:rsidRPr="00B60B6F">
              <w:rPr>
                <w:noProof/>
                <w:webHidden/>
              </w:rPr>
              <w:instrText xml:space="preserve"> PAGEREF _Toc110508191 \h </w:instrText>
            </w:r>
            <w:r w:rsidR="00B60B6F" w:rsidRPr="00B60B6F">
              <w:rPr>
                <w:noProof/>
                <w:webHidden/>
              </w:rPr>
            </w:r>
            <w:r w:rsidR="00B60B6F" w:rsidRPr="00B60B6F">
              <w:rPr>
                <w:noProof/>
                <w:webHidden/>
              </w:rPr>
              <w:fldChar w:fldCharType="separate"/>
            </w:r>
            <w:r w:rsidR="00B60B6F" w:rsidRPr="00B60B6F">
              <w:rPr>
                <w:noProof/>
                <w:webHidden/>
              </w:rPr>
              <w:t>6</w:t>
            </w:r>
            <w:r w:rsidR="00B60B6F" w:rsidRPr="00B60B6F">
              <w:rPr>
                <w:noProof/>
                <w:webHidden/>
              </w:rPr>
              <w:fldChar w:fldCharType="end"/>
            </w:r>
          </w:hyperlink>
        </w:p>
        <w:p w14:paraId="23514355" w14:textId="428991CB" w:rsidR="00B60B6F" w:rsidRPr="00B60B6F" w:rsidRDefault="00974878" w:rsidP="00B60B6F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10508192" w:history="1">
            <w:r w:rsidR="00B60B6F" w:rsidRPr="00B60B6F">
              <w:rPr>
                <w:rStyle w:val="Hipercze"/>
              </w:rPr>
              <w:t>III.</w:t>
            </w:r>
            <w:r w:rsidR="00B60B6F" w:rsidRPr="00B60B6F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B60B6F" w:rsidRPr="00B60B6F">
              <w:rPr>
                <w:rStyle w:val="Hipercze"/>
              </w:rPr>
              <w:t>Wdrożenie kampanii</w:t>
            </w:r>
            <w:r w:rsidR="00B60B6F" w:rsidRPr="00B60B6F">
              <w:rPr>
                <w:webHidden/>
              </w:rPr>
              <w:tab/>
            </w:r>
            <w:r w:rsidR="00B60B6F" w:rsidRPr="00B60B6F">
              <w:rPr>
                <w:webHidden/>
              </w:rPr>
              <w:fldChar w:fldCharType="begin"/>
            </w:r>
            <w:r w:rsidR="00B60B6F" w:rsidRPr="00B60B6F">
              <w:rPr>
                <w:webHidden/>
              </w:rPr>
              <w:instrText xml:space="preserve"> PAGEREF _Toc110508192 \h </w:instrText>
            </w:r>
            <w:r w:rsidR="00B60B6F" w:rsidRPr="00B60B6F">
              <w:rPr>
                <w:webHidden/>
              </w:rPr>
            </w:r>
            <w:r w:rsidR="00B60B6F" w:rsidRPr="00B60B6F">
              <w:rPr>
                <w:webHidden/>
              </w:rPr>
              <w:fldChar w:fldCharType="separate"/>
            </w:r>
            <w:r w:rsidR="00B60B6F" w:rsidRPr="00B60B6F">
              <w:rPr>
                <w:webHidden/>
              </w:rPr>
              <w:t>9</w:t>
            </w:r>
            <w:r w:rsidR="00B60B6F" w:rsidRPr="00B60B6F">
              <w:rPr>
                <w:webHidden/>
              </w:rPr>
              <w:fldChar w:fldCharType="end"/>
            </w:r>
          </w:hyperlink>
        </w:p>
        <w:p w14:paraId="7F90C9C0" w14:textId="6BBC46FC" w:rsidR="00B60B6F" w:rsidRPr="00B60B6F" w:rsidRDefault="00974878" w:rsidP="00B60B6F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10508193" w:history="1">
            <w:r w:rsidR="00B60B6F" w:rsidRPr="00B60B6F">
              <w:rPr>
                <w:rStyle w:val="Hipercze"/>
                <w:rFonts w:cstheme="minorHAnsi"/>
                <w:noProof/>
              </w:rPr>
              <w:t>1.</w:t>
            </w:r>
            <w:r w:rsidR="00B60B6F" w:rsidRPr="00B60B6F">
              <w:rPr>
                <w:rFonts w:eastAsiaTheme="minorEastAsia"/>
                <w:noProof/>
                <w:lang w:eastAsia="pl-PL"/>
              </w:rPr>
              <w:tab/>
            </w:r>
            <w:r w:rsidR="00B60B6F" w:rsidRPr="00B60B6F">
              <w:rPr>
                <w:rStyle w:val="Hipercze"/>
                <w:rFonts w:cstheme="minorHAnsi"/>
                <w:noProof/>
              </w:rPr>
              <w:t>Termin realizacji</w:t>
            </w:r>
            <w:r w:rsidR="00B60B6F" w:rsidRPr="00B60B6F">
              <w:rPr>
                <w:noProof/>
                <w:webHidden/>
              </w:rPr>
              <w:tab/>
            </w:r>
            <w:r w:rsidR="00B60B6F" w:rsidRPr="00B60B6F">
              <w:rPr>
                <w:noProof/>
                <w:webHidden/>
              </w:rPr>
              <w:fldChar w:fldCharType="begin"/>
            </w:r>
            <w:r w:rsidR="00B60B6F" w:rsidRPr="00B60B6F">
              <w:rPr>
                <w:noProof/>
                <w:webHidden/>
              </w:rPr>
              <w:instrText xml:space="preserve"> PAGEREF _Toc110508193 \h </w:instrText>
            </w:r>
            <w:r w:rsidR="00B60B6F" w:rsidRPr="00B60B6F">
              <w:rPr>
                <w:noProof/>
                <w:webHidden/>
              </w:rPr>
            </w:r>
            <w:r w:rsidR="00B60B6F" w:rsidRPr="00B60B6F">
              <w:rPr>
                <w:noProof/>
                <w:webHidden/>
              </w:rPr>
              <w:fldChar w:fldCharType="separate"/>
            </w:r>
            <w:r w:rsidR="00B60B6F" w:rsidRPr="00B60B6F">
              <w:rPr>
                <w:noProof/>
                <w:webHidden/>
              </w:rPr>
              <w:t>9</w:t>
            </w:r>
            <w:r w:rsidR="00B60B6F" w:rsidRPr="00B60B6F">
              <w:rPr>
                <w:noProof/>
                <w:webHidden/>
              </w:rPr>
              <w:fldChar w:fldCharType="end"/>
            </w:r>
          </w:hyperlink>
        </w:p>
        <w:p w14:paraId="7098BB97" w14:textId="4E69B47F" w:rsidR="00B60B6F" w:rsidRPr="00B60B6F" w:rsidRDefault="00974878" w:rsidP="00B60B6F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10508194" w:history="1">
            <w:r w:rsidR="00B60B6F" w:rsidRPr="00B60B6F">
              <w:rPr>
                <w:rStyle w:val="Hipercze"/>
                <w:rFonts w:cstheme="minorHAnsi"/>
                <w:noProof/>
              </w:rPr>
              <w:t>2.</w:t>
            </w:r>
            <w:r w:rsidR="00B60B6F" w:rsidRPr="00B60B6F">
              <w:rPr>
                <w:rFonts w:eastAsiaTheme="minorEastAsia"/>
                <w:noProof/>
                <w:lang w:eastAsia="pl-PL"/>
              </w:rPr>
              <w:tab/>
            </w:r>
            <w:r w:rsidR="00B60B6F" w:rsidRPr="00B60B6F">
              <w:rPr>
                <w:rStyle w:val="Hipercze"/>
                <w:rFonts w:cstheme="minorHAnsi"/>
                <w:noProof/>
              </w:rPr>
              <w:t>Wskaźniki</w:t>
            </w:r>
            <w:r w:rsidR="00B60B6F" w:rsidRPr="00B60B6F">
              <w:rPr>
                <w:noProof/>
                <w:webHidden/>
              </w:rPr>
              <w:tab/>
            </w:r>
            <w:r w:rsidR="00B60B6F" w:rsidRPr="00B60B6F">
              <w:rPr>
                <w:noProof/>
                <w:webHidden/>
              </w:rPr>
              <w:fldChar w:fldCharType="begin"/>
            </w:r>
            <w:r w:rsidR="00B60B6F" w:rsidRPr="00B60B6F">
              <w:rPr>
                <w:noProof/>
                <w:webHidden/>
              </w:rPr>
              <w:instrText xml:space="preserve"> PAGEREF _Toc110508194 \h </w:instrText>
            </w:r>
            <w:r w:rsidR="00B60B6F" w:rsidRPr="00B60B6F">
              <w:rPr>
                <w:noProof/>
                <w:webHidden/>
              </w:rPr>
            </w:r>
            <w:r w:rsidR="00B60B6F" w:rsidRPr="00B60B6F">
              <w:rPr>
                <w:noProof/>
                <w:webHidden/>
              </w:rPr>
              <w:fldChar w:fldCharType="separate"/>
            </w:r>
            <w:r w:rsidR="00B60B6F" w:rsidRPr="00B60B6F">
              <w:rPr>
                <w:noProof/>
                <w:webHidden/>
              </w:rPr>
              <w:t>9</w:t>
            </w:r>
            <w:r w:rsidR="00B60B6F" w:rsidRPr="00B60B6F">
              <w:rPr>
                <w:noProof/>
                <w:webHidden/>
              </w:rPr>
              <w:fldChar w:fldCharType="end"/>
            </w:r>
          </w:hyperlink>
        </w:p>
        <w:p w14:paraId="2E617EFA" w14:textId="60070EC3" w:rsidR="00B60B6F" w:rsidRPr="00B60B6F" w:rsidRDefault="00974878" w:rsidP="00B60B6F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10508195" w:history="1">
            <w:r w:rsidR="00B60B6F" w:rsidRPr="00B60B6F">
              <w:rPr>
                <w:rStyle w:val="Hipercze"/>
                <w:rFonts w:cstheme="minorHAnsi"/>
                <w:noProof/>
              </w:rPr>
              <w:t>3.</w:t>
            </w:r>
            <w:r w:rsidR="00B60B6F" w:rsidRPr="00B60B6F">
              <w:rPr>
                <w:rFonts w:eastAsiaTheme="minorEastAsia"/>
                <w:noProof/>
                <w:lang w:eastAsia="pl-PL"/>
              </w:rPr>
              <w:tab/>
            </w:r>
            <w:r w:rsidR="00B60B6F" w:rsidRPr="00B60B6F">
              <w:rPr>
                <w:rStyle w:val="Hipercze"/>
                <w:rFonts w:cstheme="minorHAnsi"/>
                <w:noProof/>
              </w:rPr>
              <w:t>Media plan</w:t>
            </w:r>
            <w:r w:rsidR="00B60B6F" w:rsidRPr="00B60B6F">
              <w:rPr>
                <w:noProof/>
                <w:webHidden/>
              </w:rPr>
              <w:tab/>
            </w:r>
            <w:r w:rsidR="00B60B6F" w:rsidRPr="00B60B6F">
              <w:rPr>
                <w:noProof/>
                <w:webHidden/>
              </w:rPr>
              <w:fldChar w:fldCharType="begin"/>
            </w:r>
            <w:r w:rsidR="00B60B6F" w:rsidRPr="00B60B6F">
              <w:rPr>
                <w:noProof/>
                <w:webHidden/>
              </w:rPr>
              <w:instrText xml:space="preserve"> PAGEREF _Toc110508195 \h </w:instrText>
            </w:r>
            <w:r w:rsidR="00B60B6F" w:rsidRPr="00B60B6F">
              <w:rPr>
                <w:noProof/>
                <w:webHidden/>
              </w:rPr>
            </w:r>
            <w:r w:rsidR="00B60B6F" w:rsidRPr="00B60B6F">
              <w:rPr>
                <w:noProof/>
                <w:webHidden/>
              </w:rPr>
              <w:fldChar w:fldCharType="separate"/>
            </w:r>
            <w:r w:rsidR="00B60B6F" w:rsidRPr="00B60B6F">
              <w:rPr>
                <w:noProof/>
                <w:webHidden/>
              </w:rPr>
              <w:t>10</w:t>
            </w:r>
            <w:r w:rsidR="00B60B6F" w:rsidRPr="00B60B6F">
              <w:rPr>
                <w:noProof/>
                <w:webHidden/>
              </w:rPr>
              <w:fldChar w:fldCharType="end"/>
            </w:r>
          </w:hyperlink>
        </w:p>
        <w:p w14:paraId="6D50FEAE" w14:textId="0F0DDD7D" w:rsidR="00B60B6F" w:rsidRPr="00B60B6F" w:rsidRDefault="00974878" w:rsidP="00B60B6F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10508196" w:history="1">
            <w:r w:rsidR="00B60B6F" w:rsidRPr="00B60B6F">
              <w:rPr>
                <w:rStyle w:val="Hipercze"/>
                <w:rFonts w:cstheme="minorHAnsi"/>
                <w:noProof/>
              </w:rPr>
              <w:t>4.</w:t>
            </w:r>
            <w:r w:rsidR="00B60B6F" w:rsidRPr="00B60B6F">
              <w:rPr>
                <w:rFonts w:eastAsiaTheme="minorEastAsia"/>
                <w:noProof/>
                <w:lang w:eastAsia="pl-PL"/>
              </w:rPr>
              <w:tab/>
            </w:r>
            <w:r w:rsidR="00B60B6F" w:rsidRPr="00B60B6F">
              <w:rPr>
                <w:rStyle w:val="Hipercze"/>
                <w:rFonts w:cstheme="minorHAnsi"/>
                <w:noProof/>
              </w:rPr>
              <w:t>Materiały emisyjne</w:t>
            </w:r>
            <w:r w:rsidR="00B60B6F" w:rsidRPr="00B60B6F">
              <w:rPr>
                <w:noProof/>
                <w:webHidden/>
              </w:rPr>
              <w:tab/>
            </w:r>
            <w:r w:rsidR="00B60B6F" w:rsidRPr="00B60B6F">
              <w:rPr>
                <w:noProof/>
                <w:webHidden/>
              </w:rPr>
              <w:fldChar w:fldCharType="begin"/>
            </w:r>
            <w:r w:rsidR="00B60B6F" w:rsidRPr="00B60B6F">
              <w:rPr>
                <w:noProof/>
                <w:webHidden/>
              </w:rPr>
              <w:instrText xml:space="preserve"> PAGEREF _Toc110508196 \h </w:instrText>
            </w:r>
            <w:r w:rsidR="00B60B6F" w:rsidRPr="00B60B6F">
              <w:rPr>
                <w:noProof/>
                <w:webHidden/>
              </w:rPr>
            </w:r>
            <w:r w:rsidR="00B60B6F" w:rsidRPr="00B60B6F">
              <w:rPr>
                <w:noProof/>
                <w:webHidden/>
              </w:rPr>
              <w:fldChar w:fldCharType="separate"/>
            </w:r>
            <w:r w:rsidR="00B60B6F" w:rsidRPr="00B60B6F">
              <w:rPr>
                <w:noProof/>
                <w:webHidden/>
              </w:rPr>
              <w:t>10</w:t>
            </w:r>
            <w:r w:rsidR="00B60B6F" w:rsidRPr="00B60B6F">
              <w:rPr>
                <w:noProof/>
                <w:webHidden/>
              </w:rPr>
              <w:fldChar w:fldCharType="end"/>
            </w:r>
          </w:hyperlink>
        </w:p>
        <w:p w14:paraId="57474C73" w14:textId="616DA75B" w:rsidR="00B60B6F" w:rsidRPr="00B60B6F" w:rsidRDefault="00974878" w:rsidP="00B60B6F">
          <w:pPr>
            <w:pStyle w:val="Spistreci2"/>
            <w:tabs>
              <w:tab w:val="left" w:pos="660"/>
              <w:tab w:val="right" w:leader="dot" w:pos="9062"/>
            </w:tabs>
            <w:spacing w:line="480" w:lineRule="auto"/>
            <w:rPr>
              <w:rFonts w:eastAsiaTheme="minorEastAsia"/>
              <w:noProof/>
              <w:lang w:eastAsia="pl-PL"/>
            </w:rPr>
          </w:pPr>
          <w:hyperlink w:anchor="_Toc110508197" w:history="1">
            <w:r w:rsidR="00B60B6F" w:rsidRPr="00B60B6F">
              <w:rPr>
                <w:rStyle w:val="Hipercze"/>
                <w:rFonts w:cstheme="minorHAnsi"/>
                <w:noProof/>
              </w:rPr>
              <w:t>5.</w:t>
            </w:r>
            <w:r w:rsidR="00B60B6F" w:rsidRPr="00B60B6F">
              <w:rPr>
                <w:rFonts w:eastAsiaTheme="minorEastAsia"/>
                <w:noProof/>
                <w:lang w:eastAsia="pl-PL"/>
              </w:rPr>
              <w:tab/>
            </w:r>
            <w:r w:rsidR="00B60B6F" w:rsidRPr="00B60B6F">
              <w:rPr>
                <w:rStyle w:val="Hipercze"/>
                <w:rFonts w:cstheme="minorHAnsi"/>
                <w:noProof/>
              </w:rPr>
              <w:t>Media społecznościowe</w:t>
            </w:r>
            <w:r w:rsidR="00B60B6F" w:rsidRPr="00B60B6F">
              <w:rPr>
                <w:noProof/>
                <w:webHidden/>
              </w:rPr>
              <w:tab/>
            </w:r>
            <w:r w:rsidR="00B60B6F" w:rsidRPr="00B60B6F">
              <w:rPr>
                <w:noProof/>
                <w:webHidden/>
              </w:rPr>
              <w:fldChar w:fldCharType="begin"/>
            </w:r>
            <w:r w:rsidR="00B60B6F" w:rsidRPr="00B60B6F">
              <w:rPr>
                <w:noProof/>
                <w:webHidden/>
              </w:rPr>
              <w:instrText xml:space="preserve"> PAGEREF _Toc110508197 \h </w:instrText>
            </w:r>
            <w:r w:rsidR="00B60B6F" w:rsidRPr="00B60B6F">
              <w:rPr>
                <w:noProof/>
                <w:webHidden/>
              </w:rPr>
            </w:r>
            <w:r w:rsidR="00B60B6F" w:rsidRPr="00B60B6F">
              <w:rPr>
                <w:noProof/>
                <w:webHidden/>
              </w:rPr>
              <w:fldChar w:fldCharType="separate"/>
            </w:r>
            <w:r w:rsidR="00B60B6F" w:rsidRPr="00B60B6F">
              <w:rPr>
                <w:noProof/>
                <w:webHidden/>
              </w:rPr>
              <w:t>12</w:t>
            </w:r>
            <w:r w:rsidR="00B60B6F" w:rsidRPr="00B60B6F">
              <w:rPr>
                <w:noProof/>
                <w:webHidden/>
              </w:rPr>
              <w:fldChar w:fldCharType="end"/>
            </w:r>
          </w:hyperlink>
        </w:p>
        <w:p w14:paraId="654CBFB3" w14:textId="44B12BE5" w:rsidR="00B60B6F" w:rsidRPr="00B60B6F" w:rsidRDefault="00974878" w:rsidP="00B60B6F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10508198" w:history="1">
            <w:r w:rsidR="00B60B6F" w:rsidRPr="00B60B6F">
              <w:rPr>
                <w:rStyle w:val="Hipercze"/>
              </w:rPr>
              <w:t>IV.</w:t>
            </w:r>
            <w:r w:rsidR="00B60B6F" w:rsidRPr="00B60B6F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B60B6F" w:rsidRPr="00B60B6F">
              <w:rPr>
                <w:rStyle w:val="Hipercze"/>
              </w:rPr>
              <w:t>Monitoring realizacji kampanii</w:t>
            </w:r>
            <w:r w:rsidR="00B60B6F" w:rsidRPr="00B60B6F">
              <w:rPr>
                <w:webHidden/>
              </w:rPr>
              <w:tab/>
            </w:r>
            <w:r w:rsidR="00B60B6F" w:rsidRPr="00B60B6F">
              <w:rPr>
                <w:webHidden/>
              </w:rPr>
              <w:fldChar w:fldCharType="begin"/>
            </w:r>
            <w:r w:rsidR="00B60B6F" w:rsidRPr="00B60B6F">
              <w:rPr>
                <w:webHidden/>
              </w:rPr>
              <w:instrText xml:space="preserve"> PAGEREF _Toc110508198 \h </w:instrText>
            </w:r>
            <w:r w:rsidR="00B60B6F" w:rsidRPr="00B60B6F">
              <w:rPr>
                <w:webHidden/>
              </w:rPr>
            </w:r>
            <w:r w:rsidR="00B60B6F" w:rsidRPr="00B60B6F">
              <w:rPr>
                <w:webHidden/>
              </w:rPr>
              <w:fldChar w:fldCharType="separate"/>
            </w:r>
            <w:r w:rsidR="00B60B6F" w:rsidRPr="00B60B6F">
              <w:rPr>
                <w:webHidden/>
              </w:rPr>
              <w:t>14</w:t>
            </w:r>
            <w:r w:rsidR="00B60B6F" w:rsidRPr="00B60B6F">
              <w:rPr>
                <w:webHidden/>
              </w:rPr>
              <w:fldChar w:fldCharType="end"/>
            </w:r>
          </w:hyperlink>
        </w:p>
        <w:p w14:paraId="4C6333C2" w14:textId="0030829C" w:rsidR="00B60B6F" w:rsidRPr="00B60B6F" w:rsidRDefault="00974878" w:rsidP="00B60B6F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10508199" w:history="1">
            <w:r w:rsidR="00B60B6F" w:rsidRPr="00B60B6F">
              <w:rPr>
                <w:rStyle w:val="Hipercze"/>
              </w:rPr>
              <w:t>V.</w:t>
            </w:r>
            <w:r w:rsidR="00B60B6F" w:rsidRPr="00B60B6F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B60B6F" w:rsidRPr="00B60B6F">
              <w:rPr>
                <w:rStyle w:val="Hipercze"/>
              </w:rPr>
              <w:t>Sposób pomiaru wskaźników</w:t>
            </w:r>
            <w:r w:rsidR="00B60B6F" w:rsidRPr="00B60B6F">
              <w:rPr>
                <w:webHidden/>
              </w:rPr>
              <w:tab/>
            </w:r>
            <w:r w:rsidR="00B60B6F" w:rsidRPr="00B60B6F">
              <w:rPr>
                <w:webHidden/>
              </w:rPr>
              <w:fldChar w:fldCharType="begin"/>
            </w:r>
            <w:r w:rsidR="00B60B6F" w:rsidRPr="00B60B6F">
              <w:rPr>
                <w:webHidden/>
              </w:rPr>
              <w:instrText xml:space="preserve"> PAGEREF _Toc110508199 \h </w:instrText>
            </w:r>
            <w:r w:rsidR="00B60B6F" w:rsidRPr="00B60B6F">
              <w:rPr>
                <w:webHidden/>
              </w:rPr>
            </w:r>
            <w:r w:rsidR="00B60B6F" w:rsidRPr="00B60B6F">
              <w:rPr>
                <w:webHidden/>
              </w:rPr>
              <w:fldChar w:fldCharType="separate"/>
            </w:r>
            <w:r w:rsidR="00B60B6F" w:rsidRPr="00B60B6F">
              <w:rPr>
                <w:webHidden/>
              </w:rPr>
              <w:t>16</w:t>
            </w:r>
            <w:r w:rsidR="00B60B6F" w:rsidRPr="00B60B6F">
              <w:rPr>
                <w:webHidden/>
              </w:rPr>
              <w:fldChar w:fldCharType="end"/>
            </w:r>
          </w:hyperlink>
        </w:p>
        <w:p w14:paraId="14C56B60" w14:textId="0DEC2E88" w:rsidR="00B60B6F" w:rsidRPr="00B60B6F" w:rsidRDefault="00974878" w:rsidP="00B60B6F">
          <w:pPr>
            <w:pStyle w:val="Spistreci1"/>
            <w:rPr>
              <w:rFonts w:eastAsiaTheme="minorEastAsia" w:cstheme="minorBidi"/>
              <w:smallCaps w:val="0"/>
              <w:lang w:eastAsia="pl-PL"/>
            </w:rPr>
          </w:pPr>
          <w:hyperlink w:anchor="_Toc110508200" w:history="1">
            <w:r w:rsidR="00B60B6F" w:rsidRPr="00B60B6F">
              <w:rPr>
                <w:rStyle w:val="Hipercze"/>
              </w:rPr>
              <w:t>V.</w:t>
            </w:r>
            <w:r w:rsidR="00B60B6F" w:rsidRPr="00B60B6F">
              <w:rPr>
                <w:rFonts w:eastAsiaTheme="minorEastAsia" w:cstheme="minorBidi"/>
                <w:smallCaps w:val="0"/>
                <w:lang w:eastAsia="pl-PL"/>
              </w:rPr>
              <w:tab/>
            </w:r>
            <w:r w:rsidR="00B60B6F" w:rsidRPr="00B60B6F">
              <w:rPr>
                <w:rStyle w:val="Hipercze"/>
              </w:rPr>
              <w:t>Uwagi</w:t>
            </w:r>
            <w:r w:rsidR="00B60B6F" w:rsidRPr="00B60B6F">
              <w:rPr>
                <w:webHidden/>
              </w:rPr>
              <w:tab/>
            </w:r>
            <w:r w:rsidR="00B60B6F" w:rsidRPr="00B60B6F">
              <w:rPr>
                <w:webHidden/>
              </w:rPr>
              <w:fldChar w:fldCharType="begin"/>
            </w:r>
            <w:r w:rsidR="00B60B6F" w:rsidRPr="00B60B6F">
              <w:rPr>
                <w:webHidden/>
              </w:rPr>
              <w:instrText xml:space="preserve"> PAGEREF _Toc110508200 \h </w:instrText>
            </w:r>
            <w:r w:rsidR="00B60B6F" w:rsidRPr="00B60B6F">
              <w:rPr>
                <w:webHidden/>
              </w:rPr>
            </w:r>
            <w:r w:rsidR="00B60B6F" w:rsidRPr="00B60B6F">
              <w:rPr>
                <w:webHidden/>
              </w:rPr>
              <w:fldChar w:fldCharType="separate"/>
            </w:r>
            <w:r w:rsidR="00B60B6F" w:rsidRPr="00B60B6F">
              <w:rPr>
                <w:webHidden/>
              </w:rPr>
              <w:t>18</w:t>
            </w:r>
            <w:r w:rsidR="00B60B6F" w:rsidRPr="00B60B6F">
              <w:rPr>
                <w:webHidden/>
              </w:rPr>
              <w:fldChar w:fldCharType="end"/>
            </w:r>
          </w:hyperlink>
        </w:p>
        <w:p w14:paraId="2E370F9C" w14:textId="74B509CE" w:rsidR="00B96478" w:rsidRDefault="00FA69AF" w:rsidP="00B60B6F">
          <w:pPr>
            <w:spacing w:line="480" w:lineRule="auto"/>
          </w:pPr>
          <w:r w:rsidRPr="00B60B6F">
            <w:fldChar w:fldCharType="end"/>
          </w:r>
        </w:p>
      </w:sdtContent>
    </w:sdt>
    <w:p w14:paraId="5A8E8F12" w14:textId="77777777" w:rsidR="00B96478" w:rsidRDefault="00B9647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EB6" w14:paraId="72506ECE" w14:textId="77777777" w:rsidTr="00C655AF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B882D2" w14:textId="77777777" w:rsidR="004D5EB6" w:rsidRPr="0096775B" w:rsidRDefault="004D5EB6" w:rsidP="004D5EB6">
            <w:pPr>
              <w:pStyle w:val="Nagwek1"/>
              <w:numPr>
                <w:ilvl w:val="0"/>
                <w:numId w:val="1"/>
              </w:numPr>
              <w:tabs>
                <w:tab w:val="num" w:pos="360"/>
              </w:tabs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1" w:name="_Toc110508187"/>
            <w:r w:rsidRPr="0096775B"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Przedmiot zamówienia</w:t>
            </w:r>
            <w:bookmarkEnd w:id="1"/>
          </w:p>
          <w:p w14:paraId="357F5E46" w14:textId="77777777" w:rsidR="004D5EB6" w:rsidRPr="00D0584D" w:rsidRDefault="004D5EB6" w:rsidP="00C655AF">
            <w:pPr>
              <w:pStyle w:val="Bezodstpw"/>
              <w:spacing w:line="276" w:lineRule="auto"/>
            </w:pPr>
          </w:p>
        </w:tc>
      </w:tr>
    </w:tbl>
    <w:p w14:paraId="2A4A62BE" w14:textId="47B862D7" w:rsidR="00AF4DDE" w:rsidRDefault="00AF4DDE" w:rsidP="00AF4DDE">
      <w:pPr>
        <w:pStyle w:val="Bezodstpw"/>
      </w:pPr>
    </w:p>
    <w:p w14:paraId="07B4B47D" w14:textId="77777777" w:rsidR="00FA69AF" w:rsidRDefault="00FA69AF" w:rsidP="00AF4DDE">
      <w:pPr>
        <w:pStyle w:val="Bezodstpw"/>
      </w:pPr>
    </w:p>
    <w:p w14:paraId="1D6F778A" w14:textId="25716F28" w:rsidR="00AF4DDE" w:rsidRDefault="00AF4DDE" w:rsidP="00AF4DDE">
      <w:pPr>
        <w:jc w:val="both"/>
        <w:rPr>
          <w:rFonts w:cstheme="minorHAnsi"/>
        </w:rPr>
      </w:pPr>
      <w:r w:rsidRPr="0096775B">
        <w:rPr>
          <w:rFonts w:cstheme="minorHAnsi"/>
        </w:rPr>
        <w:t>Przedmiotem zamówienia jest przygotowanie, przeprowadzenie oraz monitorowanie kampanii promocyjnej, której celem jest popularyzacja potencjału gospodarczego i inwestycyjnego województwa podlaskiego za granicą.</w:t>
      </w:r>
    </w:p>
    <w:p w14:paraId="3D326ECF" w14:textId="77777777" w:rsidR="00903C81" w:rsidRDefault="00903C81" w:rsidP="00903C81">
      <w:pPr>
        <w:pStyle w:val="Bezodstpw"/>
      </w:pPr>
    </w:p>
    <w:p w14:paraId="5849B496" w14:textId="50ED5DC0" w:rsidR="00AF4DDE" w:rsidRPr="0096775B" w:rsidRDefault="00AF4DDE" w:rsidP="00C655AF">
      <w:pPr>
        <w:rPr>
          <w:rFonts w:cstheme="minorHAnsi"/>
        </w:rPr>
      </w:pPr>
      <w:r w:rsidRPr="0096775B">
        <w:rPr>
          <w:rFonts w:cstheme="minorHAnsi"/>
        </w:rPr>
        <w:t>Do zadań</w:t>
      </w:r>
      <w:r>
        <w:rPr>
          <w:rFonts w:cstheme="minorHAnsi"/>
        </w:rPr>
        <w:t xml:space="preserve"> Wykonawcy</w:t>
      </w:r>
      <w:r w:rsidRPr="0096775B">
        <w:rPr>
          <w:rFonts w:cstheme="minorHAnsi"/>
        </w:rPr>
        <w:t xml:space="preserve"> należeć będzie w szczególności:</w:t>
      </w:r>
    </w:p>
    <w:p w14:paraId="1EA1B4F6" w14:textId="77777777" w:rsidR="00AF4DDE" w:rsidRPr="0096775B" w:rsidRDefault="00AF4DDE" w:rsidP="00727C1F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 w:rsidRPr="0096775B">
        <w:rPr>
          <w:rFonts w:cstheme="minorHAnsi"/>
          <w:color w:val="000000"/>
        </w:rPr>
        <w:t>aktualizacja i optymalizacja media planu kampanii w zakresie dotyczącym liczby oraz terminów emisji wskazanych w OPZ, pod warunkiem osiągnięcia wskaźników kampanii,</w:t>
      </w:r>
    </w:p>
    <w:p w14:paraId="3CA80C5F" w14:textId="1DDEF334" w:rsidR="00AF4DDE" w:rsidRPr="0096775B" w:rsidRDefault="00AF4DDE" w:rsidP="00727C1F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 w:rsidRPr="0096775B">
        <w:rPr>
          <w:rFonts w:cstheme="minorHAnsi"/>
          <w:color w:val="000000"/>
        </w:rPr>
        <w:t>zakup mediów</w:t>
      </w:r>
      <w:r w:rsidR="00282F14">
        <w:rPr>
          <w:rFonts w:cstheme="minorHAnsi"/>
          <w:color w:val="000000"/>
        </w:rPr>
        <w:t xml:space="preserve"> (internetowe media społecznościowe) na potrzeby emisji materiałów w ramach kampanii</w:t>
      </w:r>
      <w:r w:rsidRPr="0096775B">
        <w:rPr>
          <w:rFonts w:cstheme="minorHAnsi"/>
          <w:color w:val="000000"/>
        </w:rPr>
        <w:t>,</w:t>
      </w:r>
    </w:p>
    <w:p w14:paraId="15EF6B89" w14:textId="6BB75BFC" w:rsidR="00AF4DDE" w:rsidRPr="0096775B" w:rsidRDefault="00AF4DDE" w:rsidP="00727C1F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 w:rsidRPr="0096775B">
        <w:rPr>
          <w:rFonts w:cstheme="minorHAnsi"/>
          <w:color w:val="000000"/>
        </w:rPr>
        <w:t>monitorowanie emisji materiałów</w:t>
      </w:r>
      <w:r w:rsidR="00903C81">
        <w:rPr>
          <w:rFonts w:cstheme="minorHAnsi"/>
          <w:color w:val="000000"/>
        </w:rPr>
        <w:t xml:space="preserve"> oraz</w:t>
      </w:r>
      <w:r w:rsidR="00282F14">
        <w:rPr>
          <w:rFonts w:cstheme="minorHAnsi"/>
          <w:color w:val="000000"/>
        </w:rPr>
        <w:t xml:space="preserve"> </w:t>
      </w:r>
      <w:r w:rsidR="00167406">
        <w:rPr>
          <w:rFonts w:cstheme="minorHAnsi"/>
          <w:color w:val="000000"/>
        </w:rPr>
        <w:t xml:space="preserve">stopnia </w:t>
      </w:r>
      <w:r w:rsidR="00282F14">
        <w:rPr>
          <w:rFonts w:cstheme="minorHAnsi"/>
          <w:color w:val="000000"/>
        </w:rPr>
        <w:t>realizacji</w:t>
      </w:r>
      <w:r w:rsidR="00903C81">
        <w:rPr>
          <w:rFonts w:cstheme="minorHAnsi"/>
          <w:color w:val="000000"/>
        </w:rPr>
        <w:t xml:space="preserve"> wskaźników</w:t>
      </w:r>
      <w:r w:rsidR="002138C4">
        <w:rPr>
          <w:rFonts w:cstheme="minorHAnsi"/>
          <w:color w:val="000000"/>
        </w:rPr>
        <w:t xml:space="preserve"> kampanii</w:t>
      </w:r>
      <w:r w:rsidR="00903C81">
        <w:rPr>
          <w:rFonts w:cstheme="minorHAnsi"/>
          <w:color w:val="000000"/>
        </w:rPr>
        <w:t>,</w:t>
      </w:r>
    </w:p>
    <w:p w14:paraId="3660237D" w14:textId="77777777" w:rsidR="00AF4DDE" w:rsidRPr="0096775B" w:rsidRDefault="00AF4DDE" w:rsidP="00727C1F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 w:rsidRPr="0096775B">
        <w:rPr>
          <w:rFonts w:cstheme="minorHAnsi"/>
          <w:color w:val="000000"/>
        </w:rPr>
        <w:t>kreacja i produkcja materiałów kampanijnych, tj. w szczególności:</w:t>
      </w:r>
    </w:p>
    <w:p w14:paraId="213E44E9" w14:textId="5FF0DE9D" w:rsidR="00AF4DDE" w:rsidRPr="0096775B" w:rsidRDefault="00AF4DDE" w:rsidP="00727C1F">
      <w:pPr>
        <w:pStyle w:val="Akapitzlist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 w:rsidRPr="0096775B">
        <w:rPr>
          <w:rFonts w:cstheme="minorHAnsi"/>
          <w:color w:val="000000"/>
        </w:rPr>
        <w:t>materiałów wideo, nawiązujących do filmu i spotów promocyjnych Zamawiającego,</w:t>
      </w:r>
    </w:p>
    <w:p w14:paraId="6CE65198" w14:textId="2850498C" w:rsidR="00AF4DDE" w:rsidRPr="0096775B" w:rsidRDefault="00AF4DDE" w:rsidP="00727C1F">
      <w:pPr>
        <w:pStyle w:val="Akapitzlist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 w:rsidRPr="0096775B">
        <w:rPr>
          <w:rFonts w:cstheme="minorHAnsi"/>
          <w:color w:val="000000"/>
        </w:rPr>
        <w:t>statycznych i animowanych form graficznych</w:t>
      </w:r>
      <w:r>
        <w:rPr>
          <w:rFonts w:cstheme="minorHAnsi"/>
          <w:color w:val="000000"/>
        </w:rPr>
        <w:t>,</w:t>
      </w:r>
    </w:p>
    <w:p w14:paraId="5AD521D6" w14:textId="77777777" w:rsidR="00AF4DDE" w:rsidRDefault="00AF4DDE" w:rsidP="00727C1F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 w:rsidRPr="003C607F">
        <w:rPr>
          <w:rFonts w:cstheme="minorHAnsi"/>
          <w:color w:val="000000"/>
        </w:rPr>
        <w:t>przygotowanie i przeprowadzenie kampanii internetowej</w:t>
      </w:r>
      <w:r>
        <w:rPr>
          <w:rFonts w:cstheme="minorHAnsi"/>
          <w:color w:val="000000"/>
        </w:rPr>
        <w:t>,</w:t>
      </w:r>
    </w:p>
    <w:p w14:paraId="1DE060DC" w14:textId="5FDBFA14" w:rsidR="00903C81" w:rsidRDefault="00903C81" w:rsidP="00727C1F">
      <w:pPr>
        <w:pStyle w:val="Akapitzlist"/>
        <w:numPr>
          <w:ilvl w:val="0"/>
          <w:numId w:val="2"/>
        </w:numPr>
        <w:shd w:val="clear" w:color="auto" w:fill="FFFFFF"/>
        <w:suppressAutoHyphens/>
        <w:autoSpaceDE w:val="0"/>
        <w:autoSpaceDN w:val="0"/>
        <w:spacing w:before="60" w:after="60" w:line="276" w:lineRule="auto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opracowywanie wszystkich materiałów niezbędnych do przeprowadzenia kampanii, w tym m.in. media planu, harmonogramów, klucza wizualnego, formatów reklamowych, zgodnie z zasadami opisanymi w Rozdział III, </w:t>
      </w:r>
      <w:hyperlink w:anchor="_Materiały_emisyjne" w:history="1">
        <w:r w:rsidRPr="007E0B7A">
          <w:rPr>
            <w:rStyle w:val="Hipercze"/>
            <w:rFonts w:cstheme="minorHAnsi"/>
          </w:rPr>
          <w:t xml:space="preserve">pkt </w:t>
        </w:r>
        <w:r w:rsidR="007E0B7A" w:rsidRPr="007E0B7A">
          <w:rPr>
            <w:rStyle w:val="Hipercze"/>
            <w:rFonts w:cstheme="minorHAnsi"/>
          </w:rPr>
          <w:t>4</w:t>
        </w:r>
      </w:hyperlink>
      <w:r>
        <w:rPr>
          <w:rFonts w:cstheme="minorHAnsi"/>
          <w:color w:val="000000"/>
        </w:rPr>
        <w:t xml:space="preserve">, podpunkt </w:t>
      </w:r>
      <w:r w:rsidR="000F062C">
        <w:rPr>
          <w:rFonts w:cstheme="minorHAnsi"/>
          <w:color w:val="000000"/>
        </w:rPr>
        <w:t>10</w:t>
      </w:r>
      <w:r>
        <w:rPr>
          <w:rFonts w:cstheme="minorHAnsi"/>
          <w:color w:val="000000"/>
        </w:rPr>
        <w:t xml:space="preserve"> niniejszego Opisu przedmiotu zamówienia.</w:t>
      </w:r>
    </w:p>
    <w:p w14:paraId="306EAC06" w14:textId="5F3917D5" w:rsidR="002F7452" w:rsidRPr="00903C81" w:rsidRDefault="002F7452" w:rsidP="00903C81">
      <w:pPr>
        <w:shd w:val="clear" w:color="auto" w:fill="FFFFFF"/>
        <w:suppressAutoHyphens/>
        <w:autoSpaceDE w:val="0"/>
        <w:autoSpaceDN w:val="0"/>
        <w:spacing w:before="60" w:after="60" w:line="276" w:lineRule="auto"/>
        <w:jc w:val="both"/>
        <w:rPr>
          <w:rFonts w:cstheme="minorHAnsi"/>
          <w:color w:val="000000"/>
        </w:rPr>
      </w:pPr>
    </w:p>
    <w:p w14:paraId="60B59EB3" w14:textId="702AB99D" w:rsidR="00AF4DDE" w:rsidRDefault="00AF4DD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EB6" w14:paraId="165B0CBF" w14:textId="77777777" w:rsidTr="008445EB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DA01BF" w14:textId="6C163785" w:rsidR="004D5EB6" w:rsidRPr="0096775B" w:rsidRDefault="004D5EB6" w:rsidP="004D5EB6">
            <w:pPr>
              <w:pStyle w:val="Nagwek1"/>
              <w:numPr>
                <w:ilvl w:val="0"/>
                <w:numId w:val="1"/>
              </w:numPr>
              <w:tabs>
                <w:tab w:val="num" w:pos="360"/>
              </w:tabs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2" w:name="_Toc110508188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Strategia realizacji kampanii</w:t>
            </w:r>
            <w:bookmarkEnd w:id="2"/>
          </w:p>
          <w:p w14:paraId="71604C46" w14:textId="77777777" w:rsidR="004D5EB6" w:rsidRPr="004D5EB6" w:rsidRDefault="004D5EB6" w:rsidP="008747FC">
            <w:pPr>
              <w:pStyle w:val="Bezodstpw"/>
            </w:pPr>
          </w:p>
        </w:tc>
      </w:tr>
    </w:tbl>
    <w:p w14:paraId="4A07EB72" w14:textId="77777777" w:rsidR="00AF4DDE" w:rsidRDefault="00AF4DDE" w:rsidP="001B66BD">
      <w:pPr>
        <w:pStyle w:val="Nagwek2"/>
        <w:ind w:left="733"/>
        <w:rPr>
          <w:rFonts w:asciiTheme="minorHAnsi" w:hAnsiTheme="minorHAnsi" w:cstheme="minorHAnsi"/>
          <w:color w:val="auto"/>
          <w:sz w:val="22"/>
          <w:szCs w:val="22"/>
        </w:rPr>
      </w:pPr>
    </w:p>
    <w:p w14:paraId="2CE0560C" w14:textId="77777777" w:rsidR="00AF4DDE" w:rsidRPr="0096775B" w:rsidRDefault="00AF4DDE" w:rsidP="00727C1F">
      <w:pPr>
        <w:pStyle w:val="Nagwek2"/>
        <w:numPr>
          <w:ilvl w:val="0"/>
          <w:numId w:val="4"/>
        </w:numPr>
        <w:ind w:left="733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Sposób_realizacji_celów"/>
      <w:bookmarkStart w:id="4" w:name="_Toc110508189"/>
      <w:bookmarkEnd w:id="3"/>
      <w:r w:rsidRPr="005E5331">
        <w:rPr>
          <w:rFonts w:asciiTheme="minorHAnsi" w:hAnsiTheme="minorHAnsi" w:cstheme="minorHAnsi"/>
          <w:b/>
          <w:bCs/>
          <w:color w:val="auto"/>
          <w:sz w:val="22"/>
          <w:szCs w:val="22"/>
        </w:rPr>
        <w:t>Sposób realizacji celów komunikacyjnych i marketingowych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bookmarkEnd w:id="4"/>
    </w:p>
    <w:p w14:paraId="3551D7D6" w14:textId="77777777" w:rsidR="00AF4DDE" w:rsidRDefault="00AF4DDE" w:rsidP="004D5EB6">
      <w:pPr>
        <w:pStyle w:val="Akapitzlist"/>
        <w:ind w:left="644"/>
        <w:rPr>
          <w:rFonts w:cstheme="minorHAnsi"/>
        </w:rPr>
      </w:pPr>
    </w:p>
    <w:p w14:paraId="1FD1FF8A" w14:textId="77777777" w:rsidR="00AF4DDE" w:rsidRPr="005E5331" w:rsidRDefault="00AF4DDE" w:rsidP="00727C1F">
      <w:pPr>
        <w:pStyle w:val="Akapitzlist"/>
        <w:numPr>
          <w:ilvl w:val="0"/>
          <w:numId w:val="8"/>
        </w:numPr>
        <w:ind w:left="1016"/>
      </w:pPr>
      <w:r w:rsidRPr="005E5331">
        <w:t>Cele marketingowe</w:t>
      </w:r>
    </w:p>
    <w:p w14:paraId="56451FF5" w14:textId="77777777" w:rsidR="00AF4DDE" w:rsidRPr="0096775B" w:rsidRDefault="00AF4DDE" w:rsidP="004D5EB6">
      <w:pPr>
        <w:pStyle w:val="Bezodstpw"/>
        <w:rPr>
          <w:rFonts w:cstheme="minorHAnsi"/>
        </w:rPr>
      </w:pPr>
    </w:p>
    <w:p w14:paraId="34E7D724" w14:textId="77777777" w:rsidR="00AF4DDE" w:rsidRPr="0096775B" w:rsidRDefault="00AF4DDE" w:rsidP="004D5EB6">
      <w:pPr>
        <w:spacing w:after="120" w:line="276" w:lineRule="auto"/>
        <w:ind w:right="240" w:firstLine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Strategia realizacji kampanii wyróżnia cel główny oraz operacyjne cele marketingowe.</w:t>
      </w:r>
    </w:p>
    <w:p w14:paraId="3D355173" w14:textId="77777777" w:rsidR="00AF4DDE" w:rsidRPr="0096775B" w:rsidRDefault="00AF4DDE" w:rsidP="00A7042F">
      <w:pPr>
        <w:spacing w:after="120"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Głównym celem marketingowym kampanii jest maksymalizacja zasięgu komunikacji promocyjnej w grupie docelowej.  Cele operacyjne, wynikające z celu głównego, są następujące:</w:t>
      </w:r>
    </w:p>
    <w:p w14:paraId="41828CA8" w14:textId="77777777" w:rsidR="00AF4DDE" w:rsidRDefault="00AF4DDE" w:rsidP="00727C1F">
      <w:pPr>
        <w:numPr>
          <w:ilvl w:val="0"/>
          <w:numId w:val="5"/>
        </w:numPr>
        <w:suppressAutoHyphens/>
        <w:autoSpaceDN w:val="0"/>
        <w:spacing w:line="276" w:lineRule="auto"/>
        <w:ind w:left="130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wygenerowanie co najmniej </w:t>
      </w:r>
      <w:r w:rsidRPr="001B66BD">
        <w:rPr>
          <w:rFonts w:eastAsia="Lato" w:cstheme="minorHAnsi"/>
          <w:b/>
          <w:bCs/>
        </w:rPr>
        <w:t>500 000</w:t>
      </w:r>
      <w:r w:rsidRPr="0096775B">
        <w:rPr>
          <w:rFonts w:eastAsia="Lato" w:cstheme="minorHAnsi"/>
        </w:rPr>
        <w:t xml:space="preserve"> wizyt realnych użytkowników na stronie investinpodlaskie.pl, przy wskaźniku odrzuceń nieprzekraczającym 60%,</w:t>
      </w:r>
    </w:p>
    <w:p w14:paraId="485AE7BE" w14:textId="77777777" w:rsidR="00AF4DDE" w:rsidRDefault="00AF4DDE" w:rsidP="00727C1F">
      <w:pPr>
        <w:numPr>
          <w:ilvl w:val="0"/>
          <w:numId w:val="5"/>
        </w:numPr>
        <w:suppressAutoHyphens/>
        <w:autoSpaceDN w:val="0"/>
        <w:spacing w:line="276" w:lineRule="auto"/>
        <w:ind w:left="1300"/>
        <w:jc w:val="both"/>
        <w:rPr>
          <w:rFonts w:eastAsia="Lato" w:cstheme="minorHAnsi"/>
        </w:rPr>
      </w:pPr>
      <w:r w:rsidRPr="004D5EB6">
        <w:rPr>
          <w:rFonts w:eastAsia="Lato" w:cstheme="minorHAnsi"/>
        </w:rPr>
        <w:t xml:space="preserve">dotarcie do co najmniej </w:t>
      </w:r>
      <w:r w:rsidRPr="001B66BD">
        <w:rPr>
          <w:rFonts w:eastAsia="Lato" w:cstheme="minorHAnsi"/>
          <w:b/>
          <w:bCs/>
        </w:rPr>
        <w:t>1 000 000</w:t>
      </w:r>
      <w:r w:rsidRPr="004D5EB6">
        <w:rPr>
          <w:rFonts w:eastAsia="Lato" w:cstheme="minorHAnsi"/>
        </w:rPr>
        <w:t xml:space="preserve"> użytkowników z grupy docelowej z komunikatem promującym pozytywny wizerunek województwa podlaskiego jako atrakcyjnego kierunku dla rozwoju przedsiębiorstw z Belgii, Francji, Niemiec, Wielkiej Brytanii oraz Litwy, Łotwy i Estonii,</w:t>
      </w:r>
    </w:p>
    <w:p w14:paraId="62792E47" w14:textId="6376CE8A" w:rsidR="00AF4DDE" w:rsidRPr="004D5EB6" w:rsidRDefault="00AF4DDE" w:rsidP="00727C1F">
      <w:pPr>
        <w:numPr>
          <w:ilvl w:val="0"/>
          <w:numId w:val="5"/>
        </w:numPr>
        <w:suppressAutoHyphens/>
        <w:autoSpaceDN w:val="0"/>
        <w:spacing w:line="276" w:lineRule="auto"/>
        <w:ind w:left="1300"/>
        <w:jc w:val="both"/>
        <w:rPr>
          <w:rFonts w:eastAsia="Lato" w:cstheme="minorHAnsi"/>
        </w:rPr>
      </w:pPr>
      <w:r w:rsidRPr="004D5EB6">
        <w:rPr>
          <w:rFonts w:eastAsia="Lato" w:cstheme="minorHAnsi"/>
        </w:rPr>
        <w:t xml:space="preserve">wygenerowanie przez użytkowników z grupy docelowej co najmniej </w:t>
      </w:r>
      <w:r w:rsidRPr="001B66BD">
        <w:rPr>
          <w:rFonts w:eastAsia="Lato" w:cstheme="minorHAnsi"/>
          <w:b/>
          <w:bCs/>
        </w:rPr>
        <w:t>1 000 000</w:t>
      </w:r>
      <w:r w:rsidRPr="004D5EB6">
        <w:rPr>
          <w:rFonts w:eastAsia="Lato" w:cstheme="minorHAnsi"/>
        </w:rPr>
        <w:t xml:space="preserve"> wyświetleń materiałów </w:t>
      </w:r>
      <w:r>
        <w:rPr>
          <w:rFonts w:eastAsia="Lato" w:cstheme="minorHAnsi"/>
        </w:rPr>
        <w:t>w</w:t>
      </w:r>
      <w:r w:rsidRPr="004D5EB6">
        <w:rPr>
          <w:rFonts w:eastAsia="Lato" w:cstheme="minorHAnsi"/>
        </w:rPr>
        <w:t>ideo promujących walory gospodarcze regionu województwa podlaskiego.</w:t>
      </w:r>
    </w:p>
    <w:p w14:paraId="5DF133DB" w14:textId="77777777" w:rsidR="00AF4DDE" w:rsidRDefault="00AF4DDE" w:rsidP="004D5EB6">
      <w:pPr>
        <w:pStyle w:val="Bezodstpw"/>
      </w:pPr>
    </w:p>
    <w:p w14:paraId="095F3F24" w14:textId="77777777" w:rsidR="00AF4DDE" w:rsidRPr="0096775B" w:rsidRDefault="00AF4DDE" w:rsidP="004D5EB6">
      <w:pPr>
        <w:spacing w:after="120" w:line="276" w:lineRule="auto"/>
        <w:ind w:right="240" w:firstLine="708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Jednostkami dla kluczowych indykatorów efektywności w kampanii są:</w:t>
      </w:r>
    </w:p>
    <w:p w14:paraId="2605EEBE" w14:textId="77777777" w:rsidR="00AF4DDE" w:rsidRDefault="00AF4DDE" w:rsidP="00727C1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ind w:left="1300"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wizyty mierzone przez Google Analytics w przypadku strony www,</w:t>
      </w:r>
    </w:p>
    <w:p w14:paraId="4CA4BE5F" w14:textId="77777777" w:rsidR="00AF4DDE" w:rsidRDefault="00AF4DDE" w:rsidP="00727C1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ind w:left="1300" w:right="240"/>
        <w:jc w:val="both"/>
        <w:rPr>
          <w:rFonts w:eastAsia="Lato" w:cstheme="minorHAnsi"/>
        </w:rPr>
      </w:pPr>
      <w:r w:rsidRPr="004D5EB6">
        <w:rPr>
          <w:rFonts w:eastAsia="Lato" w:cstheme="minorHAnsi"/>
        </w:rPr>
        <w:t>wartość UU, czyli unikatowych użytkowników dla zasięgu formatów reklamowych,</w:t>
      </w:r>
    </w:p>
    <w:p w14:paraId="67282A10" w14:textId="3FD6F4D1" w:rsidR="00AF4DDE" w:rsidRPr="004D5EB6" w:rsidRDefault="00AF4DDE" w:rsidP="00727C1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ind w:left="1300" w:right="240"/>
        <w:jc w:val="both"/>
        <w:rPr>
          <w:rFonts w:eastAsia="Lato" w:cstheme="minorHAnsi"/>
        </w:rPr>
      </w:pPr>
      <w:r w:rsidRPr="004D5EB6">
        <w:rPr>
          <w:rFonts w:eastAsia="Lato" w:cstheme="minorHAnsi"/>
        </w:rPr>
        <w:t xml:space="preserve">wyświetlenia (views) dla materiałów </w:t>
      </w:r>
      <w:r w:rsidR="00E13744">
        <w:rPr>
          <w:rFonts w:eastAsia="Lato" w:cstheme="minorHAnsi"/>
        </w:rPr>
        <w:t>w</w:t>
      </w:r>
      <w:r w:rsidRPr="004D5EB6">
        <w:rPr>
          <w:rFonts w:eastAsia="Lato" w:cstheme="minorHAnsi"/>
        </w:rPr>
        <w:t>ideo promowanych w kampanii reklamowej.</w:t>
      </w:r>
    </w:p>
    <w:p w14:paraId="0AE282B4" w14:textId="77777777" w:rsidR="00AF4DDE" w:rsidRDefault="00AF4DDE" w:rsidP="004D5EB6">
      <w:pPr>
        <w:pStyle w:val="Bezodstpw"/>
      </w:pPr>
    </w:p>
    <w:p w14:paraId="2EBCF388" w14:textId="0D24C37F" w:rsidR="00AF4DDE" w:rsidRPr="004D5EB6" w:rsidRDefault="00AF4DDE" w:rsidP="001B66BD">
      <w:pPr>
        <w:spacing w:after="120" w:line="276" w:lineRule="auto"/>
        <w:ind w:left="733"/>
        <w:jc w:val="both"/>
        <w:rPr>
          <w:rFonts w:eastAsia="Lato" w:cstheme="minorHAnsi"/>
        </w:rPr>
      </w:pPr>
      <w:r w:rsidRPr="004D5EB6">
        <w:rPr>
          <w:rFonts w:eastAsia="Lato" w:cstheme="minorHAnsi"/>
        </w:rPr>
        <w:t>Realizacja celów marketingowych odbędzie się poprzez zaplanowanie oraz</w:t>
      </w:r>
      <w:r>
        <w:rPr>
          <w:rFonts w:eastAsia="Lato" w:cstheme="minorHAnsi"/>
        </w:rPr>
        <w:t xml:space="preserve"> </w:t>
      </w:r>
      <w:r w:rsidRPr="004D5EB6">
        <w:rPr>
          <w:rFonts w:eastAsia="Lato" w:cstheme="minorHAnsi"/>
        </w:rPr>
        <w:t>przeprowadzenie kampanii z wykorzystaniem mediów cyfrowych oraz technologii precyzyjnego dostarczania komunikatów promocyjnych do wcześniej określonych grup docelowych.</w:t>
      </w:r>
    </w:p>
    <w:p w14:paraId="2DE02669" w14:textId="77777777" w:rsidR="00AF4DDE" w:rsidRDefault="00AF4DDE" w:rsidP="001B66BD">
      <w:pPr>
        <w:pStyle w:val="Akapitzlist"/>
        <w:ind w:left="1016"/>
      </w:pPr>
    </w:p>
    <w:p w14:paraId="0B2E4BC9" w14:textId="77777777" w:rsidR="00AF4DDE" w:rsidRPr="005E5331" w:rsidRDefault="00AF4DDE" w:rsidP="00727C1F">
      <w:pPr>
        <w:pStyle w:val="Akapitzlist"/>
        <w:numPr>
          <w:ilvl w:val="0"/>
          <w:numId w:val="8"/>
        </w:numPr>
        <w:ind w:left="1016"/>
      </w:pPr>
      <w:r w:rsidRPr="005E5331">
        <w:t>Cele komunikacyjne</w:t>
      </w:r>
    </w:p>
    <w:p w14:paraId="0A1E15FF" w14:textId="77777777" w:rsidR="00AF4DDE" w:rsidRPr="0096775B" w:rsidRDefault="00AF4DDE" w:rsidP="001B66BD">
      <w:pPr>
        <w:pStyle w:val="Bezodstpw"/>
        <w:rPr>
          <w:rFonts w:cstheme="minorHAnsi"/>
        </w:rPr>
      </w:pPr>
    </w:p>
    <w:p w14:paraId="3F3E7F0D" w14:textId="77777777" w:rsidR="00AF4DDE" w:rsidRDefault="00AF4DDE" w:rsidP="001B66BD">
      <w:pPr>
        <w:spacing w:after="120" w:line="276" w:lineRule="auto"/>
        <w:ind w:left="644" w:right="32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Głównym celem jest prezentacja atrakcyjności inwestycyjnej województwa podlaskiego i jego potencjału gospodarczego dla przedsiębiorców zagranicznych, szczególnie z Belgii, Francji, Niemiec, Wielkiej Brytanii oraz Litwy, Łotwy i Estonii. Cele dodatkowe to:</w:t>
      </w:r>
    </w:p>
    <w:p w14:paraId="5B9CDE07" w14:textId="648A5F6A" w:rsidR="00AF4DDE" w:rsidRDefault="00AF4DDE" w:rsidP="00727C1F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ind w:left="1300" w:right="32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budowanie pozytywnego wizerunku regionu, jako miejsca skłaniającego do podejmowania wyzwań, inspirującego do poszukiwania nowych kontaktów</w:t>
      </w:r>
      <w:r w:rsidR="00FA69AF">
        <w:rPr>
          <w:rFonts w:eastAsia="Lato" w:cstheme="minorHAnsi"/>
        </w:rPr>
        <w:t xml:space="preserve"> </w:t>
      </w:r>
      <w:r w:rsidRPr="0096775B">
        <w:rPr>
          <w:rFonts w:eastAsia="Lato" w:cstheme="minorHAnsi"/>
        </w:rPr>
        <w:t>biznesowych,</w:t>
      </w:r>
    </w:p>
    <w:p w14:paraId="2BFE9740" w14:textId="77777777" w:rsidR="00AF4DDE" w:rsidRDefault="00AF4DDE" w:rsidP="00727C1F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ind w:left="1300" w:right="32"/>
        <w:jc w:val="both"/>
        <w:rPr>
          <w:rFonts w:eastAsia="Lato" w:cstheme="minorHAnsi"/>
        </w:rPr>
      </w:pPr>
      <w:r w:rsidRPr="001B66BD">
        <w:rPr>
          <w:rFonts w:eastAsia="Lato" w:cstheme="minorHAnsi"/>
        </w:rPr>
        <w:t>kreowanie obrazu województwa podlaskiego jako miejsca nowoczesnego, dysponującego dużym potencjałem rozwojowym i inwestycyjnym,</w:t>
      </w:r>
    </w:p>
    <w:p w14:paraId="60FD2A85" w14:textId="77777777" w:rsidR="00AF4DDE" w:rsidRPr="001B66BD" w:rsidRDefault="00AF4DDE" w:rsidP="00727C1F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ind w:left="1300" w:right="32"/>
        <w:jc w:val="both"/>
        <w:rPr>
          <w:rFonts w:eastAsia="Lato" w:cstheme="minorHAnsi"/>
        </w:rPr>
      </w:pPr>
      <w:r w:rsidRPr="001B66BD">
        <w:rPr>
          <w:rFonts w:eastAsia="Lato" w:cstheme="minorHAnsi"/>
        </w:rPr>
        <w:lastRenderedPageBreak/>
        <w:t>promocja firm prowadzących działalność na terenie województwa podlaskiego oraz wytwarzanych przez nie produktów i oferowanych usług.</w:t>
      </w:r>
    </w:p>
    <w:p w14:paraId="307496FA" w14:textId="77777777" w:rsidR="006C5043" w:rsidRDefault="006C5043" w:rsidP="006C5043">
      <w:pPr>
        <w:pStyle w:val="Bezodstpw"/>
      </w:pPr>
    </w:p>
    <w:p w14:paraId="6B5519F7" w14:textId="1577D009" w:rsidR="00AF4DDE" w:rsidRDefault="00AF4DDE" w:rsidP="00FC7AF8">
      <w:pPr>
        <w:spacing w:line="276" w:lineRule="auto"/>
        <w:ind w:left="591"/>
        <w:jc w:val="both"/>
      </w:pPr>
      <w:r w:rsidRPr="001B66BD">
        <w:t xml:space="preserve">Realizacja celów komunikacyjnych kampanii obejmuje wielotorowe dotarcie do osób </w:t>
      </w:r>
      <w:r w:rsidR="00306DA2">
        <w:br/>
      </w:r>
      <w:r w:rsidRPr="001B66BD">
        <w:t>z rdzeniowej grupy docelowej za pośrednictwem najskuteczniejszych, najbardziej popularnych oraz najlepiej dopasowanych narzędzi dostępnych na rynku. Przekaz reklamowy powinien być dostępny wszędzie tam, gdzie potencjalnie znajduje się docelowy odbiorca – osoba mająca moc decyzyjną w obszarach związanych z ekspansją zagraniczną przedsiębiorstw, w których pracuje lub podwładny tej osoby, który ma z nią bezpośredni kontakt w pracy. Ważnym elementem pod względem demograficznym jest wiek, który wynosi od 27 do 54 roku życia.</w:t>
      </w:r>
    </w:p>
    <w:p w14:paraId="3AD1F6EA" w14:textId="77777777" w:rsidR="00AF4DDE" w:rsidRPr="00FC7AF8" w:rsidRDefault="00AF4DDE" w:rsidP="00B922BF">
      <w:pPr>
        <w:ind w:left="591"/>
        <w:jc w:val="both"/>
        <w:rPr>
          <w:color w:val="0D0D0D" w:themeColor="text1" w:themeTint="F2"/>
        </w:rPr>
      </w:pPr>
      <w:r w:rsidRPr="00FC7AF8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B4F9E" wp14:editId="3D4D4F23">
                <wp:simplePos x="0" y="0"/>
                <wp:positionH relativeFrom="column">
                  <wp:posOffset>51435</wp:posOffset>
                </wp:positionH>
                <wp:positionV relativeFrom="paragraph">
                  <wp:posOffset>179070</wp:posOffset>
                </wp:positionV>
                <wp:extent cx="572523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03282" id="Łącznik prost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14.1pt" to="454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PqsgEAANQDAAAOAAAAZHJzL2Uyb0RvYy54bWysU01v2zAMvQ/YfxB0X+SkyD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23FA5549" w14:textId="77777777" w:rsidR="00AF4DDE" w:rsidRDefault="00AF4DDE" w:rsidP="00B922BF">
      <w:pPr>
        <w:ind w:left="591"/>
        <w:jc w:val="both"/>
      </w:pPr>
    </w:p>
    <w:p w14:paraId="55A6A909" w14:textId="77777777" w:rsidR="00AF4DDE" w:rsidRPr="005E5331" w:rsidRDefault="00AF4DDE" w:rsidP="00727C1F">
      <w:pPr>
        <w:pStyle w:val="Nagwek2"/>
        <w:numPr>
          <w:ilvl w:val="0"/>
          <w:numId w:val="4"/>
        </w:numPr>
        <w:ind w:left="73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5" w:name="_Toc110508190"/>
      <w:r w:rsidRPr="005E5331">
        <w:rPr>
          <w:rFonts w:asciiTheme="minorHAnsi" w:hAnsiTheme="minorHAnsi" w:cstheme="minorHAnsi"/>
          <w:b/>
          <w:bCs/>
          <w:color w:val="auto"/>
          <w:sz w:val="22"/>
          <w:szCs w:val="22"/>
        </w:rPr>
        <w:t>Idea przewodnia kampanii</w:t>
      </w:r>
      <w:bookmarkEnd w:id="5"/>
    </w:p>
    <w:p w14:paraId="75AF9E1A" w14:textId="77777777" w:rsidR="00AF4DDE" w:rsidRDefault="00AF4DDE" w:rsidP="00FC7AF8"/>
    <w:p w14:paraId="6D51317F" w14:textId="4A769675" w:rsidR="00AF4DDE" w:rsidRDefault="00AF4DDE" w:rsidP="00710E3F">
      <w:pPr>
        <w:spacing w:line="276" w:lineRule="auto"/>
        <w:ind w:left="73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W kampanii rekomendowaną ideą przewodnią jest hasło „Podlaskie Region – the natural</w:t>
      </w:r>
      <w:r>
        <w:rPr>
          <w:rFonts w:eastAsia="Lato" w:cstheme="minorHAnsi"/>
        </w:rPr>
        <w:t xml:space="preserve"> </w:t>
      </w:r>
      <w:r w:rsidRPr="0096775B">
        <w:rPr>
          <w:rFonts w:eastAsia="Lato" w:cstheme="minorHAnsi"/>
        </w:rPr>
        <w:t>place to do business”. Hasło to powinno być podsumowaniem wszystkich innych</w:t>
      </w:r>
      <w:r>
        <w:rPr>
          <w:rFonts w:eastAsia="Lato" w:cstheme="minorHAnsi"/>
        </w:rPr>
        <w:t xml:space="preserve"> </w:t>
      </w:r>
      <w:r w:rsidRPr="0096775B">
        <w:rPr>
          <w:rFonts w:eastAsia="Lato" w:cstheme="minorHAnsi"/>
        </w:rPr>
        <w:t xml:space="preserve">komunikatów </w:t>
      </w:r>
      <w:r w:rsidR="00306DA2">
        <w:rPr>
          <w:rFonts w:eastAsia="Lato" w:cstheme="minorHAnsi"/>
        </w:rPr>
        <w:br/>
      </w:r>
      <w:r w:rsidRPr="0096775B">
        <w:rPr>
          <w:rFonts w:eastAsia="Lato" w:cstheme="minorHAnsi"/>
        </w:rPr>
        <w:t>w copy reklamowym (głównym wątku przekazu) oraz na kreacjach.</w:t>
      </w:r>
      <w:r>
        <w:rPr>
          <w:rFonts w:eastAsia="Lato" w:cstheme="minorHAnsi"/>
        </w:rPr>
        <w:t xml:space="preserve"> </w:t>
      </w:r>
      <w:r w:rsidRPr="0096775B">
        <w:rPr>
          <w:rFonts w:eastAsia="Lato" w:cstheme="minorHAnsi"/>
        </w:rPr>
        <w:t>Zasadność wykorzystania tego hasła opiera się na trzech filarach:</w:t>
      </w:r>
    </w:p>
    <w:p w14:paraId="0863E430" w14:textId="77777777" w:rsidR="00AF4DDE" w:rsidRPr="0096775B" w:rsidRDefault="00AF4DDE" w:rsidP="00727C1F">
      <w:pPr>
        <w:numPr>
          <w:ilvl w:val="0"/>
          <w:numId w:val="9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budowanie skojarzenia regionu z dobrze rozwiniętą infrastrukturą i zasobami do prowadzenia wielu rodzajów biznesu,</w:t>
      </w:r>
    </w:p>
    <w:p w14:paraId="7B35C2BA" w14:textId="77777777" w:rsidR="00AF4DDE" w:rsidRPr="0096775B" w:rsidRDefault="00AF4DDE" w:rsidP="00727C1F">
      <w:pPr>
        <w:numPr>
          <w:ilvl w:val="0"/>
          <w:numId w:val="9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pozycjonowanie terenu województwa jako atrakcyjnego wyboru dla ekspansji biznesu,</w:t>
      </w:r>
    </w:p>
    <w:p w14:paraId="587C49BD" w14:textId="77777777" w:rsidR="00AF4DDE" w:rsidRPr="0096775B" w:rsidRDefault="00AF4DDE" w:rsidP="00727C1F">
      <w:pPr>
        <w:numPr>
          <w:ilvl w:val="0"/>
          <w:numId w:val="9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nawiązanie do okoliczności przyrody regionu, która jest dla podlaskiego dodatkowym wyróżnikiem, pośrednio w kontekście biznesowym i bezpośrednio w turystycznym.</w:t>
      </w:r>
    </w:p>
    <w:p w14:paraId="479E929A" w14:textId="77777777" w:rsidR="00AF4DDE" w:rsidRPr="0096775B" w:rsidRDefault="00AF4DDE" w:rsidP="00FC7AF8">
      <w:pPr>
        <w:spacing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Narrację w kampanii należy prowadzić odnosząc się do tych trzech podstawowych obszarów, podpierając informacje statystykami oraz krótkimi podsumowaniami.</w:t>
      </w:r>
    </w:p>
    <w:p w14:paraId="0A908A96" w14:textId="77777777" w:rsidR="00AF4DDE" w:rsidRDefault="00AF4DDE" w:rsidP="00FC7AF8">
      <w:pPr>
        <w:spacing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Podczas tworzenia przekazu niezmiernie ważnym elementem jest język korzyści – budowanie komunikatu w taki sposób, aby podkreślał on wartość dodaną dla odbiorcy, np. nie „duże ośrodki miejskie w zasięgu 300 kilometrów”, a „ponad 20 milionów nowych potencjalnych konsumentów w zasięgu 300 km” itd.</w:t>
      </w:r>
    </w:p>
    <w:p w14:paraId="29D44E70" w14:textId="77777777" w:rsidR="00AF4DDE" w:rsidRDefault="00AF4DDE" w:rsidP="00FC7AF8">
      <w:pPr>
        <w:spacing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W narracji całej kampanii oraz jej formatach reklamowych należy podkreślać istotne dla grupy docelowej aspekty przy międzynarodowym rozwoju biznesu:</w:t>
      </w:r>
    </w:p>
    <w:p w14:paraId="1D3BDE23" w14:textId="77777777" w:rsidR="00AF4DDE" w:rsidRPr="0096775B" w:rsidRDefault="00AF4DDE" w:rsidP="00727C1F">
      <w:pPr>
        <w:numPr>
          <w:ilvl w:val="0"/>
          <w:numId w:val="10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wysoką wiarygodność lokalnych przedsiębiorstw, z którymi prowadzić będą wymianę handlową (wielkość organizacji, wiarygodność marki, etc.),</w:t>
      </w:r>
    </w:p>
    <w:p w14:paraId="1CC5B26B" w14:textId="771B6104" w:rsidR="00AF4DDE" w:rsidRDefault="00AF4DDE" w:rsidP="00727C1F">
      <w:pPr>
        <w:numPr>
          <w:ilvl w:val="0"/>
          <w:numId w:val="10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otwartość na spotkania osobiste, wizyty oraz nawiązywania relacji międzyludzkich (osobiście i online, podczas rozmowy i wydarze</w:t>
      </w:r>
      <w:r w:rsidR="00053FAD">
        <w:rPr>
          <w:rFonts w:eastAsia="Lato" w:cstheme="minorHAnsi"/>
        </w:rPr>
        <w:t>ń</w:t>
      </w:r>
      <w:r w:rsidRPr="0096775B">
        <w:rPr>
          <w:rFonts w:eastAsia="Lato" w:cstheme="minorHAnsi"/>
        </w:rPr>
        <w:t xml:space="preserve"> integrując</w:t>
      </w:r>
      <w:r w:rsidR="00053FAD">
        <w:rPr>
          <w:rFonts w:eastAsia="Lato" w:cstheme="minorHAnsi"/>
        </w:rPr>
        <w:t>ych</w:t>
      </w:r>
      <w:r w:rsidRPr="0096775B">
        <w:rPr>
          <w:rFonts w:eastAsia="Lato" w:cstheme="minorHAnsi"/>
        </w:rPr>
        <w:t xml:space="preserve"> </w:t>
      </w:r>
      <w:r w:rsidR="00053FAD">
        <w:rPr>
          <w:rFonts w:eastAsia="Lato" w:cstheme="minorHAnsi"/>
        </w:rPr>
        <w:t>–</w:t>
      </w:r>
      <w:r w:rsidRPr="0096775B">
        <w:rPr>
          <w:rFonts w:eastAsia="Lato" w:cstheme="minorHAnsi"/>
        </w:rPr>
        <w:t xml:space="preserve"> od kolacji, po targi branżowe),</w:t>
      </w:r>
    </w:p>
    <w:p w14:paraId="675A7435" w14:textId="77777777" w:rsidR="00AF4DDE" w:rsidRDefault="00AF4DDE" w:rsidP="00727C1F">
      <w:pPr>
        <w:numPr>
          <w:ilvl w:val="0"/>
          <w:numId w:val="10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49583F">
        <w:rPr>
          <w:rFonts w:eastAsia="Lato" w:cstheme="minorHAnsi"/>
        </w:rPr>
        <w:t>korzystne warunki formalno-prawne współpracy z podmiotami zagranicznymi (stawki podatkowe i specjalne przepisy prawne).</w:t>
      </w:r>
    </w:p>
    <w:p w14:paraId="1428FE15" w14:textId="77777777" w:rsidR="00AF4DDE" w:rsidRDefault="00AF4DDE" w:rsidP="00FC7AF8">
      <w:pPr>
        <w:suppressAutoHyphens/>
        <w:autoSpaceDN w:val="0"/>
        <w:spacing w:line="276" w:lineRule="auto"/>
        <w:jc w:val="both"/>
        <w:rPr>
          <w:rFonts w:eastAsia="Lato" w:cstheme="minorHAnsi"/>
        </w:rPr>
      </w:pPr>
    </w:p>
    <w:p w14:paraId="423ACF9D" w14:textId="7BB4464B" w:rsidR="00AF4DDE" w:rsidRDefault="00AF4DDE" w:rsidP="00710E3F">
      <w:pPr>
        <w:spacing w:line="276" w:lineRule="auto"/>
        <w:ind w:left="591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Dodatkowo, należy wskazywać możliwe wsparcie w niwelowaniu głównych barier, którymi są wysokie koszty, niewystarczające środki na prowadzenie kampanii promocyjnych oraz brak odpowiednio wykwalifikowanych pracowników.</w:t>
      </w:r>
    </w:p>
    <w:p w14:paraId="1BC4F994" w14:textId="5FB2BC01" w:rsidR="00534B4F" w:rsidRPr="00534B4F" w:rsidRDefault="00534B4F" w:rsidP="00534B4F">
      <w:pPr>
        <w:ind w:left="591"/>
        <w:jc w:val="both"/>
        <w:rPr>
          <w:rFonts w:eastAsia="Lato" w:cstheme="minorHAnsi"/>
        </w:rPr>
      </w:pPr>
      <w:r w:rsidRPr="00FC7AF8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96271" wp14:editId="6D89EF6B">
                <wp:simplePos x="0" y="0"/>
                <wp:positionH relativeFrom="column">
                  <wp:posOffset>63500</wp:posOffset>
                </wp:positionH>
                <wp:positionV relativeFrom="paragraph">
                  <wp:posOffset>63500</wp:posOffset>
                </wp:positionV>
                <wp:extent cx="572523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FB4BC" id="Łącznik prosty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5pt" to="455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67F577A" w14:textId="77777777" w:rsidR="009E4464" w:rsidRDefault="009E4464" w:rsidP="009E4464">
      <w:pPr>
        <w:pStyle w:val="Bezodstpw"/>
      </w:pPr>
    </w:p>
    <w:p w14:paraId="653B839D" w14:textId="5AB03F75" w:rsidR="00AF4DDE" w:rsidRDefault="00AF4DDE" w:rsidP="00727C1F">
      <w:pPr>
        <w:pStyle w:val="Nagwek2"/>
        <w:numPr>
          <w:ilvl w:val="0"/>
          <w:numId w:val="4"/>
        </w:numPr>
        <w:ind w:left="73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6" w:name="_Toc110508191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Grupa docelowa</w:t>
      </w:r>
      <w:bookmarkEnd w:id="6"/>
    </w:p>
    <w:p w14:paraId="3735061D" w14:textId="77777777" w:rsidR="00AF4DDE" w:rsidRDefault="00AF4DDE" w:rsidP="0049583F"/>
    <w:p w14:paraId="0838457B" w14:textId="77777777" w:rsidR="00AF4DDE" w:rsidRPr="0096775B" w:rsidRDefault="00AF4DDE" w:rsidP="00727C1F">
      <w:pPr>
        <w:numPr>
          <w:ilvl w:val="0"/>
          <w:numId w:val="11"/>
        </w:numPr>
        <w:suppressAutoHyphens/>
        <w:autoSpaceDN w:val="0"/>
        <w:spacing w:line="276" w:lineRule="auto"/>
        <w:ind w:left="1025"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mężczyźni i kobiety,</w:t>
      </w:r>
    </w:p>
    <w:p w14:paraId="71CE22F9" w14:textId="77777777" w:rsidR="00AF4DDE" w:rsidRPr="0096775B" w:rsidRDefault="00AF4DDE" w:rsidP="00727C1F">
      <w:pPr>
        <w:numPr>
          <w:ilvl w:val="0"/>
          <w:numId w:val="11"/>
        </w:numPr>
        <w:suppressAutoHyphens/>
        <w:autoSpaceDN w:val="0"/>
        <w:spacing w:line="276" w:lineRule="auto"/>
        <w:ind w:left="1025"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osoby z wykształceniem średnim i wyższym,</w:t>
      </w:r>
    </w:p>
    <w:p w14:paraId="0C209981" w14:textId="77777777" w:rsidR="00AF4DDE" w:rsidRPr="0096775B" w:rsidRDefault="00AF4DDE" w:rsidP="00727C1F">
      <w:pPr>
        <w:numPr>
          <w:ilvl w:val="0"/>
          <w:numId w:val="11"/>
        </w:numPr>
        <w:suppressAutoHyphens/>
        <w:autoSpaceDN w:val="0"/>
        <w:spacing w:line="276" w:lineRule="auto"/>
        <w:ind w:left="1025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mieszkańcy Belgii, Litwy, Łotwy i Estonii oraz 10 największych miast Francji (Paryż, Marsylia, Lyon, Tuluza, Nicea, Nantes, Strasbourg, Montpellier, Bordeaux, Lille) Niemiec (Berlin, Hamburg, Monachium, Kolonia, Frankfurt nad Menem, Essen, Stuttgart, Dortmund, Düsseldorf, Brema) i Wielkiej Brytanii (Londyn, Birmingham, Liverpool, Nottingham, Sheffield, Bristol, Glasgow, Leicester, Edynburg, Leeds)</w:t>
      </w:r>
      <w:r w:rsidRPr="0096775B">
        <w:rPr>
          <w:rStyle w:val="Odwoanieprzypisudolnego"/>
          <w:rFonts w:eastAsia="Lato" w:cstheme="minorHAnsi"/>
        </w:rPr>
        <w:footnoteReference w:id="2"/>
      </w:r>
      <w:r w:rsidRPr="0096775B">
        <w:rPr>
          <w:rFonts w:eastAsia="Lato" w:cstheme="minorHAnsi"/>
        </w:rPr>
        <w:t>,</w:t>
      </w:r>
    </w:p>
    <w:p w14:paraId="59ADA4D5" w14:textId="77777777" w:rsidR="00AF4DDE" w:rsidRPr="0096775B" w:rsidRDefault="00AF4DDE" w:rsidP="00727C1F">
      <w:pPr>
        <w:numPr>
          <w:ilvl w:val="0"/>
          <w:numId w:val="11"/>
        </w:numPr>
        <w:suppressAutoHyphens/>
        <w:autoSpaceDN w:val="0"/>
        <w:spacing w:line="276" w:lineRule="auto"/>
        <w:ind w:left="1025"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osoby w wieku 27 do 54 lat w ujęciu rdzeniowym oraz od 23 do 65 lat i więcej w ujęciu rozszerzonym,</w:t>
      </w:r>
    </w:p>
    <w:p w14:paraId="75995757" w14:textId="77777777" w:rsidR="00AF4DDE" w:rsidRPr="0096775B" w:rsidRDefault="00AF4DDE" w:rsidP="00727C1F">
      <w:pPr>
        <w:numPr>
          <w:ilvl w:val="0"/>
          <w:numId w:val="11"/>
        </w:numPr>
        <w:suppressAutoHyphens/>
        <w:autoSpaceDN w:val="0"/>
        <w:spacing w:line="276" w:lineRule="auto"/>
        <w:ind w:left="1025"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osoby pracujące w branży: maszyn i części, materiałów budowlanych, artykułów spożywczych, usług transportowych i spedycyjnych, mebli i akcesoriów, odzieżowej oraz okien i drzwi,</w:t>
      </w:r>
    </w:p>
    <w:p w14:paraId="16B8AE40" w14:textId="77777777" w:rsidR="00AF4DDE" w:rsidRDefault="00AF4DDE" w:rsidP="00727C1F">
      <w:pPr>
        <w:numPr>
          <w:ilvl w:val="0"/>
          <w:numId w:val="11"/>
        </w:numPr>
        <w:suppressAutoHyphens/>
        <w:autoSpaceDN w:val="0"/>
        <w:spacing w:line="276" w:lineRule="auto"/>
        <w:ind w:left="1025" w:right="240"/>
        <w:rPr>
          <w:rFonts w:eastAsia="Lato" w:cstheme="minorHAnsi"/>
        </w:rPr>
      </w:pPr>
      <w:r w:rsidRPr="0096775B">
        <w:rPr>
          <w:rFonts w:eastAsia="Lato" w:cstheme="minorHAnsi"/>
        </w:rPr>
        <w:t>aktywni użytkownicy mediów społecznościowych,</w:t>
      </w:r>
    </w:p>
    <w:p w14:paraId="46019AA7" w14:textId="77777777" w:rsidR="00AF4DDE" w:rsidRDefault="00AF4DDE" w:rsidP="00727C1F">
      <w:pPr>
        <w:numPr>
          <w:ilvl w:val="0"/>
          <w:numId w:val="11"/>
        </w:numPr>
        <w:suppressAutoHyphens/>
        <w:autoSpaceDN w:val="0"/>
        <w:spacing w:line="276" w:lineRule="auto"/>
        <w:ind w:left="1025" w:right="240"/>
        <w:rPr>
          <w:rFonts w:eastAsia="Lato" w:cstheme="minorHAnsi"/>
        </w:rPr>
      </w:pPr>
      <w:r w:rsidRPr="0049583F">
        <w:rPr>
          <w:rFonts w:eastAsia="Lato" w:cstheme="minorHAnsi"/>
        </w:rPr>
        <w:t>korzystający codziennie ze smartfona i komputera.</w:t>
      </w:r>
    </w:p>
    <w:p w14:paraId="20FD0F16" w14:textId="66E34E00" w:rsidR="00AF4DDE" w:rsidRDefault="00AF4DDE" w:rsidP="000A4548">
      <w:pPr>
        <w:suppressAutoHyphens/>
        <w:autoSpaceDN w:val="0"/>
        <w:spacing w:line="276" w:lineRule="auto"/>
        <w:ind w:left="742" w:right="240"/>
        <w:jc w:val="both"/>
        <w:rPr>
          <w:rFonts w:cstheme="minorHAnsi"/>
        </w:rPr>
      </w:pPr>
      <w:r w:rsidRPr="0096775B">
        <w:rPr>
          <w:rFonts w:cstheme="minorHAnsi"/>
        </w:rPr>
        <w:t>Osoba należąca do grupy docelowej kampanii będzie spełniała wszystkie warunki, o których mowa w punktach 1-7 powyżej.</w:t>
      </w:r>
    </w:p>
    <w:p w14:paraId="39343576" w14:textId="77777777" w:rsidR="00534B4F" w:rsidRDefault="00534B4F" w:rsidP="00534B4F">
      <w:pPr>
        <w:pStyle w:val="Bezodstpw"/>
      </w:pPr>
    </w:p>
    <w:p w14:paraId="3BFC5239" w14:textId="77777777" w:rsidR="00AF4DDE" w:rsidRPr="0049583F" w:rsidRDefault="00AF4DDE" w:rsidP="0049583F">
      <w:pPr>
        <w:pStyle w:val="Bezodstpw"/>
        <w:ind w:left="644"/>
        <w:rPr>
          <w:rFonts w:cstheme="minorHAnsi"/>
          <w:u w:val="single"/>
        </w:rPr>
      </w:pPr>
      <w:r w:rsidRPr="0049583F">
        <w:rPr>
          <w:rFonts w:cstheme="minorHAnsi"/>
          <w:u w:val="single"/>
        </w:rPr>
        <w:t>Opis grupy docelowej</w:t>
      </w:r>
    </w:p>
    <w:p w14:paraId="59EB26D4" w14:textId="77777777" w:rsidR="00AF4DDE" w:rsidRPr="0096775B" w:rsidRDefault="00AF4DDE" w:rsidP="0049583F">
      <w:pPr>
        <w:pStyle w:val="Bezodstpw"/>
        <w:rPr>
          <w:rFonts w:cstheme="minorHAnsi"/>
        </w:rPr>
      </w:pPr>
    </w:p>
    <w:p w14:paraId="2D3D6FDA" w14:textId="77777777" w:rsidR="00AF4DDE" w:rsidRPr="0096775B" w:rsidRDefault="00AF4DDE" w:rsidP="0049583F">
      <w:pPr>
        <w:spacing w:after="120" w:line="276" w:lineRule="auto"/>
        <w:ind w:left="644" w:right="240"/>
        <w:rPr>
          <w:rFonts w:eastAsia="Lato" w:cstheme="minorHAnsi"/>
        </w:rPr>
      </w:pPr>
      <w:r w:rsidRPr="0096775B">
        <w:rPr>
          <w:rFonts w:eastAsia="Lato" w:cstheme="minorHAnsi"/>
        </w:rPr>
        <w:t>W kampanii należy skupić się na  dotarciu do osób, które:</w:t>
      </w:r>
    </w:p>
    <w:p w14:paraId="28F8DA0F" w14:textId="57148D1E" w:rsidR="00AF4DDE" w:rsidRPr="0096775B" w:rsidRDefault="00AF4DDE" w:rsidP="00727C1F">
      <w:pPr>
        <w:numPr>
          <w:ilvl w:val="0"/>
          <w:numId w:val="12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mają moc decyzyjną w obszarach związanych z ekspansją zagraniczną przedsiębiorstw, </w:t>
      </w:r>
      <w:r w:rsidR="00306DA2">
        <w:rPr>
          <w:rFonts w:eastAsia="Lato" w:cstheme="minorHAnsi"/>
        </w:rPr>
        <w:br/>
      </w:r>
      <w:r w:rsidRPr="0096775B">
        <w:rPr>
          <w:rFonts w:eastAsia="Lato" w:cstheme="minorHAnsi"/>
        </w:rPr>
        <w:t>w których pracują,</w:t>
      </w:r>
    </w:p>
    <w:p w14:paraId="6DD23F72" w14:textId="77777777" w:rsidR="00AF4DDE" w:rsidRPr="0096775B" w:rsidRDefault="00AF4DDE" w:rsidP="00727C1F">
      <w:pPr>
        <w:numPr>
          <w:ilvl w:val="0"/>
          <w:numId w:val="12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są podwładnymi osób decyzyjnych, z którymi mają bezpośredni kontakt w pracy,</w:t>
      </w:r>
    </w:p>
    <w:p w14:paraId="35D8FBFD" w14:textId="77777777" w:rsidR="00AF4DDE" w:rsidRPr="0096775B" w:rsidRDefault="00AF4DDE" w:rsidP="00727C1F">
      <w:pPr>
        <w:numPr>
          <w:ilvl w:val="0"/>
          <w:numId w:val="12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pracują w mediach zajmujących się sferą ekonomiczno-gospodarczą, a w szerszym ujęciu biznesem i przedsiębiorczością na rynku lokalnym,</w:t>
      </w:r>
    </w:p>
    <w:p w14:paraId="6047F140" w14:textId="77777777" w:rsidR="00AF4DDE" w:rsidRPr="0096775B" w:rsidRDefault="00AF4DDE" w:rsidP="00727C1F">
      <w:pPr>
        <w:numPr>
          <w:ilvl w:val="0"/>
          <w:numId w:val="12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lastRenderedPageBreak/>
        <w:t>pracują w administracji państwowej lub organizacjach pozarządowych, które zajmują się promocją wsparciem rozwoju gospodarczego na szczeblu samorządów lokalnych oraz państwowym,</w:t>
      </w:r>
    </w:p>
    <w:p w14:paraId="42FF0402" w14:textId="176C8BA9" w:rsidR="00AF4DDE" w:rsidRPr="0096775B" w:rsidRDefault="00AF4DDE" w:rsidP="00727C1F">
      <w:pPr>
        <w:numPr>
          <w:ilvl w:val="0"/>
          <w:numId w:val="12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mogą mieć bezpośredni kontakt z reprezentantami podgrup </w:t>
      </w:r>
      <w:r w:rsidR="00053FAD">
        <w:rPr>
          <w:rFonts w:eastAsia="Lato" w:cstheme="minorHAnsi"/>
        </w:rPr>
        <w:t>1</w:t>
      </w:r>
      <w:r w:rsidRPr="0096775B">
        <w:rPr>
          <w:rFonts w:eastAsia="Lato" w:cstheme="minorHAnsi"/>
        </w:rPr>
        <w:t xml:space="preserve">) oraz </w:t>
      </w:r>
      <w:r w:rsidR="00053FAD">
        <w:rPr>
          <w:rFonts w:eastAsia="Lato" w:cstheme="minorHAnsi"/>
        </w:rPr>
        <w:t>2</w:t>
      </w:r>
      <w:r w:rsidRPr="0096775B">
        <w:rPr>
          <w:rFonts w:eastAsia="Lato" w:cstheme="minorHAnsi"/>
        </w:rPr>
        <w:t>), ale nie należą do żadnej z powyższych podgrup, a które możemy nazwać szerszym audytorium.</w:t>
      </w:r>
    </w:p>
    <w:p w14:paraId="3F84B54C" w14:textId="4FB7BE83" w:rsidR="00AF4DDE" w:rsidRPr="0096775B" w:rsidRDefault="00AF4DDE" w:rsidP="00446A15">
      <w:pPr>
        <w:spacing w:after="120"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Dolna granica wiekowa dla rdzeniowej grupy docelowej to 27 lat. Są to zazwyczaj osoby </w:t>
      </w:r>
      <w:r w:rsidR="00306DA2">
        <w:rPr>
          <w:rFonts w:eastAsia="Lato" w:cstheme="minorHAnsi"/>
        </w:rPr>
        <w:br/>
      </w:r>
      <w:r w:rsidRPr="0096775B">
        <w:rPr>
          <w:rFonts w:eastAsia="Lato" w:cstheme="minorHAnsi"/>
        </w:rPr>
        <w:t>z wykształceniem wyższym z kilkuletnim doświadczeniem lub osoby o wykształceniu średnim, których długość pobytu na rynku pracy sprawia, że można je uznać za kompetentnych specjalistów.</w:t>
      </w:r>
    </w:p>
    <w:p w14:paraId="612BEA11" w14:textId="1CD2A405" w:rsidR="00AF4DDE" w:rsidRDefault="00AF4DDE" w:rsidP="0049583F">
      <w:pPr>
        <w:spacing w:after="120" w:line="276" w:lineRule="auto"/>
        <w:ind w:left="644"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Rekomendowane jest targetowanie na osoby </w:t>
      </w:r>
      <w:r w:rsidR="00053FAD">
        <w:rPr>
          <w:rFonts w:eastAsia="Lato" w:cstheme="minorHAnsi"/>
        </w:rPr>
        <w:t>z</w:t>
      </w:r>
      <w:r w:rsidRPr="0096775B">
        <w:rPr>
          <w:rFonts w:eastAsia="Lato" w:cstheme="minorHAnsi"/>
        </w:rPr>
        <w:t xml:space="preserve"> wykształceni</w:t>
      </w:r>
      <w:r w:rsidR="00053FAD">
        <w:rPr>
          <w:rFonts w:eastAsia="Lato" w:cstheme="minorHAnsi"/>
        </w:rPr>
        <w:t>em</w:t>
      </w:r>
      <w:r w:rsidRPr="0096775B">
        <w:rPr>
          <w:rFonts w:eastAsia="Lato" w:cstheme="minorHAnsi"/>
        </w:rPr>
        <w:t xml:space="preserve"> średnim i wyższym.</w:t>
      </w:r>
    </w:p>
    <w:p w14:paraId="6CBF76A0" w14:textId="77777777" w:rsidR="00AF4DDE" w:rsidRDefault="00AF4DDE" w:rsidP="00446A15">
      <w:pPr>
        <w:spacing w:after="120" w:line="276" w:lineRule="auto"/>
        <w:ind w:left="644"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Górna granica wiekowa rdzeniowej grupy docelowej kształtuje się na poziomie 54 lat. Podsumowując, kampania powinna trafić przede wszystkim do kobiet i mężczyzn w wieku od 27 do 54 lat.</w:t>
      </w:r>
    </w:p>
    <w:p w14:paraId="0836B9E9" w14:textId="77777777" w:rsidR="00AF4DDE" w:rsidRPr="0096775B" w:rsidRDefault="00AF4DDE" w:rsidP="00446A15">
      <w:pPr>
        <w:spacing w:after="120"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W ujęciu poszerzonym przedział wiekowy powiększa się do 23 – 65 lat, ale tego rodzaju targetowanie należy traktować jako wspierające cele zasięgowe, a osoby w wieku od 23 do 26 oraz od 55 lat wzwyż nie mogą stanowić znaczącego źródła ruchu na stronie, oraz znaczącej ilościowo grupy oglądających materiały reklamowe.</w:t>
      </w:r>
    </w:p>
    <w:p w14:paraId="3686D4C5" w14:textId="729CCAB6" w:rsidR="00AF4DDE" w:rsidRPr="0096775B" w:rsidRDefault="00AF4DDE" w:rsidP="00053FAD">
      <w:pPr>
        <w:spacing w:after="120"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Geograficznie kampania skupi się na pracownikach średnich i dużych firm z krajów: Litwa,</w:t>
      </w:r>
      <w:r w:rsidR="00053FAD">
        <w:rPr>
          <w:rFonts w:eastAsia="Lato" w:cstheme="minorHAnsi"/>
        </w:rPr>
        <w:t xml:space="preserve"> </w:t>
      </w:r>
      <w:r w:rsidRPr="0096775B">
        <w:rPr>
          <w:rFonts w:eastAsia="Lato" w:cstheme="minorHAnsi"/>
        </w:rPr>
        <w:t>Łotwa i Estonia oraz Niemiec, Belgii, Francji oraz Wielkiej Brytanii.</w:t>
      </w:r>
    </w:p>
    <w:p w14:paraId="6D9D5B16" w14:textId="77777777" w:rsidR="00AF4DDE" w:rsidRPr="0096775B" w:rsidRDefault="00AF4DDE" w:rsidP="0049583F">
      <w:pPr>
        <w:spacing w:after="120" w:line="276" w:lineRule="auto"/>
        <w:ind w:right="240" w:firstLine="644"/>
        <w:rPr>
          <w:rFonts w:eastAsia="Lato" w:cstheme="minorHAnsi"/>
        </w:rPr>
      </w:pPr>
      <w:r w:rsidRPr="0096775B">
        <w:rPr>
          <w:rFonts w:eastAsia="Lato" w:cstheme="minorHAnsi"/>
        </w:rPr>
        <w:t>Niezależnie od kryterium geograficznego, komunikacja kierowana będzie do osób, które:</w:t>
      </w:r>
    </w:p>
    <w:p w14:paraId="48BC4CCF" w14:textId="77777777" w:rsidR="00AF4DDE" w:rsidRPr="0096775B" w:rsidRDefault="00AF4DDE" w:rsidP="00727C1F">
      <w:pPr>
        <w:numPr>
          <w:ilvl w:val="0"/>
          <w:numId w:val="13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pracują w branży: IT, maszyn i części, materiałów budowlanych, artykułów spożywczych, usług transportowych i spedycyjnych, mebli i akcesoriów, odzieżowej oraz okien i drzwi,</w:t>
      </w:r>
    </w:p>
    <w:p w14:paraId="7ADB77BD" w14:textId="77777777" w:rsidR="00AF4DDE" w:rsidRPr="0096775B" w:rsidRDefault="00AF4DDE" w:rsidP="00727C1F">
      <w:pPr>
        <w:numPr>
          <w:ilvl w:val="0"/>
          <w:numId w:val="13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są właścicielami lub pracują w kadrze zarządzającej firm średniej i dużej wielkości, szczególnie z wyżej wymienionych branż,</w:t>
      </w:r>
    </w:p>
    <w:p w14:paraId="508D85FF" w14:textId="77777777" w:rsidR="00AF4DDE" w:rsidRPr="0096775B" w:rsidRDefault="00AF4DDE" w:rsidP="00727C1F">
      <w:pPr>
        <w:numPr>
          <w:ilvl w:val="0"/>
          <w:numId w:val="13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zarządzają działami sprzedaży, produkcji, importu i eksportu, logistyki i transportu lub pracują w takich działach na stanowiskach biurowych.</w:t>
      </w:r>
    </w:p>
    <w:p w14:paraId="605A56AF" w14:textId="77777777" w:rsidR="00AF4DDE" w:rsidRPr="0096775B" w:rsidRDefault="00AF4DDE" w:rsidP="00FA69AF">
      <w:pPr>
        <w:pStyle w:val="Bezodstpw"/>
      </w:pPr>
    </w:p>
    <w:p w14:paraId="04BC699E" w14:textId="77777777" w:rsidR="00AF4DDE" w:rsidRPr="0096775B" w:rsidRDefault="00AF4DDE" w:rsidP="00B14455">
      <w:pPr>
        <w:spacing w:after="120" w:line="276" w:lineRule="auto"/>
        <w:ind w:left="644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Dodatkowo grupa docelowa określona będzie przez jej zainteresowania, upodobania oraz zachowania konsumenckie. Przekaz powinien dotrzeć do osób, które:</w:t>
      </w:r>
    </w:p>
    <w:p w14:paraId="4B2C9768" w14:textId="77777777" w:rsidR="00AF4DDE" w:rsidRPr="0096775B" w:rsidRDefault="00AF4DDE" w:rsidP="00727C1F">
      <w:pPr>
        <w:numPr>
          <w:ilvl w:val="0"/>
          <w:numId w:val="14"/>
        </w:numPr>
        <w:suppressAutoHyphens/>
        <w:autoSpaceDN w:val="0"/>
        <w:spacing w:line="276" w:lineRule="auto"/>
        <w:ind w:right="240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są aktywnymi użytkownikami mediów społecznościowych,</w:t>
      </w:r>
    </w:p>
    <w:p w14:paraId="08B955CA" w14:textId="77777777" w:rsidR="00AF4DDE" w:rsidRPr="0096775B" w:rsidRDefault="00AF4DDE" w:rsidP="00727C1F">
      <w:pPr>
        <w:numPr>
          <w:ilvl w:val="0"/>
          <w:numId w:val="14"/>
        </w:numPr>
        <w:suppressAutoHyphens/>
        <w:autoSpaceDN w:val="0"/>
        <w:spacing w:line="276" w:lineRule="auto"/>
        <w:ind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>korzystają z więcej niż jednego urządzenia elektronicznego do codziennego przeglądania internetu oraz pracy, np. smartfona i komputera lub smartfona, tabletu i komputera,</w:t>
      </w:r>
    </w:p>
    <w:p w14:paraId="491CD42A" w14:textId="77777777" w:rsidR="00AF4DDE" w:rsidRPr="0096775B" w:rsidRDefault="00AF4DDE" w:rsidP="00727C1F">
      <w:pPr>
        <w:numPr>
          <w:ilvl w:val="0"/>
          <w:numId w:val="14"/>
        </w:numPr>
        <w:suppressAutoHyphens/>
        <w:autoSpaceDN w:val="0"/>
        <w:spacing w:line="276" w:lineRule="auto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t xml:space="preserve">mają zainteresowania z zakresu międzynarodowego biznesu, przedsiębiorczości, handlu, produkcji, programowania i systemów informatycznych, sprzedaży detalicznej </w:t>
      </w:r>
      <w:r>
        <w:rPr>
          <w:rFonts w:eastAsia="Lato" w:cstheme="minorHAnsi"/>
        </w:rPr>
        <w:br/>
      </w:r>
      <w:r w:rsidRPr="0096775B">
        <w:rPr>
          <w:rFonts w:eastAsia="Lato" w:cstheme="minorHAnsi"/>
        </w:rPr>
        <w:t>i hurtowej, transportu i logistyki, eksportu, ekonomii, zarządzania i inwestowania, budownictwa, branży spożywczej, meblarskiej, maszyn rolniczych, produkcji odzieży, okien i drzwi, maszyn oraz części,</w:t>
      </w:r>
    </w:p>
    <w:p w14:paraId="223C8B56" w14:textId="410A1073" w:rsidR="00534B4F" w:rsidRPr="00FA69AF" w:rsidRDefault="00AF4DDE" w:rsidP="00FA69AF">
      <w:pPr>
        <w:numPr>
          <w:ilvl w:val="0"/>
          <w:numId w:val="14"/>
        </w:numPr>
        <w:suppressAutoHyphens/>
        <w:autoSpaceDN w:val="0"/>
        <w:spacing w:after="120" w:line="276" w:lineRule="auto"/>
        <w:ind w:right="23"/>
        <w:jc w:val="both"/>
        <w:rPr>
          <w:rFonts w:eastAsia="Lato" w:cstheme="minorHAnsi"/>
        </w:rPr>
      </w:pPr>
      <w:r w:rsidRPr="0096775B">
        <w:rPr>
          <w:rFonts w:eastAsia="Lato" w:cstheme="minorHAnsi"/>
        </w:rPr>
        <w:lastRenderedPageBreak/>
        <w:t>podróżują za granicę więcej niż raz do roku, co sugeruje większy dochód rozporządzalny lub międzynarodowy charakter pracy.</w:t>
      </w:r>
    </w:p>
    <w:p w14:paraId="248F96EB" w14:textId="0DF745EC" w:rsidR="00AF4DDE" w:rsidRPr="0096775B" w:rsidRDefault="00AF4DDE" w:rsidP="0049583F">
      <w:pPr>
        <w:spacing w:after="120" w:line="276" w:lineRule="auto"/>
        <w:ind w:right="240" w:firstLine="644"/>
        <w:rPr>
          <w:rFonts w:eastAsia="Lato" w:cstheme="minorHAnsi"/>
        </w:rPr>
      </w:pPr>
      <w:r w:rsidRPr="0096775B">
        <w:rPr>
          <w:rFonts w:eastAsia="Lato" w:cstheme="minorHAnsi"/>
        </w:rPr>
        <w:t xml:space="preserve">Liczba użytkowników </w:t>
      </w:r>
      <w:r w:rsidR="002D401C">
        <w:rPr>
          <w:rFonts w:eastAsia="Lato" w:cstheme="minorHAnsi"/>
        </w:rPr>
        <w:t>I</w:t>
      </w:r>
      <w:r w:rsidRPr="0096775B">
        <w:rPr>
          <w:rFonts w:eastAsia="Lato" w:cstheme="minorHAnsi"/>
        </w:rPr>
        <w:t xml:space="preserve">nternetu w grupie spełniającej </w:t>
      </w:r>
      <w:r w:rsidR="00FA69AF">
        <w:rPr>
          <w:rFonts w:eastAsia="Lato" w:cstheme="minorHAnsi"/>
        </w:rPr>
        <w:t>powyższe</w:t>
      </w:r>
      <w:r w:rsidRPr="0096775B">
        <w:rPr>
          <w:rFonts w:eastAsia="Lato" w:cstheme="minorHAnsi"/>
        </w:rPr>
        <w:t xml:space="preserve"> kryteria </w:t>
      </w:r>
      <w:r w:rsidR="00FA69AF">
        <w:rPr>
          <w:rFonts w:eastAsia="Lato" w:cstheme="minorHAnsi"/>
        </w:rPr>
        <w:t>wynosi</w:t>
      </w:r>
      <w:r w:rsidRPr="0096775B">
        <w:rPr>
          <w:rFonts w:eastAsia="Lato" w:cstheme="minorHAnsi"/>
        </w:rPr>
        <w:t>:</w:t>
      </w:r>
    </w:p>
    <w:p w14:paraId="339D8D90" w14:textId="77777777" w:rsidR="00AF4DDE" w:rsidRPr="0096775B" w:rsidRDefault="00AF4DDE" w:rsidP="00727C1F">
      <w:pPr>
        <w:numPr>
          <w:ilvl w:val="0"/>
          <w:numId w:val="15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Wielka Brytania – ponad 10 milionów,</w:t>
      </w:r>
    </w:p>
    <w:p w14:paraId="3E4C9F22" w14:textId="77777777" w:rsidR="00AF4DDE" w:rsidRPr="0096775B" w:rsidRDefault="00AF4DDE" w:rsidP="00727C1F">
      <w:pPr>
        <w:numPr>
          <w:ilvl w:val="0"/>
          <w:numId w:val="15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Niemcy – ponad 5 milionów,</w:t>
      </w:r>
    </w:p>
    <w:p w14:paraId="1C81C2AE" w14:textId="77777777" w:rsidR="00AF4DDE" w:rsidRPr="0096775B" w:rsidRDefault="00AF4DDE" w:rsidP="00727C1F">
      <w:pPr>
        <w:numPr>
          <w:ilvl w:val="0"/>
          <w:numId w:val="15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Francja – ponad 5 milionów,</w:t>
      </w:r>
    </w:p>
    <w:p w14:paraId="39165332" w14:textId="77777777" w:rsidR="00AF4DDE" w:rsidRPr="0096775B" w:rsidRDefault="00AF4DDE" w:rsidP="00727C1F">
      <w:pPr>
        <w:numPr>
          <w:ilvl w:val="0"/>
          <w:numId w:val="15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Belgia – ponad 1 milion,</w:t>
      </w:r>
    </w:p>
    <w:p w14:paraId="288271AB" w14:textId="77777777" w:rsidR="00AF4DDE" w:rsidRPr="0096775B" w:rsidRDefault="00AF4DDE" w:rsidP="00727C1F">
      <w:pPr>
        <w:numPr>
          <w:ilvl w:val="0"/>
          <w:numId w:val="15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Litwa – ponad 800 tys.,</w:t>
      </w:r>
    </w:p>
    <w:p w14:paraId="2F4F720E" w14:textId="77777777" w:rsidR="00AF4DDE" w:rsidRDefault="00AF4DDE" w:rsidP="00727C1F">
      <w:pPr>
        <w:numPr>
          <w:ilvl w:val="0"/>
          <w:numId w:val="15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96775B">
        <w:rPr>
          <w:rFonts w:eastAsia="Lato" w:cstheme="minorHAnsi"/>
        </w:rPr>
        <w:t>Łotwa – ponad 400 tys.,</w:t>
      </w:r>
    </w:p>
    <w:p w14:paraId="15D76120" w14:textId="77777777" w:rsidR="00AF4DDE" w:rsidRDefault="00AF4DDE" w:rsidP="00727C1F">
      <w:pPr>
        <w:numPr>
          <w:ilvl w:val="0"/>
          <w:numId w:val="15"/>
        </w:numPr>
        <w:suppressAutoHyphens/>
        <w:autoSpaceDN w:val="0"/>
        <w:spacing w:line="276" w:lineRule="auto"/>
        <w:ind w:right="240"/>
        <w:rPr>
          <w:rFonts w:eastAsia="Lato" w:cstheme="minorHAnsi"/>
        </w:rPr>
      </w:pPr>
      <w:r w:rsidRPr="00446A15">
        <w:rPr>
          <w:rFonts w:eastAsia="Lato" w:cstheme="minorHAnsi"/>
        </w:rPr>
        <w:t>Estonia – ponad 300 tys.</w:t>
      </w:r>
    </w:p>
    <w:p w14:paraId="02B5BA88" w14:textId="45FC9CB3" w:rsidR="00534B4F" w:rsidRDefault="00534B4F">
      <w:pPr>
        <w:rPr>
          <w:rFonts w:eastAsia="Lato" w:cstheme="minorHAnsi"/>
        </w:rPr>
      </w:pPr>
      <w:r>
        <w:rPr>
          <w:rFonts w:eastAsia="Lato" w:cstheme="minorHAnsi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A15" w14:paraId="302BC0E0" w14:textId="77777777" w:rsidTr="009F41A6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C5CDE7" w14:textId="0B399C23" w:rsidR="00446A15" w:rsidRPr="0096775B" w:rsidRDefault="00446A15" w:rsidP="00446A15">
            <w:pPr>
              <w:pStyle w:val="Nagwek1"/>
              <w:numPr>
                <w:ilvl w:val="0"/>
                <w:numId w:val="1"/>
              </w:numPr>
              <w:tabs>
                <w:tab w:val="num" w:pos="360"/>
              </w:tabs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7" w:name="_Toc110508192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Wdrożenie kampanii</w:t>
            </w:r>
            <w:bookmarkEnd w:id="7"/>
          </w:p>
          <w:p w14:paraId="63B84B40" w14:textId="77777777" w:rsidR="00446A15" w:rsidRDefault="00446A15" w:rsidP="0049583F">
            <w:pPr>
              <w:pStyle w:val="Nagwek2"/>
              <w:ind w:left="733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55760A7" w14:textId="6837A404" w:rsidR="0033611D" w:rsidRDefault="0033611D" w:rsidP="00F50642">
      <w:pPr>
        <w:pStyle w:val="Bezodstpw"/>
      </w:pPr>
    </w:p>
    <w:p w14:paraId="399C165A" w14:textId="77777777" w:rsidR="00B34907" w:rsidRDefault="00B34907" w:rsidP="00B34907">
      <w:pPr>
        <w:pStyle w:val="Bezodstpw"/>
      </w:pPr>
    </w:p>
    <w:p w14:paraId="79190961" w14:textId="3E763EC2" w:rsidR="00AC277E" w:rsidRPr="00AC277E" w:rsidRDefault="00A2712C" w:rsidP="00AC277E">
      <w:pPr>
        <w:pStyle w:val="Nagwek2"/>
        <w:numPr>
          <w:ilvl w:val="0"/>
          <w:numId w:val="16"/>
        </w:numPr>
        <w:ind w:left="74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8" w:name="_Termin_realizacji_zamówienia"/>
      <w:bookmarkStart w:id="9" w:name="_Toc110508193"/>
      <w:bookmarkEnd w:id="8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realizacji</w:t>
      </w:r>
      <w:bookmarkEnd w:id="9"/>
    </w:p>
    <w:p w14:paraId="435FDC8B" w14:textId="77777777" w:rsidR="00D577AF" w:rsidRDefault="00D577AF" w:rsidP="005B43D9">
      <w:pPr>
        <w:pStyle w:val="Bezodstpw"/>
      </w:pPr>
    </w:p>
    <w:p w14:paraId="4B35B795" w14:textId="1092EAC4" w:rsidR="005B43D9" w:rsidRDefault="00066077" w:rsidP="005B43D9">
      <w:pPr>
        <w:pStyle w:val="Akapitzlist"/>
        <w:numPr>
          <w:ilvl w:val="0"/>
          <w:numId w:val="17"/>
        </w:numPr>
        <w:spacing w:line="276" w:lineRule="auto"/>
        <w:ind w:left="1025"/>
        <w:jc w:val="both"/>
      </w:pPr>
      <w:r>
        <w:t>Zamówienie zostanie</w:t>
      </w:r>
      <w:r w:rsidR="00AC277E">
        <w:t xml:space="preserve"> zrealizowan</w:t>
      </w:r>
      <w:r>
        <w:t>e</w:t>
      </w:r>
      <w:r w:rsidR="00AC277E">
        <w:t xml:space="preserve"> w </w:t>
      </w:r>
      <w:r w:rsidR="00D577AF">
        <w:t>terminie</w:t>
      </w:r>
      <w:r w:rsidR="00AC277E">
        <w:t xml:space="preserve"> </w:t>
      </w:r>
      <w:r w:rsidR="00D577AF" w:rsidRPr="00761A95">
        <w:rPr>
          <w:b/>
          <w:bCs/>
        </w:rPr>
        <w:t>200 dni</w:t>
      </w:r>
      <w:r w:rsidR="00AC277E">
        <w:t xml:space="preserve"> od dnia podpisania umowy</w:t>
      </w:r>
      <w:r w:rsidR="005B43D9">
        <w:t xml:space="preserve"> dotyczącej realizacji zamówienia publicznego</w:t>
      </w:r>
      <w:r w:rsidR="009026D5">
        <w:t>, z zastrzeżeniem postanowień ppkt 2</w:t>
      </w:r>
      <w:r w:rsidR="00B34907">
        <w:t>-4 poniżej</w:t>
      </w:r>
      <w:r w:rsidR="009026D5">
        <w:t>.</w:t>
      </w:r>
    </w:p>
    <w:p w14:paraId="4862E30B" w14:textId="3C5785B9" w:rsidR="005B43D9" w:rsidRPr="00761A95" w:rsidRDefault="009026D5" w:rsidP="00D577AF">
      <w:pPr>
        <w:pStyle w:val="Akapitzlist"/>
        <w:numPr>
          <w:ilvl w:val="0"/>
          <w:numId w:val="17"/>
        </w:numPr>
        <w:spacing w:line="276" w:lineRule="auto"/>
        <w:ind w:left="1025"/>
        <w:jc w:val="both"/>
      </w:pPr>
      <w:bookmarkStart w:id="10" w:name="_Hlk108613684"/>
      <w:r>
        <w:t>T</w:t>
      </w:r>
      <w:r w:rsidR="005B43D9">
        <w:t>ermin</w:t>
      </w:r>
      <w:r w:rsidR="00D577AF">
        <w:t xml:space="preserve"> realizacji umowy </w:t>
      </w:r>
      <w:r>
        <w:t xml:space="preserve">nie może być dłuższy niż </w:t>
      </w:r>
      <w:r w:rsidR="005B43D9" w:rsidRPr="00761A95">
        <w:rPr>
          <w:b/>
          <w:bCs/>
        </w:rPr>
        <w:t>30 czerwca 2023 r.</w:t>
      </w:r>
    </w:p>
    <w:p w14:paraId="4DB8460E" w14:textId="77777777" w:rsidR="00800FBB" w:rsidRPr="001A35A1" w:rsidRDefault="00800FBB" w:rsidP="00800FBB">
      <w:pPr>
        <w:pStyle w:val="Akapitzlist"/>
        <w:numPr>
          <w:ilvl w:val="0"/>
          <w:numId w:val="17"/>
        </w:numPr>
        <w:spacing w:line="276" w:lineRule="auto"/>
        <w:ind w:left="1025"/>
        <w:jc w:val="both"/>
      </w:pPr>
      <w:bookmarkStart w:id="11" w:name="_Hlk110418191"/>
      <w:bookmarkStart w:id="12" w:name="_Hlk108613854"/>
      <w:bookmarkEnd w:id="10"/>
      <w:r w:rsidRPr="001A35A1">
        <w:rPr>
          <w:rFonts w:cstheme="minorHAnsi"/>
        </w:rPr>
        <w:t>W przypadku kiedy umowa zostanie zawarta w terminie uniemożliwiającym jej realizację w okresie do 30 czerwca 2023 r. (z jednoczesnym zachowaniem terminu 180 dni od dnia podpisania umowy), Wykonawca zrealizuje przedmiot umowy w terminie krótszym niż 180 dni, po uzgodnieniu z Zamawiającym (z jednoczesnym zachowaniem terminu, o którym mowa w ppkt 2).</w:t>
      </w:r>
      <w:bookmarkEnd w:id="11"/>
    </w:p>
    <w:p w14:paraId="3CB3DF4B" w14:textId="59A7BA99" w:rsidR="00D577AF" w:rsidRDefault="005B43D9" w:rsidP="00761A95">
      <w:pPr>
        <w:pStyle w:val="Akapitzlist"/>
        <w:numPr>
          <w:ilvl w:val="0"/>
          <w:numId w:val="17"/>
        </w:numPr>
        <w:spacing w:line="276" w:lineRule="auto"/>
        <w:ind w:left="1025"/>
        <w:jc w:val="both"/>
      </w:pPr>
      <w:r>
        <w:t xml:space="preserve">W </w:t>
      </w:r>
      <w:r w:rsidR="009026D5">
        <w:t xml:space="preserve">przypadku realizacji przedmiotu umowy w okresie krótszym niż 200 dni, Wykonawca zobowiązany jest osiągnąć </w:t>
      </w:r>
      <w:r w:rsidR="00761A95">
        <w:t>wskaźniki przewidziane dla całego okresu realizacji umowy.</w:t>
      </w:r>
      <w:r w:rsidR="009026D5">
        <w:t xml:space="preserve"> </w:t>
      </w:r>
    </w:p>
    <w:bookmarkEnd w:id="12"/>
    <w:p w14:paraId="34563A4D" w14:textId="7136ED29" w:rsidR="00761A95" w:rsidRDefault="00761A95" w:rsidP="00761A95">
      <w:pPr>
        <w:pStyle w:val="Bezodstpw"/>
      </w:pPr>
    </w:p>
    <w:p w14:paraId="5A677B22" w14:textId="72497E2A" w:rsidR="00AA2DE5" w:rsidRPr="00AC277E" w:rsidRDefault="009D4E41" w:rsidP="00AA2DE5">
      <w:pPr>
        <w:pStyle w:val="Nagwek2"/>
        <w:numPr>
          <w:ilvl w:val="0"/>
          <w:numId w:val="16"/>
        </w:numPr>
        <w:ind w:left="74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3" w:name="_Wskaźniki"/>
      <w:bookmarkStart w:id="14" w:name="_Toc110508194"/>
      <w:bookmarkEnd w:id="13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Wskaźniki</w:t>
      </w:r>
      <w:bookmarkEnd w:id="14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404DE78" w14:textId="77777777" w:rsidR="009D4E41" w:rsidRDefault="009D4E41" w:rsidP="00761A95">
      <w:pPr>
        <w:pStyle w:val="Bezodstpw"/>
      </w:pPr>
    </w:p>
    <w:p w14:paraId="7B7010A4" w14:textId="3E67A53B" w:rsidR="009D4E41" w:rsidRDefault="00D42527" w:rsidP="00FC08BB">
      <w:pPr>
        <w:pStyle w:val="Bezodstpw"/>
        <w:numPr>
          <w:ilvl w:val="0"/>
          <w:numId w:val="46"/>
        </w:numPr>
        <w:spacing w:line="276" w:lineRule="auto"/>
        <w:ind w:left="993"/>
        <w:jc w:val="both"/>
      </w:pPr>
      <w:r>
        <w:t xml:space="preserve">W rezultacie realizacji umowy </w:t>
      </w:r>
      <w:r w:rsidR="009D4E41">
        <w:t>Wykonawca zobowiązany jest osiągnąć</w:t>
      </w:r>
      <w:r>
        <w:t xml:space="preserve"> </w:t>
      </w:r>
      <w:r w:rsidR="009D4E41">
        <w:t>poniższe wskaźniki główne realizacji kampanii</w:t>
      </w:r>
      <w:r w:rsidR="00956DA9">
        <w:t xml:space="preserve"> wśród odbiorców z grupy docelowej</w:t>
      </w:r>
      <w:r w:rsidR="009D4E41">
        <w:t>:</w:t>
      </w:r>
    </w:p>
    <w:p w14:paraId="4439E6FE" w14:textId="7C5F89A4" w:rsidR="009D4E41" w:rsidRDefault="009D4E41" w:rsidP="009D4E41">
      <w:pPr>
        <w:pStyle w:val="Bezodstpw"/>
        <w:spacing w:line="276" w:lineRule="auto"/>
        <w:jc w:val="both"/>
      </w:pPr>
    </w:p>
    <w:p w14:paraId="3C809769" w14:textId="24FA1CE7" w:rsidR="009D4E41" w:rsidRDefault="00FC08BB" w:rsidP="009D4E41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ind w:right="32"/>
        <w:jc w:val="both"/>
      </w:pPr>
      <w:r>
        <w:t>m</w:t>
      </w:r>
      <w:r w:rsidR="00AA2DE5">
        <w:t>inimalna liczba widzów, którzy obejrzą</w:t>
      </w:r>
      <w:r>
        <w:t xml:space="preserve"> filmy i spoty promocyjne, o których mowa</w:t>
      </w:r>
      <w:r>
        <w:br/>
        <w:t xml:space="preserve"> w pkt </w:t>
      </w:r>
      <w:hyperlink w:anchor="_Materiały_emisyjne" w:history="1">
        <w:r w:rsidRPr="00181DDF">
          <w:rPr>
            <w:rStyle w:val="Hipercze"/>
          </w:rPr>
          <w:t>4</w:t>
        </w:r>
      </w:hyperlink>
      <w:r>
        <w:t xml:space="preserve">, ppkt </w:t>
      </w:r>
      <w:r w:rsidR="000F062C">
        <w:t>6</w:t>
      </w:r>
      <w:r w:rsidR="00AE17A1">
        <w:t xml:space="preserve"> wyniesie</w:t>
      </w:r>
      <w:r>
        <w:t xml:space="preserve"> </w:t>
      </w:r>
      <w:r w:rsidRPr="00FC08BB">
        <w:rPr>
          <w:b/>
          <w:bCs/>
        </w:rPr>
        <w:t>1 000 000</w:t>
      </w:r>
      <w:r>
        <w:t xml:space="preserve"> (słownie: jeden milion),</w:t>
      </w:r>
    </w:p>
    <w:p w14:paraId="2FE82EB3" w14:textId="77777777" w:rsidR="009D4E41" w:rsidRPr="009D4E41" w:rsidRDefault="00FC08BB" w:rsidP="009D4E41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ind w:right="32"/>
        <w:jc w:val="both"/>
      </w:pPr>
      <w:r>
        <w:t xml:space="preserve">minimalna liczba </w:t>
      </w:r>
      <w:r w:rsidR="00AE17A1">
        <w:t>realnych</w:t>
      </w:r>
      <w:r>
        <w:t xml:space="preserve"> użytkowników</w:t>
      </w:r>
      <w:r w:rsidR="00AE17A1">
        <w:t xml:space="preserve"> strony internetowej investinpodlaskie.pl, w okresie realizacji kampanii wyniesie</w:t>
      </w:r>
      <w:r>
        <w:t xml:space="preserve"> </w:t>
      </w:r>
      <w:r w:rsidR="00AE17A1" w:rsidRPr="009D4E41">
        <w:rPr>
          <w:rFonts w:eastAsia="Lato" w:cstheme="minorHAnsi"/>
          <w:b/>
          <w:bCs/>
        </w:rPr>
        <w:t xml:space="preserve">500 000 </w:t>
      </w:r>
      <w:r w:rsidR="00AE17A1" w:rsidRPr="009D4E41">
        <w:rPr>
          <w:rFonts w:eastAsia="Lato" w:cstheme="minorHAnsi"/>
        </w:rPr>
        <w:t>(słownie: pięćset tysięcy), przy wskaźniku odrzuceń nieprzekraczającym 60%,</w:t>
      </w:r>
    </w:p>
    <w:p w14:paraId="58A7CA4D" w14:textId="132F8FC0" w:rsidR="009D4E41" w:rsidRDefault="00AE17A1" w:rsidP="009D4E41">
      <w:pPr>
        <w:pStyle w:val="Akapitzlist"/>
        <w:numPr>
          <w:ilvl w:val="0"/>
          <w:numId w:val="19"/>
        </w:numPr>
        <w:suppressAutoHyphens/>
        <w:autoSpaceDN w:val="0"/>
        <w:spacing w:line="276" w:lineRule="auto"/>
        <w:ind w:right="32"/>
        <w:jc w:val="both"/>
      </w:pPr>
      <w:r>
        <w:t xml:space="preserve">minimalna liczba odbiorców kampanii promocyjnej prowadzonej w mediach społecznościowych wyniesie </w:t>
      </w:r>
      <w:r w:rsidRPr="009D4E41">
        <w:rPr>
          <w:b/>
          <w:bCs/>
        </w:rPr>
        <w:t>1 000 000</w:t>
      </w:r>
      <w:r>
        <w:t xml:space="preserve"> (słownie: jeden milion),</w:t>
      </w:r>
    </w:p>
    <w:p w14:paraId="2BEED441" w14:textId="50F72A4F" w:rsidR="009D4E41" w:rsidRDefault="00D42527" w:rsidP="009D4E41">
      <w:pPr>
        <w:pStyle w:val="Bezodstpw"/>
        <w:numPr>
          <w:ilvl w:val="0"/>
          <w:numId w:val="46"/>
        </w:numPr>
        <w:spacing w:line="276" w:lineRule="auto"/>
        <w:ind w:left="993"/>
        <w:jc w:val="both"/>
      </w:pPr>
      <w:r>
        <w:t xml:space="preserve">W rezultacie realizacji umowy </w:t>
      </w:r>
      <w:r w:rsidR="009D4E41">
        <w:t>Wykonawca zobowiązany jest osiągnąć poniższe wskaźniki</w:t>
      </w:r>
      <w:r w:rsidR="006C6CC7">
        <w:t xml:space="preserve"> szczegółowe</w:t>
      </w:r>
      <w:r w:rsidR="009D4E41">
        <w:t xml:space="preserve"> realizacji kampanii:</w:t>
      </w:r>
    </w:p>
    <w:p w14:paraId="28155A0F" w14:textId="087E1DCC" w:rsidR="006C6CC7" w:rsidRDefault="006C6CC7" w:rsidP="006C6CC7">
      <w:pPr>
        <w:pStyle w:val="Akapitzlist"/>
        <w:numPr>
          <w:ilvl w:val="0"/>
          <w:numId w:val="48"/>
        </w:numPr>
        <w:suppressAutoHyphens/>
        <w:autoSpaceDN w:val="0"/>
        <w:spacing w:line="276" w:lineRule="auto"/>
        <w:ind w:right="32"/>
        <w:jc w:val="both"/>
      </w:pPr>
      <w:r>
        <w:t>YouTube:</w:t>
      </w:r>
    </w:p>
    <w:p w14:paraId="2EE00BEA" w14:textId="07ABB8C0" w:rsidR="006C6CC7" w:rsidRDefault="006C6CC7" w:rsidP="006C6CC7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</w:rPr>
      </w:pPr>
      <w:r>
        <w:rPr>
          <w:rFonts w:cstheme="minorHAnsi"/>
        </w:rPr>
        <w:t>estymowany zasięg</w:t>
      </w:r>
      <w:r w:rsidRPr="0096775B">
        <w:rPr>
          <w:rFonts w:cstheme="minorHAnsi"/>
        </w:rPr>
        <w:t xml:space="preserve">: </w:t>
      </w:r>
      <w:r>
        <w:rPr>
          <w:rFonts w:cstheme="minorHAnsi"/>
        </w:rPr>
        <w:t>co najmniej 2 500 000,</w:t>
      </w:r>
    </w:p>
    <w:p w14:paraId="61DB40D1" w14:textId="66A8C2C8" w:rsidR="006C6CC7" w:rsidRPr="0096775B" w:rsidRDefault="006C6CC7" w:rsidP="006C6CC7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</w:rPr>
      </w:pPr>
      <w:r>
        <w:rPr>
          <w:rFonts w:cstheme="minorHAnsi"/>
        </w:rPr>
        <w:t>estymowane wyświetlenia / obejrzenia: co najmniej 10 500 000,</w:t>
      </w:r>
    </w:p>
    <w:p w14:paraId="7B2526C1" w14:textId="726B3E7F" w:rsidR="006C6CC7" w:rsidRDefault="006C6CC7" w:rsidP="006C6CC7">
      <w:pPr>
        <w:pStyle w:val="Akapitzlist"/>
        <w:numPr>
          <w:ilvl w:val="0"/>
          <w:numId w:val="48"/>
        </w:numPr>
        <w:suppressAutoHyphens/>
        <w:autoSpaceDN w:val="0"/>
        <w:spacing w:line="276" w:lineRule="auto"/>
        <w:ind w:right="32"/>
        <w:jc w:val="both"/>
      </w:pPr>
      <w:r>
        <w:t>Facebook Ads (Facebook + Instagram):</w:t>
      </w:r>
    </w:p>
    <w:p w14:paraId="48E897DA" w14:textId="10BF5BD5" w:rsidR="006C6CC7" w:rsidRDefault="006C6CC7" w:rsidP="006C6CC7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</w:rPr>
      </w:pPr>
      <w:r>
        <w:rPr>
          <w:rFonts w:cstheme="minorHAnsi"/>
        </w:rPr>
        <w:t>estymowany zasięg</w:t>
      </w:r>
      <w:r w:rsidRPr="0096775B">
        <w:rPr>
          <w:rFonts w:cstheme="minorHAnsi"/>
        </w:rPr>
        <w:t xml:space="preserve">: </w:t>
      </w:r>
      <w:r>
        <w:rPr>
          <w:rFonts w:cstheme="minorHAnsi"/>
        </w:rPr>
        <w:t>co najmniej 1 800 000,</w:t>
      </w:r>
    </w:p>
    <w:p w14:paraId="1832C1CA" w14:textId="21A0737D" w:rsidR="006C6CC7" w:rsidRDefault="006C6CC7" w:rsidP="006C6CC7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</w:rPr>
      </w:pPr>
      <w:r>
        <w:rPr>
          <w:rFonts w:cstheme="minorHAnsi"/>
        </w:rPr>
        <w:t xml:space="preserve">estymowane wyświetlenia / obejrzenia: </w:t>
      </w:r>
      <w:r w:rsidR="008851A9">
        <w:rPr>
          <w:rFonts w:cstheme="minorHAnsi"/>
        </w:rPr>
        <w:t>co najmniej 5 000 000</w:t>
      </w:r>
    </w:p>
    <w:p w14:paraId="267B526A" w14:textId="026557C6" w:rsidR="008851A9" w:rsidRDefault="008851A9" w:rsidP="008851A9">
      <w:pPr>
        <w:pStyle w:val="Akapitzlist"/>
        <w:numPr>
          <w:ilvl w:val="0"/>
          <w:numId w:val="48"/>
        </w:numPr>
        <w:suppressAutoHyphens/>
        <w:autoSpaceDN w:val="0"/>
        <w:spacing w:line="276" w:lineRule="auto"/>
        <w:ind w:right="32"/>
        <w:jc w:val="both"/>
      </w:pPr>
      <w:r>
        <w:t>Twitter Ads:</w:t>
      </w:r>
    </w:p>
    <w:p w14:paraId="613324C3" w14:textId="0801F4CA" w:rsidR="008851A9" w:rsidRDefault="008851A9" w:rsidP="008851A9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</w:rPr>
      </w:pPr>
      <w:r>
        <w:rPr>
          <w:rFonts w:cstheme="minorHAnsi"/>
        </w:rPr>
        <w:t>estymowany zasięg</w:t>
      </w:r>
      <w:r w:rsidRPr="0096775B">
        <w:rPr>
          <w:rFonts w:cstheme="minorHAnsi"/>
        </w:rPr>
        <w:t xml:space="preserve">: </w:t>
      </w:r>
      <w:r>
        <w:rPr>
          <w:rFonts w:cstheme="minorHAnsi"/>
        </w:rPr>
        <w:t>co najmniej 2 200 000,</w:t>
      </w:r>
    </w:p>
    <w:p w14:paraId="4E1891B2" w14:textId="5D93A09F" w:rsidR="008851A9" w:rsidRDefault="008851A9" w:rsidP="008851A9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</w:rPr>
      </w:pPr>
      <w:r>
        <w:rPr>
          <w:rFonts w:cstheme="minorHAnsi"/>
        </w:rPr>
        <w:t>estymowane wyświetlenia / obejrzenia: co najmniej 10 500 000,</w:t>
      </w:r>
    </w:p>
    <w:p w14:paraId="37F2D1CB" w14:textId="1EC5EB8D" w:rsidR="008851A9" w:rsidRDefault="008851A9" w:rsidP="008851A9">
      <w:pPr>
        <w:pStyle w:val="Akapitzlist"/>
        <w:numPr>
          <w:ilvl w:val="0"/>
          <w:numId w:val="48"/>
        </w:numPr>
        <w:suppressAutoHyphens/>
        <w:autoSpaceDN w:val="0"/>
        <w:spacing w:line="276" w:lineRule="auto"/>
        <w:ind w:right="32"/>
        <w:jc w:val="both"/>
      </w:pPr>
      <w:r>
        <w:t xml:space="preserve">LinkedIn Ads: </w:t>
      </w:r>
    </w:p>
    <w:p w14:paraId="39140AF6" w14:textId="3A5083DB" w:rsidR="008851A9" w:rsidRDefault="008851A9" w:rsidP="008851A9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</w:rPr>
      </w:pPr>
      <w:r>
        <w:rPr>
          <w:rFonts w:cstheme="minorHAnsi"/>
        </w:rPr>
        <w:t>estymowany zasięg</w:t>
      </w:r>
      <w:r w:rsidRPr="0096775B">
        <w:rPr>
          <w:rFonts w:cstheme="minorHAnsi"/>
        </w:rPr>
        <w:t xml:space="preserve">: </w:t>
      </w:r>
      <w:r>
        <w:rPr>
          <w:rFonts w:cstheme="minorHAnsi"/>
        </w:rPr>
        <w:t>co najmniej 300 000,</w:t>
      </w:r>
    </w:p>
    <w:p w14:paraId="3DDF2BD8" w14:textId="66D47AD2" w:rsidR="008851A9" w:rsidRPr="008851A9" w:rsidRDefault="008851A9" w:rsidP="008851A9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</w:rPr>
      </w:pPr>
      <w:r>
        <w:rPr>
          <w:rFonts w:cstheme="minorHAnsi"/>
        </w:rPr>
        <w:lastRenderedPageBreak/>
        <w:t>estymowane wyświetlenia / obejrzenia: co najmniej 190</w:t>
      </w:r>
      <w:r w:rsidR="00297DF1">
        <w:rPr>
          <w:rFonts w:cstheme="minorHAnsi"/>
        </w:rPr>
        <w:t> </w:t>
      </w:r>
      <w:r>
        <w:rPr>
          <w:rFonts w:cstheme="minorHAnsi"/>
        </w:rPr>
        <w:t>000</w:t>
      </w:r>
      <w:r w:rsidR="00297DF1">
        <w:rPr>
          <w:rFonts w:cstheme="minorHAnsi"/>
        </w:rPr>
        <w:t>.</w:t>
      </w:r>
    </w:p>
    <w:p w14:paraId="720145EF" w14:textId="5344685B" w:rsidR="008851A9" w:rsidRDefault="006F44A2" w:rsidP="006F44A2">
      <w:pPr>
        <w:pStyle w:val="Bezodstpw"/>
        <w:ind w:left="1418"/>
      </w:pPr>
      <w:r>
        <w:t>Liczba mediów społecznościowych, w których prowadzona będzie kampania nie może być mniejsza niż cztery.</w:t>
      </w:r>
    </w:p>
    <w:p w14:paraId="7F92B273" w14:textId="08EFB774" w:rsidR="00086628" w:rsidRDefault="00086628" w:rsidP="00761A95">
      <w:pPr>
        <w:pStyle w:val="Bezodstpw"/>
      </w:pPr>
    </w:p>
    <w:p w14:paraId="6F5D98EE" w14:textId="19C243AA" w:rsidR="00DC130E" w:rsidRDefault="00DC130E" w:rsidP="00C64497">
      <w:pPr>
        <w:pStyle w:val="Bezodstpw"/>
        <w:ind w:firstLine="382"/>
        <w:jc w:val="both"/>
      </w:pPr>
      <w:r>
        <w:t xml:space="preserve">Sposób pomiaru ww. wskaźników opisano w rozdz. </w:t>
      </w:r>
      <w:hyperlink w:anchor="_Sposób_pomiaru_wskaźników" w:history="1">
        <w:r w:rsidRPr="004D54AC">
          <w:rPr>
            <w:rStyle w:val="Hipercze"/>
          </w:rPr>
          <w:t>V</w:t>
        </w:r>
      </w:hyperlink>
      <w:r>
        <w:t xml:space="preserve"> niniejszego Opisu przedmiotu zamówienia.</w:t>
      </w:r>
    </w:p>
    <w:p w14:paraId="2679A8DE" w14:textId="77777777" w:rsidR="00DC130E" w:rsidRPr="0033611D" w:rsidRDefault="00DC130E" w:rsidP="00761A95">
      <w:pPr>
        <w:pStyle w:val="Bezodstpw"/>
      </w:pPr>
    </w:p>
    <w:p w14:paraId="6FE226A2" w14:textId="50FE70E4" w:rsidR="0033611D" w:rsidRPr="0096775B" w:rsidRDefault="0033611D" w:rsidP="0033611D">
      <w:pPr>
        <w:pStyle w:val="Nagwek2"/>
        <w:numPr>
          <w:ilvl w:val="0"/>
          <w:numId w:val="16"/>
        </w:numPr>
        <w:ind w:left="742"/>
        <w:rPr>
          <w:rFonts w:asciiTheme="minorHAnsi" w:hAnsiTheme="minorHAnsi" w:cstheme="minorHAnsi"/>
          <w:color w:val="auto"/>
          <w:sz w:val="22"/>
          <w:szCs w:val="22"/>
        </w:rPr>
      </w:pPr>
      <w:bookmarkStart w:id="15" w:name="_Toc110508195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Media plan</w:t>
      </w:r>
      <w:bookmarkEnd w:id="15"/>
    </w:p>
    <w:p w14:paraId="06DD390C" w14:textId="77777777" w:rsidR="0033611D" w:rsidRPr="0033611D" w:rsidRDefault="0033611D" w:rsidP="0033611D">
      <w:pPr>
        <w:pStyle w:val="Bezodstpw"/>
      </w:pPr>
    </w:p>
    <w:p w14:paraId="60253AB0" w14:textId="135C47ED" w:rsidR="0033611D" w:rsidRDefault="00534B4F" w:rsidP="00710E3F">
      <w:pPr>
        <w:spacing w:line="276" w:lineRule="auto"/>
        <w:ind w:left="382"/>
        <w:jc w:val="both"/>
      </w:pPr>
      <w:r>
        <w:t>Wdrożenie kampanii odbędzie się na podstawie media planu</w:t>
      </w:r>
      <w:r w:rsidR="009E4EB7">
        <w:t xml:space="preserve"> oraz harmonogramów emisji</w:t>
      </w:r>
      <w:r w:rsidR="0033611D">
        <w:t>, którym</w:t>
      </w:r>
      <w:r w:rsidR="009E4EB7">
        <w:t>i</w:t>
      </w:r>
      <w:r w:rsidR="0033611D">
        <w:t xml:space="preserve"> dysponuje</w:t>
      </w:r>
      <w:r>
        <w:t xml:space="preserve"> Zamawiający</w:t>
      </w:r>
      <w:r w:rsidR="0033611D">
        <w:t>.</w:t>
      </w:r>
      <w:r>
        <w:t xml:space="preserve"> </w:t>
      </w:r>
      <w:r w:rsidR="0033611D">
        <w:t>W ramach istniejącego media planu</w:t>
      </w:r>
      <w:r w:rsidR="00FA69AF">
        <w:t xml:space="preserve"> realizacja</w:t>
      </w:r>
      <w:r>
        <w:t xml:space="preserve"> kampani</w:t>
      </w:r>
      <w:r w:rsidR="00FA69AF">
        <w:t>i</w:t>
      </w:r>
      <w:r>
        <w:t xml:space="preserve"> została </w:t>
      </w:r>
      <w:r w:rsidR="00FA69AF">
        <w:t>przewidziana</w:t>
      </w:r>
      <w:r>
        <w:t xml:space="preserve"> w okresie wrzesień 2022 r. – luty 2023 r.</w:t>
      </w:r>
      <w:r w:rsidR="00696A5B">
        <w:t xml:space="preserve">, z wygaszeniem działań reklamowych </w:t>
      </w:r>
      <w:r w:rsidR="00306DA2">
        <w:br/>
      </w:r>
      <w:r w:rsidR="00696A5B">
        <w:t>w pierwszych trzech tygodniach grudnia 2022 r.</w:t>
      </w:r>
    </w:p>
    <w:p w14:paraId="385EAF81" w14:textId="4F7A10D0" w:rsidR="00534B4F" w:rsidRDefault="00534B4F" w:rsidP="00710E3F">
      <w:pPr>
        <w:spacing w:line="276" w:lineRule="auto"/>
        <w:ind w:left="382"/>
        <w:jc w:val="both"/>
      </w:pPr>
      <w:r>
        <w:t>Media plan</w:t>
      </w:r>
      <w:r w:rsidR="009E4EB7">
        <w:t xml:space="preserve"> Zamawiającego w odniesieniu do mediów społecznościowych</w:t>
      </w:r>
      <w:r>
        <w:t xml:space="preserve"> zawiera informacje takie</w:t>
      </w:r>
      <w:r w:rsidR="009E4EB7">
        <w:t>,</w:t>
      </w:r>
      <w:r>
        <w:t xml:space="preserve"> jak: rodzaj mediów, witryny, targetowanie, formaty reklamowe, kraj emisji, cel (CPC, CPM), planowana data rozpoczęcia, estymowany zasięg, estymowane wyświetlenia/obejrzenia, unikalni użytkownicy na stronie, estymowany koszt CPM, </w:t>
      </w:r>
      <w:r w:rsidR="0033611D">
        <w:t>estymowany koszt unikalnego użytkownika, estymowany CTR, koszt netto, koszt brutto.</w:t>
      </w:r>
    </w:p>
    <w:p w14:paraId="5B909928" w14:textId="7161CB0E" w:rsidR="00534B4F" w:rsidRDefault="00534B4F" w:rsidP="00710E3F">
      <w:pPr>
        <w:spacing w:line="276" w:lineRule="auto"/>
        <w:ind w:left="382"/>
        <w:jc w:val="both"/>
      </w:pPr>
      <w:r>
        <w:t>Zadaniem Wykonawcy będzie zaktualizowanie oraz optymalizacja media planu</w:t>
      </w:r>
      <w:r w:rsidR="00B968B4">
        <w:t xml:space="preserve"> po konsultacji </w:t>
      </w:r>
      <w:r w:rsidR="00306DA2">
        <w:br/>
      </w:r>
      <w:r w:rsidR="00B968B4">
        <w:t>z Zamawiającym. Aktualizacja polegać będzie na dostosowaniu terminów emisji do zmienionego okresu realizacji kampanii</w:t>
      </w:r>
      <w:r w:rsidR="00C85A29">
        <w:t xml:space="preserve">, przy zachowaniu mediów wskazanych w media planie. Aktualizacja ma pozwolić osiągnąć założone przez Zamawiającego wskaźniki kampanii w okresie realizacji umowy. </w:t>
      </w:r>
      <w:r w:rsidR="00B968B4">
        <w:t xml:space="preserve">Optymalizacja polegać będzie na bieżącej weryfikacji skuteczności działań realizowanych </w:t>
      </w:r>
      <w:r w:rsidR="00306DA2">
        <w:br/>
      </w:r>
      <w:r w:rsidR="00B968B4">
        <w:t>w ramach kampanii i przekazywaniu Zamawiającemu propozycji ich modyfikacji w ramach istniejącego budżetu.</w:t>
      </w:r>
    </w:p>
    <w:p w14:paraId="32A69087" w14:textId="77777777" w:rsidR="00534B4F" w:rsidRPr="00EA6929" w:rsidRDefault="00534B4F" w:rsidP="00C85A29">
      <w:pPr>
        <w:pStyle w:val="Bezodstpw"/>
      </w:pPr>
    </w:p>
    <w:p w14:paraId="3B0359CB" w14:textId="77777777" w:rsidR="00534B4F" w:rsidRPr="0096775B" w:rsidRDefault="00534B4F" w:rsidP="00727C1F">
      <w:pPr>
        <w:pStyle w:val="Nagwek2"/>
        <w:numPr>
          <w:ilvl w:val="0"/>
          <w:numId w:val="16"/>
        </w:numPr>
        <w:ind w:left="742"/>
        <w:rPr>
          <w:rFonts w:asciiTheme="minorHAnsi" w:hAnsiTheme="minorHAnsi" w:cstheme="minorHAnsi"/>
          <w:color w:val="auto"/>
          <w:sz w:val="22"/>
          <w:szCs w:val="22"/>
        </w:rPr>
      </w:pPr>
      <w:bookmarkStart w:id="16" w:name="_Materiały_emisyjne"/>
      <w:bookmarkStart w:id="17" w:name="_Toc110508196"/>
      <w:bookmarkEnd w:id="16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Materiały emisyjne</w:t>
      </w:r>
      <w:bookmarkEnd w:id="17"/>
    </w:p>
    <w:p w14:paraId="0A9896EB" w14:textId="77777777" w:rsidR="00534B4F" w:rsidRDefault="00534B4F" w:rsidP="006B0800">
      <w:pPr>
        <w:pStyle w:val="Akapitzlist"/>
        <w:ind w:left="644"/>
        <w:rPr>
          <w:rFonts w:cstheme="minorHAnsi"/>
        </w:rPr>
      </w:pPr>
    </w:p>
    <w:p w14:paraId="11D1DE6D" w14:textId="25ED727C" w:rsidR="000F062C" w:rsidRPr="000F062C" w:rsidRDefault="00534B4F" w:rsidP="009C21E7">
      <w:pPr>
        <w:pStyle w:val="Akapitzlist"/>
        <w:numPr>
          <w:ilvl w:val="0"/>
          <w:numId w:val="45"/>
        </w:numPr>
        <w:spacing w:line="276" w:lineRule="auto"/>
        <w:ind w:left="993"/>
        <w:jc w:val="both"/>
      </w:pPr>
      <w:r w:rsidRPr="000816E9">
        <w:rPr>
          <w:rFonts w:eastAsia="Lato" w:cstheme="minorHAnsi"/>
        </w:rPr>
        <w:t xml:space="preserve">Wykonawca przygotuje spójny </w:t>
      </w:r>
      <w:r w:rsidR="00BF09B0">
        <w:rPr>
          <w:rFonts w:eastAsia="Lato" w:cstheme="minorHAnsi"/>
        </w:rPr>
        <w:t>k</w:t>
      </w:r>
      <w:r w:rsidRPr="000816E9">
        <w:rPr>
          <w:rFonts w:eastAsia="Lato" w:cstheme="minorHAnsi"/>
        </w:rPr>
        <w:t xml:space="preserve">ey </w:t>
      </w:r>
      <w:r w:rsidR="00BF09B0">
        <w:rPr>
          <w:rFonts w:eastAsia="Lato" w:cstheme="minorHAnsi"/>
        </w:rPr>
        <w:t>v</w:t>
      </w:r>
      <w:r w:rsidRPr="000816E9">
        <w:rPr>
          <w:rFonts w:eastAsia="Lato" w:cstheme="minorHAnsi"/>
        </w:rPr>
        <w:t>isual (klucz wizualny) kampanii oraz opracuje projekty graficzne wszystkich materiałów emitowanych w ramach kampanii, w tym szablony graficzne, typograficzne,</w:t>
      </w:r>
      <w:r w:rsidR="000F062C">
        <w:rPr>
          <w:rFonts w:eastAsia="Lato" w:cstheme="minorHAnsi"/>
        </w:rPr>
        <w:t xml:space="preserve"> </w:t>
      </w:r>
    </w:p>
    <w:p w14:paraId="1AE26481" w14:textId="38382DAC" w:rsidR="00534B4F" w:rsidRPr="000816E9" w:rsidRDefault="000F062C" w:rsidP="009C21E7">
      <w:pPr>
        <w:pStyle w:val="Akapitzlist"/>
        <w:numPr>
          <w:ilvl w:val="0"/>
          <w:numId w:val="45"/>
        </w:numPr>
        <w:spacing w:line="276" w:lineRule="auto"/>
        <w:ind w:left="993"/>
        <w:jc w:val="both"/>
      </w:pPr>
      <w:r>
        <w:rPr>
          <w:rFonts w:eastAsia="Lato" w:cstheme="minorHAnsi"/>
        </w:rPr>
        <w:t>przygotowując klucz wizualny Wykonawca uwzględnieni charakter i cel kampanii, którym jest promocja potencjału gospodarczego oraz inwestycyjnego województwa podlaskiego,</w:t>
      </w:r>
    </w:p>
    <w:p w14:paraId="7A366600" w14:textId="1F1D41E4" w:rsidR="00534B4F" w:rsidRPr="000816E9" w:rsidRDefault="00C64497" w:rsidP="009C21E7">
      <w:pPr>
        <w:pStyle w:val="Akapitzlist"/>
        <w:numPr>
          <w:ilvl w:val="0"/>
          <w:numId w:val="45"/>
        </w:numPr>
        <w:spacing w:line="276" w:lineRule="auto"/>
        <w:ind w:left="1025"/>
        <w:jc w:val="both"/>
      </w:pPr>
      <w:r>
        <w:rPr>
          <w:rFonts w:cstheme="minorHAnsi"/>
        </w:rPr>
        <w:t>k</w:t>
      </w:r>
      <w:r w:rsidR="00534B4F" w:rsidRPr="000816E9">
        <w:rPr>
          <w:rFonts w:cstheme="minorHAnsi"/>
        </w:rPr>
        <w:t>lucz wizualny będzie spójny z materiałami, którymi posługuje się Zamawiający (wskazanymi poniżej) promując potencjał gospodarczy i inwestycyjny województwa podlaskiego,</w:t>
      </w:r>
    </w:p>
    <w:p w14:paraId="13F41699" w14:textId="77777777" w:rsidR="00534B4F" w:rsidRPr="000816E9" w:rsidRDefault="00534B4F" w:rsidP="009C21E7">
      <w:pPr>
        <w:pStyle w:val="Akapitzlist"/>
        <w:numPr>
          <w:ilvl w:val="0"/>
          <w:numId w:val="45"/>
        </w:numPr>
        <w:spacing w:line="276" w:lineRule="auto"/>
        <w:ind w:left="1025"/>
        <w:jc w:val="both"/>
      </w:pPr>
      <w:r w:rsidRPr="000816E9">
        <w:rPr>
          <w:rFonts w:cstheme="minorHAnsi"/>
        </w:rPr>
        <w:t>Zamawiający posiada logo „Invest in Podlaskie”, które należy wykorzystać podczas kampanii,</w:t>
      </w:r>
    </w:p>
    <w:p w14:paraId="1613A428" w14:textId="77777777" w:rsidR="00534B4F" w:rsidRDefault="00534B4F" w:rsidP="006B0800">
      <w:pPr>
        <w:suppressAutoHyphens/>
        <w:autoSpaceDN w:val="0"/>
        <w:spacing w:line="276" w:lineRule="auto"/>
        <w:ind w:right="23"/>
        <w:jc w:val="both"/>
        <w:rPr>
          <w:rFonts w:eastAsia="Lato" w:cstheme="minorHAnsi"/>
        </w:rPr>
      </w:pPr>
      <w:r w:rsidRPr="0096775B">
        <w:rPr>
          <w:noProof/>
        </w:rPr>
        <w:drawing>
          <wp:anchor distT="0" distB="0" distL="114300" distR="114300" simplePos="0" relativeHeight="251666432" behindDoc="1" locked="0" layoutInCell="1" allowOverlap="1" wp14:anchorId="16B2706E" wp14:editId="568FDAB7">
            <wp:simplePos x="0" y="0"/>
            <wp:positionH relativeFrom="column">
              <wp:posOffset>1752600</wp:posOffset>
            </wp:positionH>
            <wp:positionV relativeFrom="paragraph">
              <wp:posOffset>-2540</wp:posOffset>
            </wp:positionV>
            <wp:extent cx="2169795" cy="901065"/>
            <wp:effectExtent l="0" t="0" r="0" b="0"/>
            <wp:wrapTight wrapText="bothSides">
              <wp:wrapPolygon edited="0">
                <wp:start x="3982" y="4110"/>
                <wp:lineTo x="1896" y="10503"/>
                <wp:lineTo x="3793" y="15983"/>
                <wp:lineTo x="3982" y="16896"/>
                <wp:lineTo x="4931" y="16896"/>
                <wp:lineTo x="19912" y="14613"/>
                <wp:lineTo x="19912" y="10047"/>
                <wp:lineTo x="13085" y="6393"/>
                <wp:lineTo x="4931" y="4110"/>
                <wp:lineTo x="3982" y="411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D4B55" w14:textId="77777777" w:rsidR="00534B4F" w:rsidRDefault="00534B4F" w:rsidP="006B0800">
      <w:pPr>
        <w:suppressAutoHyphens/>
        <w:autoSpaceDN w:val="0"/>
        <w:spacing w:line="276" w:lineRule="auto"/>
        <w:ind w:right="23"/>
        <w:jc w:val="both"/>
        <w:rPr>
          <w:rFonts w:eastAsia="Lato" w:cstheme="minorHAnsi"/>
        </w:rPr>
      </w:pPr>
    </w:p>
    <w:p w14:paraId="1F71680A" w14:textId="77777777" w:rsidR="00534B4F" w:rsidRPr="00761A95" w:rsidRDefault="00534B4F" w:rsidP="00761A95">
      <w:pPr>
        <w:suppressAutoHyphens/>
        <w:autoSpaceDN w:val="0"/>
        <w:spacing w:line="276" w:lineRule="auto"/>
        <w:ind w:right="23"/>
        <w:jc w:val="both"/>
        <w:rPr>
          <w:rFonts w:eastAsia="Lato" w:cstheme="minorHAnsi"/>
        </w:rPr>
      </w:pPr>
    </w:p>
    <w:p w14:paraId="14054BE6" w14:textId="77777777" w:rsidR="00B14455" w:rsidRDefault="00534B4F" w:rsidP="009C21E7">
      <w:pPr>
        <w:pStyle w:val="Akapitzlist"/>
        <w:numPr>
          <w:ilvl w:val="0"/>
          <w:numId w:val="45"/>
        </w:numPr>
        <w:spacing w:line="276" w:lineRule="auto"/>
        <w:ind w:left="1025"/>
        <w:jc w:val="both"/>
        <w:rPr>
          <w:rFonts w:eastAsia="Lato" w:cstheme="minorHAnsi"/>
        </w:rPr>
      </w:pPr>
      <w:r w:rsidRPr="000816E9">
        <w:rPr>
          <w:rFonts w:eastAsia="Lato" w:cstheme="minorHAnsi"/>
        </w:rPr>
        <w:t>Zamawiający posiada animowaną wersję logo „Invest in Podlaskie”, która może zostać wykorzystana podczas kampanii, animacja znajduje się pod adresem:</w:t>
      </w:r>
    </w:p>
    <w:p w14:paraId="5CB0FF87" w14:textId="2AC46F22" w:rsidR="00534B4F" w:rsidRDefault="00974878" w:rsidP="00B14455">
      <w:pPr>
        <w:pStyle w:val="Akapitzlist"/>
        <w:spacing w:line="276" w:lineRule="auto"/>
        <w:ind w:left="1025"/>
        <w:jc w:val="both"/>
        <w:rPr>
          <w:rFonts w:eastAsia="Lato" w:cstheme="minorHAnsi"/>
        </w:rPr>
      </w:pPr>
      <w:hyperlink r:id="rId9" w:history="1">
        <w:r w:rsidR="00B14455" w:rsidRPr="004164F5">
          <w:rPr>
            <w:rStyle w:val="Hipercze"/>
            <w:rFonts w:eastAsia="Lato" w:cstheme="minorHAnsi"/>
          </w:rPr>
          <w:t>https://youtu.be/RPUOyWYjinU</w:t>
        </w:r>
      </w:hyperlink>
      <w:r w:rsidR="00534B4F" w:rsidRPr="000816E9">
        <w:rPr>
          <w:rFonts w:eastAsia="Lato" w:cstheme="minorHAnsi"/>
        </w:rPr>
        <w:t xml:space="preserve"> </w:t>
      </w:r>
    </w:p>
    <w:p w14:paraId="164BC969" w14:textId="486F6220" w:rsidR="00534B4F" w:rsidRPr="00C85A29" w:rsidRDefault="00534B4F" w:rsidP="009C21E7">
      <w:pPr>
        <w:pStyle w:val="Akapitzlist"/>
        <w:numPr>
          <w:ilvl w:val="0"/>
          <w:numId w:val="45"/>
        </w:numPr>
        <w:spacing w:line="276" w:lineRule="auto"/>
        <w:ind w:left="1025"/>
        <w:jc w:val="both"/>
        <w:rPr>
          <w:rFonts w:eastAsia="Lato" w:cstheme="minorHAnsi"/>
        </w:rPr>
      </w:pPr>
      <w:r w:rsidRPr="000816E9">
        <w:rPr>
          <w:rFonts w:cstheme="minorHAnsi"/>
        </w:rPr>
        <w:t>Zamawiający dysponuje filmem oraz spotami promocyjnymi, które należy wykorzystać podczas kampanii:</w:t>
      </w:r>
    </w:p>
    <w:p w14:paraId="747A7F1B" w14:textId="77777777" w:rsidR="00534B4F" w:rsidRPr="000816E9" w:rsidRDefault="00534B4F" w:rsidP="006C6CC7">
      <w:pPr>
        <w:pStyle w:val="Akapitzlist"/>
        <w:numPr>
          <w:ilvl w:val="0"/>
          <w:numId w:val="48"/>
        </w:numPr>
        <w:suppressAutoHyphens/>
        <w:autoSpaceDN w:val="0"/>
        <w:spacing w:line="276" w:lineRule="auto"/>
        <w:ind w:right="32"/>
        <w:jc w:val="both"/>
        <w:rPr>
          <w:rFonts w:cstheme="minorHAnsi"/>
        </w:rPr>
      </w:pPr>
      <w:r w:rsidRPr="0096775B">
        <w:rPr>
          <w:rFonts w:eastAsia="Lato" w:cstheme="minorHAnsi"/>
        </w:rPr>
        <w:t xml:space="preserve">30-sekundowy spot, którego tematem wiodącym są produkty wytwarzane na terenie województwa  podlaskiego: </w:t>
      </w:r>
      <w:hyperlink r:id="rId10" w:history="1">
        <w:r w:rsidRPr="0096775B">
          <w:rPr>
            <w:rStyle w:val="Hipercze"/>
            <w:rFonts w:eastAsia="Lato" w:cstheme="minorHAnsi"/>
          </w:rPr>
          <w:t>https://youtu.be/rnFmaU5cTXk</w:t>
        </w:r>
      </w:hyperlink>
      <w:r w:rsidRPr="0096775B">
        <w:rPr>
          <w:rFonts w:eastAsia="Lato" w:cstheme="minorHAnsi"/>
        </w:rPr>
        <w:t xml:space="preserve"> </w:t>
      </w:r>
    </w:p>
    <w:p w14:paraId="5C6284D0" w14:textId="77777777" w:rsidR="00B14455" w:rsidRPr="00B14455" w:rsidRDefault="00534B4F" w:rsidP="006C6CC7">
      <w:pPr>
        <w:pStyle w:val="Akapitzlist"/>
        <w:numPr>
          <w:ilvl w:val="0"/>
          <w:numId w:val="48"/>
        </w:numPr>
        <w:suppressAutoHyphens/>
        <w:autoSpaceDN w:val="0"/>
        <w:spacing w:line="276" w:lineRule="auto"/>
        <w:ind w:right="32"/>
        <w:jc w:val="both"/>
        <w:rPr>
          <w:rFonts w:cstheme="minorHAnsi"/>
        </w:rPr>
      </w:pPr>
      <w:r w:rsidRPr="000816E9">
        <w:rPr>
          <w:rFonts w:eastAsia="Lato" w:cstheme="minorHAnsi"/>
        </w:rPr>
        <w:t>30-sekundowy spot technologiczny, którego tematem wiodącym są nowoczesne technologie wykorzystywane na terenie województwa podlaskiego:</w:t>
      </w:r>
    </w:p>
    <w:p w14:paraId="1A6B3755" w14:textId="3A30A411" w:rsidR="00534B4F" w:rsidRPr="000816E9" w:rsidRDefault="00974878" w:rsidP="00B14455">
      <w:pPr>
        <w:pStyle w:val="Akapitzlist"/>
        <w:suppressAutoHyphens/>
        <w:autoSpaceDN w:val="0"/>
        <w:spacing w:line="276" w:lineRule="auto"/>
        <w:ind w:left="1440" w:right="32"/>
        <w:jc w:val="both"/>
        <w:rPr>
          <w:rStyle w:val="Hipercze"/>
          <w:rFonts w:cstheme="minorHAnsi"/>
          <w:color w:val="auto"/>
          <w:u w:val="none"/>
        </w:rPr>
      </w:pPr>
      <w:hyperlink r:id="rId11" w:history="1">
        <w:r w:rsidR="00B14455" w:rsidRPr="004164F5">
          <w:rPr>
            <w:rStyle w:val="Hipercze"/>
            <w:rFonts w:eastAsia="Lato" w:cstheme="minorHAnsi"/>
          </w:rPr>
          <w:t>https://youtu.be/NC1hYgpkNk4</w:t>
        </w:r>
      </w:hyperlink>
    </w:p>
    <w:p w14:paraId="1E36698F" w14:textId="77777777" w:rsidR="00534B4F" w:rsidRDefault="00534B4F" w:rsidP="006C6CC7">
      <w:pPr>
        <w:pStyle w:val="Akapitzlist"/>
        <w:numPr>
          <w:ilvl w:val="0"/>
          <w:numId w:val="48"/>
        </w:numPr>
        <w:suppressAutoHyphens/>
        <w:autoSpaceDN w:val="0"/>
        <w:spacing w:line="276" w:lineRule="auto"/>
        <w:ind w:right="32"/>
        <w:jc w:val="both"/>
        <w:rPr>
          <w:rFonts w:cstheme="minorHAnsi"/>
        </w:rPr>
      </w:pPr>
      <w:r w:rsidRPr="000816E9">
        <w:rPr>
          <w:rFonts w:cstheme="minorHAnsi"/>
        </w:rPr>
        <w:t>30-sekundowy spot logistyczny, którego tematem wiodącym jest potencjał logistyczny i transportowy województwa podlaskiego:</w:t>
      </w:r>
    </w:p>
    <w:p w14:paraId="287C56D6" w14:textId="77777777" w:rsidR="00534B4F" w:rsidRDefault="00974878" w:rsidP="00472BFA">
      <w:pPr>
        <w:pStyle w:val="Akapitzlist"/>
        <w:suppressAutoHyphens/>
        <w:autoSpaceDN w:val="0"/>
        <w:spacing w:line="276" w:lineRule="auto"/>
        <w:ind w:left="1440" w:right="32"/>
        <w:jc w:val="both"/>
        <w:rPr>
          <w:rFonts w:cstheme="minorHAnsi"/>
        </w:rPr>
      </w:pPr>
      <w:hyperlink r:id="rId12" w:history="1">
        <w:r w:rsidR="00534B4F" w:rsidRPr="009E3217">
          <w:rPr>
            <w:rStyle w:val="Hipercze"/>
            <w:rFonts w:cstheme="minorHAnsi"/>
          </w:rPr>
          <w:t>https://youtu.be/JDspNL3XhRw</w:t>
        </w:r>
      </w:hyperlink>
      <w:r w:rsidR="00534B4F" w:rsidRPr="000816E9">
        <w:rPr>
          <w:rFonts w:cstheme="minorHAnsi"/>
        </w:rPr>
        <w:t xml:space="preserve"> </w:t>
      </w:r>
    </w:p>
    <w:p w14:paraId="61F5E782" w14:textId="3F75D5DB" w:rsidR="00534B4F" w:rsidRPr="00C85A29" w:rsidRDefault="00534B4F" w:rsidP="006C6CC7">
      <w:pPr>
        <w:pStyle w:val="Akapitzlist"/>
        <w:numPr>
          <w:ilvl w:val="0"/>
          <w:numId w:val="48"/>
        </w:numPr>
        <w:suppressAutoHyphens/>
        <w:autoSpaceDN w:val="0"/>
        <w:spacing w:line="276" w:lineRule="auto"/>
        <w:ind w:right="32"/>
        <w:jc w:val="both"/>
        <w:rPr>
          <w:rFonts w:cstheme="minorHAnsi"/>
        </w:rPr>
      </w:pPr>
      <w:r w:rsidRPr="000816E9">
        <w:rPr>
          <w:rFonts w:cstheme="minorHAnsi"/>
        </w:rPr>
        <w:t xml:space="preserve">154-sekundowy film promujący potencjał gospodarczy i inwestycyjny województwa podlaskiego </w:t>
      </w:r>
      <w:hyperlink r:id="rId13" w:history="1">
        <w:r w:rsidRPr="000816E9">
          <w:rPr>
            <w:rStyle w:val="Hipercze"/>
            <w:rFonts w:cstheme="minorHAnsi"/>
          </w:rPr>
          <w:t>https://youtu.be/xM8Ag_sMQvM</w:t>
        </w:r>
      </w:hyperlink>
      <w:r w:rsidRPr="000816E9">
        <w:rPr>
          <w:rFonts w:cstheme="minorHAnsi"/>
        </w:rPr>
        <w:t xml:space="preserve"> </w:t>
      </w:r>
    </w:p>
    <w:p w14:paraId="784CC628" w14:textId="6E24AAC6" w:rsidR="000300A7" w:rsidRDefault="000300A7" w:rsidP="009C21E7">
      <w:pPr>
        <w:pStyle w:val="Akapitzlist"/>
        <w:numPr>
          <w:ilvl w:val="0"/>
          <w:numId w:val="45"/>
        </w:numPr>
        <w:spacing w:line="276" w:lineRule="auto"/>
        <w:ind w:left="1025"/>
        <w:jc w:val="both"/>
        <w:rPr>
          <w:rFonts w:cstheme="minorHAnsi"/>
        </w:rPr>
      </w:pPr>
      <w:r>
        <w:rPr>
          <w:rFonts w:cstheme="minorHAnsi"/>
        </w:rPr>
        <w:t xml:space="preserve">Zamawiający posiada animację pt. </w:t>
      </w:r>
      <w:r w:rsidRPr="008747FC">
        <w:rPr>
          <w:rFonts w:cstheme="minorHAnsi"/>
          <w:i/>
          <w:iCs/>
        </w:rPr>
        <w:t>Podlaskie Region. European Crossroads</w:t>
      </w:r>
      <w:r>
        <w:rPr>
          <w:rFonts w:cstheme="minorHAnsi"/>
        </w:rPr>
        <w:t xml:space="preserve">, prezentującą wizję rozwoju województwa podlaskiego do roku 2030, która może zostać wykorzystana podczas kampanii; animacja została przygotowania w języku angielskim i znajduje się pod adresem: </w:t>
      </w:r>
      <w:hyperlink r:id="rId14" w:history="1">
        <w:r w:rsidRPr="004164F5">
          <w:rPr>
            <w:rStyle w:val="Hipercze"/>
            <w:rFonts w:cstheme="minorHAnsi"/>
          </w:rPr>
          <w:t>https://youtu.be/FsGFbpnNOPU</w:t>
        </w:r>
      </w:hyperlink>
      <w:r>
        <w:rPr>
          <w:rFonts w:cstheme="minorHAnsi"/>
        </w:rPr>
        <w:t xml:space="preserve"> </w:t>
      </w:r>
    </w:p>
    <w:p w14:paraId="31BF6023" w14:textId="7AC87C12" w:rsidR="00534B4F" w:rsidRDefault="00534B4F" w:rsidP="009C21E7">
      <w:pPr>
        <w:pStyle w:val="Akapitzlist"/>
        <w:numPr>
          <w:ilvl w:val="0"/>
          <w:numId w:val="45"/>
        </w:numPr>
        <w:spacing w:line="276" w:lineRule="auto"/>
        <w:ind w:left="1025"/>
        <w:jc w:val="both"/>
        <w:rPr>
          <w:rFonts w:cstheme="minorHAnsi"/>
        </w:rPr>
      </w:pPr>
      <w:r w:rsidRPr="000816E9">
        <w:rPr>
          <w:rFonts w:cstheme="minorHAnsi"/>
        </w:rPr>
        <w:t xml:space="preserve">Zamawiający dysponuje stroną internetową </w:t>
      </w:r>
      <w:hyperlink r:id="rId15" w:history="1">
        <w:r w:rsidRPr="000300A7">
          <w:rPr>
            <w:rStyle w:val="Hipercze"/>
            <w:rFonts w:cstheme="minorHAnsi"/>
          </w:rPr>
          <w:t>investinpodlaskie.pl</w:t>
        </w:r>
      </w:hyperlink>
      <w:r w:rsidRPr="000816E9">
        <w:rPr>
          <w:rFonts w:cstheme="minorHAnsi"/>
        </w:rPr>
        <w:t>,</w:t>
      </w:r>
      <w:r w:rsidR="000300A7">
        <w:rPr>
          <w:rFonts w:cstheme="minorHAnsi"/>
        </w:rPr>
        <w:t xml:space="preserve"> prowadzoną w wersjach językowych polskiej, angielskiej, niemieckiej, rosyjskiej,</w:t>
      </w:r>
      <w:r w:rsidRPr="000816E9">
        <w:rPr>
          <w:rFonts w:cstheme="minorHAnsi"/>
        </w:rPr>
        <w:t xml:space="preserve"> do której mają kierować odnośniki formatów reklamowych publikowanych podczas kampanii</w:t>
      </w:r>
      <w:r w:rsidRPr="0096775B">
        <w:rPr>
          <w:rStyle w:val="Odwoanieprzypisudolnego"/>
          <w:rFonts w:cstheme="minorHAnsi"/>
        </w:rPr>
        <w:footnoteReference w:id="3"/>
      </w:r>
      <w:r w:rsidRPr="000816E9">
        <w:rPr>
          <w:rFonts w:cstheme="minorHAnsi"/>
        </w:rPr>
        <w:t>,</w:t>
      </w:r>
    </w:p>
    <w:p w14:paraId="15D7E680" w14:textId="704A7372" w:rsidR="00534B4F" w:rsidRDefault="00534B4F" w:rsidP="009C21E7">
      <w:pPr>
        <w:pStyle w:val="Akapitzlist"/>
        <w:numPr>
          <w:ilvl w:val="0"/>
          <w:numId w:val="45"/>
        </w:numPr>
        <w:spacing w:line="276" w:lineRule="auto"/>
        <w:ind w:left="1025"/>
        <w:jc w:val="both"/>
        <w:rPr>
          <w:rFonts w:cstheme="minorHAnsi"/>
        </w:rPr>
      </w:pPr>
      <w:r w:rsidRPr="00DD6BCC">
        <w:rPr>
          <w:rFonts w:cstheme="minorHAnsi"/>
        </w:rPr>
        <w:t>Kampania promująca województwo podlaskie zostanie przeprowadzona pod hasłem „Podlaskie – naturalna droga rozwoju”, stosowanym w wersji językowej angielskiej, tj. „Podlaskie Region – the natural place to do business”</w:t>
      </w:r>
      <w:r w:rsidR="00E42A30">
        <w:rPr>
          <w:rFonts w:cstheme="minorHAnsi"/>
        </w:rPr>
        <w:t>,</w:t>
      </w:r>
    </w:p>
    <w:p w14:paraId="5259F0ED" w14:textId="5C0D091B" w:rsidR="00E42A30" w:rsidRDefault="00E42A30" w:rsidP="009C21E7">
      <w:pPr>
        <w:pStyle w:val="Akapitzlist"/>
        <w:numPr>
          <w:ilvl w:val="0"/>
          <w:numId w:val="45"/>
        </w:numPr>
        <w:spacing w:line="276" w:lineRule="auto"/>
        <w:ind w:left="1025"/>
        <w:jc w:val="both"/>
        <w:rPr>
          <w:rFonts w:cstheme="minorHAnsi"/>
        </w:rPr>
      </w:pPr>
      <w:r>
        <w:rPr>
          <w:rFonts w:cstheme="minorHAnsi"/>
        </w:rPr>
        <w:t>Zasady</w:t>
      </w:r>
      <w:r w:rsidR="00903C81">
        <w:rPr>
          <w:rFonts w:cstheme="minorHAnsi"/>
        </w:rPr>
        <w:t xml:space="preserve"> opracowania i</w:t>
      </w:r>
      <w:r>
        <w:rPr>
          <w:rFonts w:cstheme="minorHAnsi"/>
        </w:rPr>
        <w:t xml:space="preserve"> akceptacji materiałów:</w:t>
      </w:r>
    </w:p>
    <w:p w14:paraId="74294C69" w14:textId="77777777" w:rsidR="00E42A30" w:rsidRDefault="00E42A30" w:rsidP="00E42A30">
      <w:pPr>
        <w:pStyle w:val="Akapitzlist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 w:rsidRPr="00E42A30">
        <w:rPr>
          <w:rFonts w:cstheme="minorHAnsi"/>
        </w:rPr>
        <w:t xml:space="preserve">Zamawiający, w ciągu 5 dni roboczych od dnia otrzymania </w:t>
      </w:r>
      <w:r>
        <w:rPr>
          <w:rFonts w:cstheme="minorHAnsi"/>
        </w:rPr>
        <w:t>propozycji klucza wizualnego</w:t>
      </w:r>
      <w:r w:rsidRPr="00E42A30">
        <w:rPr>
          <w:rFonts w:cstheme="minorHAnsi"/>
        </w:rPr>
        <w:t xml:space="preserve">, może zgłosić do niego uwagi drogą elektroniczną na adres e-mail którejkolwiek osoby do kontaktów Wykonawcy, wyznaczając Wykonawcy termin na poprawienie </w:t>
      </w:r>
      <w:r>
        <w:rPr>
          <w:rFonts w:cstheme="minorHAnsi"/>
        </w:rPr>
        <w:t>klucza wizualnego</w:t>
      </w:r>
      <w:r w:rsidRPr="00E42A30">
        <w:rPr>
          <w:rFonts w:cstheme="minorHAnsi"/>
        </w:rPr>
        <w:t>, nie krótszy jednak niż 3 dni, ale nie dłuższy niż 14 dni.</w:t>
      </w:r>
    </w:p>
    <w:p w14:paraId="4456AADD" w14:textId="6FF1E8D7" w:rsidR="00E42A30" w:rsidRPr="00903C81" w:rsidRDefault="00E42A30" w:rsidP="00E42A30">
      <w:pPr>
        <w:pStyle w:val="Akapitzlist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 w:rsidRPr="00E42A30">
        <w:rPr>
          <w:rFonts w:cstheme="minorHAnsi"/>
          <w:color w:val="0D0D0D" w:themeColor="text1" w:themeTint="F2"/>
        </w:rPr>
        <w:t xml:space="preserve">W przypadku zgłoszenia przez Zamawiającego uwag do klucza wizualnego Wykonawca zobowiązuje się je uwzględnić i w terminie wskazanym przez Zamawiającego, zgodnie z </w:t>
      </w:r>
      <w:r>
        <w:rPr>
          <w:rFonts w:cstheme="minorHAnsi"/>
          <w:color w:val="0D0D0D" w:themeColor="text1" w:themeTint="F2"/>
        </w:rPr>
        <w:t>zapisami lit. a powyżej,</w:t>
      </w:r>
      <w:r w:rsidRPr="00E42A30">
        <w:rPr>
          <w:rFonts w:cstheme="minorHAnsi"/>
          <w:color w:val="0D0D0D" w:themeColor="text1" w:themeTint="F2"/>
        </w:rPr>
        <w:t xml:space="preserve"> przekazać Zamawiającemu poprawiony </w:t>
      </w:r>
      <w:r w:rsidR="00903C81">
        <w:rPr>
          <w:rFonts w:cstheme="minorHAnsi"/>
          <w:color w:val="0D0D0D" w:themeColor="text1" w:themeTint="F2"/>
        </w:rPr>
        <w:t>klucz wizualny</w:t>
      </w:r>
      <w:r w:rsidRPr="00E42A30">
        <w:rPr>
          <w:rFonts w:cstheme="minorHAnsi"/>
          <w:color w:val="0D0D0D" w:themeColor="text1" w:themeTint="F2"/>
        </w:rPr>
        <w:t xml:space="preserve"> </w:t>
      </w:r>
      <w:r w:rsidR="00B14455">
        <w:rPr>
          <w:rFonts w:cstheme="minorHAnsi"/>
          <w:color w:val="0D0D0D" w:themeColor="text1" w:themeTint="F2"/>
        </w:rPr>
        <w:br/>
      </w:r>
      <w:r w:rsidRPr="00E42A30">
        <w:rPr>
          <w:rFonts w:cstheme="minorHAnsi"/>
          <w:color w:val="0D0D0D" w:themeColor="text1" w:themeTint="F2"/>
        </w:rPr>
        <w:t>w formie elektronicznej na adresy e-mail wszystkich osób do kontaktów Zamawiającego.</w:t>
      </w:r>
    </w:p>
    <w:p w14:paraId="36C3CAB4" w14:textId="728AD086" w:rsidR="00903C81" w:rsidRDefault="00903C81" w:rsidP="00E42A30">
      <w:pPr>
        <w:pStyle w:val="Akapitzlist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 w:rsidRPr="00903C81">
        <w:rPr>
          <w:rFonts w:cstheme="minorHAnsi"/>
        </w:rPr>
        <w:t xml:space="preserve">Wykonawca zobowiązany jest poprawiać </w:t>
      </w:r>
      <w:r>
        <w:rPr>
          <w:rFonts w:cstheme="minorHAnsi"/>
        </w:rPr>
        <w:t>klucz wizualny</w:t>
      </w:r>
      <w:r w:rsidRPr="00903C81">
        <w:rPr>
          <w:rFonts w:cstheme="minorHAnsi"/>
        </w:rPr>
        <w:t xml:space="preserve"> aż do uzyskania akceptacji Zamawiającego</w:t>
      </w:r>
      <w:r>
        <w:rPr>
          <w:rFonts w:cstheme="minorHAnsi"/>
        </w:rPr>
        <w:t>, zgodnie z postanowieniami lit. a, b powyżej.</w:t>
      </w:r>
    </w:p>
    <w:p w14:paraId="526EA614" w14:textId="1B67E29F" w:rsidR="00F905AD" w:rsidRDefault="00F905AD" w:rsidP="00E42A30">
      <w:pPr>
        <w:pStyle w:val="Akapitzlist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materiały przeznaczone do emisji w mediach społecznościowych zostaną przygotowane w wariantach językowych, stosownie do rynków krajowych, na których prowadzona będzie kampania,</w:t>
      </w:r>
    </w:p>
    <w:p w14:paraId="3D5976AC" w14:textId="2386EAF3" w:rsidR="00F905AD" w:rsidRPr="00E42A30" w:rsidRDefault="00F905AD" w:rsidP="00E42A30">
      <w:pPr>
        <w:pStyle w:val="Akapitzlist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wszystkie treści przygotowane w językach obcych Wykonawca zobowiązuje się skonsultować z native speakerem danego języka obcego i przedstawić jego akceptację Zamawiającemu.</w:t>
      </w:r>
    </w:p>
    <w:p w14:paraId="74DDE646" w14:textId="77777777" w:rsidR="00C85A29" w:rsidRPr="00C85A29" w:rsidRDefault="00C85A29" w:rsidP="00C85A29">
      <w:pPr>
        <w:pStyle w:val="Bezodstpw"/>
      </w:pPr>
    </w:p>
    <w:p w14:paraId="266859FE" w14:textId="77777777" w:rsidR="00C85A29" w:rsidRPr="0096775B" w:rsidRDefault="00C85A29" w:rsidP="00727C1F">
      <w:pPr>
        <w:pStyle w:val="Nagwek2"/>
        <w:numPr>
          <w:ilvl w:val="0"/>
          <w:numId w:val="16"/>
        </w:numPr>
        <w:spacing w:line="276" w:lineRule="auto"/>
        <w:ind w:left="742"/>
        <w:rPr>
          <w:rFonts w:asciiTheme="minorHAnsi" w:hAnsiTheme="minorHAnsi" w:cstheme="minorHAnsi"/>
          <w:color w:val="auto"/>
          <w:sz w:val="22"/>
          <w:szCs w:val="22"/>
        </w:rPr>
      </w:pPr>
      <w:bookmarkStart w:id="18" w:name="_Media_społecznościowe"/>
      <w:bookmarkStart w:id="19" w:name="_Toc110508197"/>
      <w:bookmarkEnd w:id="18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Media społecznościowe</w:t>
      </w:r>
      <w:bookmarkEnd w:id="19"/>
    </w:p>
    <w:p w14:paraId="0C512C89" w14:textId="77777777" w:rsidR="00C85A29" w:rsidRPr="00CE1325" w:rsidRDefault="00C85A29" w:rsidP="00E42A30">
      <w:pPr>
        <w:pStyle w:val="Bezodstpw"/>
      </w:pPr>
    </w:p>
    <w:p w14:paraId="50A3EEC2" w14:textId="07E96D1E" w:rsidR="00C85A29" w:rsidRPr="00DB429C" w:rsidRDefault="00C85A29" w:rsidP="00727C1F">
      <w:pPr>
        <w:pStyle w:val="Akapitzlist"/>
        <w:numPr>
          <w:ilvl w:val="0"/>
          <w:numId w:val="24"/>
        </w:numPr>
        <w:spacing w:line="276" w:lineRule="auto"/>
        <w:ind w:left="1025"/>
        <w:jc w:val="both"/>
      </w:pPr>
      <w:r w:rsidRPr="0096775B">
        <w:rPr>
          <w:rFonts w:eastAsia="Lato" w:cstheme="minorHAnsi"/>
        </w:rPr>
        <w:t xml:space="preserve">Zamawiający dysponuje media planem dla rekomendowanych platform (Facebook, Instagram, YouTube, Twitter, Linkedin), niemniej należy go traktować jako punkt wyjścia do przetestowania skuteczności każdego z kanałów względem innych oraz późniejszej ewentualnej alokacji budżetów w obrębie platform lub rodzajów kreacji (np. wyłączenie form statycznych lub przygotowanie większej ich liczby, jeśli takie będą lepiej klikalne), </w:t>
      </w:r>
      <w:r w:rsidR="00306DA2">
        <w:rPr>
          <w:rFonts w:eastAsia="Lato" w:cstheme="minorHAnsi"/>
        </w:rPr>
        <w:br/>
      </w:r>
      <w:r w:rsidRPr="0096775B">
        <w:rPr>
          <w:rFonts w:eastAsia="Lato" w:cstheme="minorHAnsi"/>
        </w:rPr>
        <w:t xml:space="preserve">a nawet wyłączenia danego kanału, jeśli inne przynoszą znacznie lepszy zwrot </w:t>
      </w:r>
      <w:r w:rsidR="00306DA2">
        <w:rPr>
          <w:rFonts w:eastAsia="Lato" w:cstheme="minorHAnsi"/>
        </w:rPr>
        <w:br/>
      </w:r>
      <w:r w:rsidRPr="0096775B">
        <w:rPr>
          <w:rFonts w:eastAsia="Lato" w:cstheme="minorHAnsi"/>
        </w:rPr>
        <w:t>z zainwestowanego budżetu;</w:t>
      </w:r>
    </w:p>
    <w:p w14:paraId="3C0B6CE2" w14:textId="7A47D1F3" w:rsidR="00C85A29" w:rsidRPr="00472BFA" w:rsidRDefault="00C85A29" w:rsidP="00727C1F">
      <w:pPr>
        <w:pStyle w:val="Akapitzlist"/>
        <w:numPr>
          <w:ilvl w:val="0"/>
          <w:numId w:val="24"/>
        </w:numPr>
        <w:spacing w:line="276" w:lineRule="auto"/>
        <w:ind w:left="1025"/>
        <w:jc w:val="both"/>
      </w:pPr>
      <w:r w:rsidRPr="0096775B">
        <w:rPr>
          <w:rFonts w:eastAsia="Lato" w:cstheme="minorHAnsi"/>
        </w:rPr>
        <w:t>Wykonawca zobowiązany jest przygotować do emisji wszystkie formaty reklamowe niezbędne do przeprowadzenia kampanii, w szczególności</w:t>
      </w:r>
      <w:r w:rsidR="00BF09B0">
        <w:rPr>
          <w:rFonts w:eastAsia="Lato" w:cstheme="minorHAnsi"/>
        </w:rPr>
        <w:t xml:space="preserve"> co najmniej</w:t>
      </w:r>
      <w:r w:rsidRPr="0096775B">
        <w:rPr>
          <w:rFonts w:eastAsia="Lato" w:cstheme="minorHAnsi"/>
        </w:rPr>
        <w:t>:</w:t>
      </w:r>
    </w:p>
    <w:p w14:paraId="1D5CDCDD" w14:textId="77777777" w:rsidR="00C85A29" w:rsidRPr="00472BFA" w:rsidRDefault="00C85A29" w:rsidP="00472BFA">
      <w:pPr>
        <w:pStyle w:val="Akapitzlist"/>
        <w:ind w:left="1025"/>
        <w:jc w:val="both"/>
      </w:pPr>
    </w:p>
    <w:p w14:paraId="0E91DE0F" w14:textId="77777777" w:rsidR="00C85A29" w:rsidRPr="0096775B" w:rsidRDefault="00C85A29" w:rsidP="00727C1F">
      <w:pPr>
        <w:pStyle w:val="Akapitzlist"/>
        <w:numPr>
          <w:ilvl w:val="0"/>
          <w:numId w:val="25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 w:rsidRPr="00472BFA">
        <w:rPr>
          <w:rFonts w:eastAsia="Lato" w:cstheme="minorHAnsi"/>
          <w:b/>
          <w:bCs/>
        </w:rPr>
        <w:t>YouTube</w:t>
      </w:r>
      <w:r w:rsidRPr="0096775B">
        <w:rPr>
          <w:rFonts w:eastAsia="Lato" w:cstheme="minorHAnsi"/>
        </w:rPr>
        <w:t xml:space="preserve"> – target: kadra kierownicza przedsiębiorstw zagranicznych oraz osoby podejmujące strategiczne decyzje dotyczące dalszego rozwoju firmy:</w:t>
      </w:r>
    </w:p>
    <w:p w14:paraId="0D009BC7" w14:textId="77777777" w:rsidR="00C85A29" w:rsidRPr="00DB429C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Bumper Ads (pre-mid roll 6s)</w:t>
      </w:r>
      <w:r w:rsidRPr="00DB429C">
        <w:rPr>
          <w:rFonts w:cstheme="minorHAnsi"/>
          <w:lang w:val="en-GB"/>
        </w:rPr>
        <w:t>,</w:t>
      </w:r>
    </w:p>
    <w:p w14:paraId="6B64C8DA" w14:textId="77777777" w:rsidR="00C85A29" w:rsidRPr="00DB429C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In stream Non-Skippable (pre-mid roll 15s)</w:t>
      </w:r>
      <w:r w:rsidRPr="00DB429C">
        <w:rPr>
          <w:rFonts w:cstheme="minorHAnsi"/>
          <w:lang w:val="en-GB"/>
        </w:rPr>
        <w:t>,</w:t>
      </w:r>
    </w:p>
    <w:p w14:paraId="147A4FCE" w14:textId="77777777" w:rsidR="00C85A29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In stream Skippable (pre-mid roll 15s</w:t>
      </w:r>
      <w:r>
        <w:rPr>
          <w:rFonts w:eastAsia="Lato" w:cstheme="minorHAnsi"/>
          <w:lang w:val="en-GB"/>
        </w:rPr>
        <w:t>)</w:t>
      </w:r>
      <w:r w:rsidRPr="00DB429C">
        <w:rPr>
          <w:rFonts w:cstheme="minorHAnsi"/>
          <w:lang w:val="en-GB"/>
        </w:rPr>
        <w:t>,</w:t>
      </w:r>
    </w:p>
    <w:p w14:paraId="33544803" w14:textId="77777777" w:rsidR="00C85A29" w:rsidRPr="00DB429C" w:rsidRDefault="00C85A29" w:rsidP="00472BFA">
      <w:pPr>
        <w:pStyle w:val="Akapitzlist"/>
        <w:suppressAutoHyphens/>
        <w:autoSpaceDN w:val="0"/>
        <w:spacing w:line="276" w:lineRule="auto"/>
        <w:ind w:left="1800" w:right="240"/>
        <w:jc w:val="both"/>
        <w:rPr>
          <w:rFonts w:cstheme="minorHAnsi"/>
          <w:lang w:val="en-GB"/>
        </w:rPr>
      </w:pPr>
    </w:p>
    <w:p w14:paraId="435B5B14" w14:textId="372AA6E1" w:rsidR="00C85A29" w:rsidRPr="00DB429C" w:rsidRDefault="00C85A29" w:rsidP="00727C1F">
      <w:pPr>
        <w:pStyle w:val="Akapitzlist"/>
        <w:numPr>
          <w:ilvl w:val="0"/>
          <w:numId w:val="25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 w:rsidRPr="00472BFA">
        <w:rPr>
          <w:rFonts w:eastAsia="Lato" w:cstheme="minorHAnsi"/>
          <w:b/>
          <w:bCs/>
        </w:rPr>
        <w:t>Facebook Ads</w:t>
      </w:r>
      <w:r w:rsidRPr="0096775B">
        <w:rPr>
          <w:rFonts w:eastAsia="Lato" w:cstheme="minorHAnsi"/>
        </w:rPr>
        <w:t xml:space="preserve"> + </w:t>
      </w:r>
      <w:r w:rsidRPr="00472BFA">
        <w:rPr>
          <w:rFonts w:eastAsia="Lato" w:cstheme="minorHAnsi"/>
          <w:b/>
          <w:bCs/>
        </w:rPr>
        <w:t>Instagram</w:t>
      </w:r>
      <w:r w:rsidRPr="0096775B">
        <w:rPr>
          <w:rFonts w:eastAsia="Lato" w:cstheme="minorHAnsi"/>
        </w:rPr>
        <w:t xml:space="preserve"> – target: kierowanie reklam do grupy docelowej </w:t>
      </w:r>
      <w:r w:rsidR="00306DA2">
        <w:rPr>
          <w:rFonts w:eastAsia="Lato" w:cstheme="minorHAnsi"/>
        </w:rPr>
        <w:br/>
      </w:r>
      <w:r w:rsidRPr="0096775B">
        <w:rPr>
          <w:rFonts w:eastAsia="Lato" w:cstheme="minorHAnsi"/>
        </w:rPr>
        <w:t>z wykorzystaniem danych deklaratywnych, zainteresowań oraz danych własnych (retargeting):</w:t>
      </w:r>
    </w:p>
    <w:p w14:paraId="22C1ECC1" w14:textId="77777777" w:rsidR="00C85A29" w:rsidRPr="00DB429C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Dark post image &amp; video 1920x1080</w:t>
      </w:r>
      <w:r w:rsidRPr="00DB429C">
        <w:rPr>
          <w:rFonts w:cstheme="minorHAnsi"/>
          <w:lang w:val="en-GB"/>
        </w:rPr>
        <w:t>,</w:t>
      </w:r>
    </w:p>
    <w:p w14:paraId="04A45D77" w14:textId="77777777" w:rsidR="00C85A29" w:rsidRPr="00DB429C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Dark post image &amp; video 1080x1080</w:t>
      </w:r>
      <w:r w:rsidRPr="00DB429C">
        <w:rPr>
          <w:rFonts w:cstheme="minorHAnsi"/>
          <w:lang w:val="en-GB"/>
        </w:rPr>
        <w:t>,</w:t>
      </w:r>
    </w:p>
    <w:p w14:paraId="30A25E4C" w14:textId="77777777" w:rsidR="00C85A29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Dark post image &amp; video 1200x628</w:t>
      </w:r>
      <w:r w:rsidRPr="00DB429C">
        <w:rPr>
          <w:rFonts w:cstheme="minorHAnsi"/>
          <w:lang w:val="en-GB"/>
        </w:rPr>
        <w:t>,</w:t>
      </w:r>
    </w:p>
    <w:p w14:paraId="600848B3" w14:textId="77777777" w:rsidR="00C85A29" w:rsidRPr="00DB429C" w:rsidRDefault="00C85A29" w:rsidP="00472BFA">
      <w:pPr>
        <w:pStyle w:val="Akapitzlist"/>
        <w:suppressAutoHyphens/>
        <w:autoSpaceDN w:val="0"/>
        <w:spacing w:line="276" w:lineRule="auto"/>
        <w:ind w:left="1800" w:right="240"/>
        <w:jc w:val="both"/>
        <w:rPr>
          <w:rFonts w:cstheme="minorHAnsi"/>
          <w:lang w:val="en-GB"/>
        </w:rPr>
      </w:pPr>
    </w:p>
    <w:p w14:paraId="38D9D29F" w14:textId="77777777" w:rsidR="00C85A29" w:rsidRPr="00DB429C" w:rsidRDefault="00C85A29" w:rsidP="00727C1F">
      <w:pPr>
        <w:pStyle w:val="Akapitzlist"/>
        <w:numPr>
          <w:ilvl w:val="0"/>
          <w:numId w:val="25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 w:rsidRPr="00472BFA">
        <w:rPr>
          <w:rFonts w:eastAsia="Lato" w:cstheme="minorHAnsi"/>
          <w:b/>
          <w:bCs/>
        </w:rPr>
        <w:t>Twitter Ads</w:t>
      </w:r>
      <w:r w:rsidRPr="0096775B">
        <w:rPr>
          <w:rFonts w:eastAsia="Lato" w:cstheme="minorHAnsi"/>
        </w:rPr>
        <w:t xml:space="preserve"> – target: kierowanie reklam do grupy docelowej na podstawie obserwowanych profili, śledzonych hashtagów, słów kluczowych wykorzystywanych w dyskusjach oraz danych własnych (retargeting)::</w:t>
      </w:r>
    </w:p>
    <w:p w14:paraId="1771DE34" w14:textId="77777777" w:rsidR="00C85A29" w:rsidRPr="00DB429C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Promoted only tweet image &amp; video 1920x1080</w:t>
      </w:r>
      <w:r w:rsidRPr="00DB429C">
        <w:rPr>
          <w:rFonts w:cstheme="minorHAnsi"/>
          <w:lang w:val="en-GB"/>
        </w:rPr>
        <w:t>,</w:t>
      </w:r>
    </w:p>
    <w:p w14:paraId="06662C76" w14:textId="77777777" w:rsidR="00C85A29" w:rsidRPr="00DB429C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Promoted only tweet image &amp; video 1080x1080</w:t>
      </w:r>
      <w:r w:rsidRPr="00DB429C">
        <w:rPr>
          <w:rFonts w:cstheme="minorHAnsi"/>
          <w:lang w:val="en-GB"/>
        </w:rPr>
        <w:t>,</w:t>
      </w:r>
    </w:p>
    <w:p w14:paraId="18C46DDB" w14:textId="77777777" w:rsidR="00C85A29" w:rsidRPr="00DB429C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Promoted only tweet image &amp; video 1200x628</w:t>
      </w:r>
      <w:r w:rsidRPr="00DB429C">
        <w:rPr>
          <w:rFonts w:cstheme="minorHAnsi"/>
          <w:lang w:val="en-GB"/>
        </w:rPr>
        <w:t>,</w:t>
      </w:r>
    </w:p>
    <w:p w14:paraId="42B72CDF" w14:textId="77777777" w:rsidR="00C85A29" w:rsidRPr="00DB429C" w:rsidRDefault="00C85A29" w:rsidP="00C85A29">
      <w:pPr>
        <w:pStyle w:val="Bezodstpw"/>
        <w:rPr>
          <w:lang w:val="en-GB"/>
        </w:rPr>
      </w:pPr>
    </w:p>
    <w:p w14:paraId="08413757" w14:textId="77777777" w:rsidR="00C85A29" w:rsidRPr="0096775B" w:rsidRDefault="00C85A29" w:rsidP="00727C1F">
      <w:pPr>
        <w:pStyle w:val="Akapitzlist"/>
        <w:numPr>
          <w:ilvl w:val="0"/>
          <w:numId w:val="25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 w:rsidRPr="00C21CF8">
        <w:rPr>
          <w:rFonts w:eastAsia="Lato" w:cstheme="minorHAnsi"/>
          <w:b/>
          <w:bCs/>
        </w:rPr>
        <w:t>LinkedIn Ads</w:t>
      </w:r>
      <w:r w:rsidRPr="0096775B">
        <w:rPr>
          <w:rFonts w:eastAsia="Lato" w:cstheme="minorHAnsi"/>
        </w:rPr>
        <w:t xml:space="preserve"> – target: kierowanie reklam do grupy docelowej z wykorzystaniem danych deklaratywnych jak i dan</w:t>
      </w:r>
      <w:r>
        <w:rPr>
          <w:rFonts w:eastAsia="Lato" w:cstheme="minorHAnsi"/>
        </w:rPr>
        <w:t>y</w:t>
      </w:r>
      <w:r w:rsidRPr="0096775B">
        <w:rPr>
          <w:rFonts w:eastAsia="Lato" w:cstheme="minorHAnsi"/>
        </w:rPr>
        <w:t>ch własnych (retargeting) oraz na podstawie stanowisk, doświadczenia, branży:</w:t>
      </w:r>
    </w:p>
    <w:p w14:paraId="48F4AD4B" w14:textId="77777777" w:rsidR="00C85A29" w:rsidRPr="00DB429C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Dark post image &amp; video 1920x1080</w:t>
      </w:r>
      <w:r w:rsidRPr="00DB429C">
        <w:rPr>
          <w:rFonts w:cstheme="minorHAnsi"/>
          <w:lang w:val="en-GB"/>
        </w:rPr>
        <w:t>,</w:t>
      </w:r>
    </w:p>
    <w:p w14:paraId="6DA8E1EC" w14:textId="77777777" w:rsidR="00C85A29" w:rsidRPr="00DB429C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Dark post image &amp; video 1080x1080</w:t>
      </w:r>
      <w:r w:rsidRPr="00DB429C">
        <w:rPr>
          <w:rFonts w:cstheme="minorHAnsi"/>
          <w:lang w:val="en-GB"/>
        </w:rPr>
        <w:t>,</w:t>
      </w:r>
    </w:p>
    <w:p w14:paraId="02F0061C" w14:textId="77777777" w:rsidR="00C85A29" w:rsidRDefault="00C85A29" w:rsidP="00727C1F">
      <w:pPr>
        <w:pStyle w:val="Akapitzlist"/>
        <w:numPr>
          <w:ilvl w:val="0"/>
          <w:numId w:val="21"/>
        </w:numPr>
        <w:suppressAutoHyphens/>
        <w:autoSpaceDN w:val="0"/>
        <w:spacing w:line="276" w:lineRule="auto"/>
        <w:ind w:right="240"/>
        <w:jc w:val="both"/>
        <w:rPr>
          <w:rFonts w:cstheme="minorHAnsi"/>
          <w:lang w:val="en-GB"/>
        </w:rPr>
      </w:pPr>
      <w:r w:rsidRPr="0096775B">
        <w:rPr>
          <w:rFonts w:eastAsia="Lato" w:cstheme="minorHAnsi"/>
          <w:lang w:val="en-GB"/>
        </w:rPr>
        <w:t>Dark post image &amp; video 1200x628</w:t>
      </w:r>
      <w:r w:rsidRPr="00DB429C">
        <w:rPr>
          <w:rFonts w:cstheme="minorHAnsi"/>
          <w:lang w:val="en-GB"/>
        </w:rPr>
        <w:t>,</w:t>
      </w:r>
    </w:p>
    <w:p w14:paraId="4D271EE3" w14:textId="77777777" w:rsidR="00C85A29" w:rsidRDefault="00C85A29" w:rsidP="00C85A29">
      <w:pPr>
        <w:pStyle w:val="Bezodstpw"/>
        <w:rPr>
          <w:lang w:val="en-GB"/>
        </w:rPr>
      </w:pPr>
    </w:p>
    <w:p w14:paraId="6850CF8D" w14:textId="1490EF99" w:rsidR="00E35618" w:rsidRPr="00E35618" w:rsidRDefault="00E35618" w:rsidP="00727C1F">
      <w:pPr>
        <w:pStyle w:val="Akapitzlist"/>
        <w:numPr>
          <w:ilvl w:val="0"/>
          <w:numId w:val="24"/>
        </w:numPr>
        <w:spacing w:line="276" w:lineRule="auto"/>
        <w:ind w:left="1025"/>
        <w:jc w:val="both"/>
      </w:pPr>
      <w:r>
        <w:t xml:space="preserve">Wykonawca zobowiązany jest przygotować formaty reklamowe wymienione w pkt </w:t>
      </w:r>
      <w:r w:rsidR="00974878">
        <w:t>2</w:t>
      </w:r>
      <w:r>
        <w:t xml:space="preserve"> oraz treści postów</w:t>
      </w:r>
      <w:r w:rsidR="00BF09B0">
        <w:t>, które zostaną opublikowane</w:t>
      </w:r>
      <w:r>
        <w:t xml:space="preserve"> w językach urzędowych państw, na terenie których prowadzona będzie kampania reklamowa, tj. w języku angielskim, estońskim, francuskim, niemieckim, litewskim, łotewskim; propozycje treści przekazywane będą  </w:t>
      </w:r>
      <w:r>
        <w:lastRenderedPageBreak/>
        <w:t xml:space="preserve">Zamawiającemu w języku polskim, a po uzyskaniu akceptacji Zamawiającego </w:t>
      </w:r>
      <w:r w:rsidR="009C21E7">
        <w:t>tłumaczone na język obcy,</w:t>
      </w:r>
    </w:p>
    <w:p w14:paraId="70D8C594" w14:textId="2BCCBBE3" w:rsidR="00C85A29" w:rsidRPr="00472BFA" w:rsidRDefault="00C85A29" w:rsidP="00727C1F">
      <w:pPr>
        <w:pStyle w:val="Akapitzlist"/>
        <w:numPr>
          <w:ilvl w:val="0"/>
          <w:numId w:val="24"/>
        </w:numPr>
        <w:spacing w:line="276" w:lineRule="auto"/>
        <w:ind w:left="1025"/>
        <w:jc w:val="both"/>
      </w:pPr>
      <w:r w:rsidRPr="0096775B">
        <w:rPr>
          <w:rFonts w:eastAsia="Lato" w:cstheme="minorHAnsi"/>
        </w:rPr>
        <w:t>Kampania promocyjna prowadzona w mediach społecznościowych umożliwi osiągnięcie poniższych wskaźników:</w:t>
      </w:r>
    </w:p>
    <w:p w14:paraId="4720AAD0" w14:textId="77777777" w:rsidR="00C85A29" w:rsidRPr="009C21E7" w:rsidRDefault="00C85A29" w:rsidP="009C21E7">
      <w:pPr>
        <w:pStyle w:val="Bezodstpw"/>
        <w:rPr>
          <w:sz w:val="16"/>
          <w:szCs w:val="16"/>
        </w:rPr>
      </w:pPr>
    </w:p>
    <w:p w14:paraId="4B45C4B4" w14:textId="77777777" w:rsidR="00C85A29" w:rsidRDefault="00C85A29" w:rsidP="00727C1F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 w:rsidRPr="00AA5837">
        <w:rPr>
          <w:rFonts w:cstheme="minorHAnsi"/>
          <w:b/>
          <w:bCs/>
        </w:rPr>
        <w:t>Facebook</w:t>
      </w:r>
      <w:r w:rsidRPr="0096775B">
        <w:rPr>
          <w:rFonts w:cstheme="minorHAnsi"/>
        </w:rPr>
        <w:t xml:space="preserve">, </w:t>
      </w:r>
      <w:r w:rsidRPr="00AA5837">
        <w:rPr>
          <w:rFonts w:cstheme="minorHAnsi"/>
          <w:b/>
          <w:bCs/>
        </w:rPr>
        <w:t>Instagram</w:t>
      </w:r>
      <w:r w:rsidRPr="0096775B">
        <w:rPr>
          <w:rFonts w:cstheme="minorHAnsi"/>
        </w:rPr>
        <w:t xml:space="preserve">, </w:t>
      </w:r>
      <w:r w:rsidRPr="00AA5837">
        <w:rPr>
          <w:rFonts w:cstheme="minorHAnsi"/>
          <w:b/>
          <w:bCs/>
        </w:rPr>
        <w:t>Twitter</w:t>
      </w:r>
      <w:r w:rsidRPr="0096775B">
        <w:rPr>
          <w:rFonts w:cstheme="minorHAnsi"/>
        </w:rPr>
        <w:t xml:space="preserve">, </w:t>
      </w:r>
      <w:r w:rsidRPr="00AA5837">
        <w:rPr>
          <w:rFonts w:cstheme="minorHAnsi"/>
          <w:b/>
          <w:bCs/>
        </w:rPr>
        <w:t>Linkedin</w:t>
      </w:r>
      <w:r w:rsidRPr="0096775B">
        <w:rPr>
          <w:rFonts w:cstheme="minorHAnsi"/>
        </w:rPr>
        <w:t xml:space="preserve"> – minimalny zasięg użytkowników z grupy docelowej: </w:t>
      </w:r>
      <w:r w:rsidRPr="00AA5837">
        <w:rPr>
          <w:rFonts w:cstheme="minorHAnsi"/>
          <w:b/>
          <w:bCs/>
        </w:rPr>
        <w:t>1 000 000</w:t>
      </w:r>
      <w:r>
        <w:rPr>
          <w:rFonts w:cstheme="minorHAnsi"/>
        </w:rPr>
        <w:t>,</w:t>
      </w:r>
    </w:p>
    <w:p w14:paraId="3AC743AF" w14:textId="0729797F" w:rsidR="00C85A29" w:rsidRPr="00C85A29" w:rsidRDefault="00C85A29" w:rsidP="00532A0E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 w:rsidRPr="00AA5837">
        <w:rPr>
          <w:rFonts w:cstheme="minorHAnsi"/>
          <w:b/>
          <w:bCs/>
        </w:rPr>
        <w:t>YouTube</w:t>
      </w:r>
      <w:r w:rsidRPr="0096775B">
        <w:rPr>
          <w:rFonts w:cstheme="minorHAnsi"/>
        </w:rPr>
        <w:t xml:space="preserve"> – minimalna liczba obejrzeń materiałów wideo wśród użytkowników z grupy docelowej: </w:t>
      </w:r>
      <w:r w:rsidRPr="00AA5837">
        <w:rPr>
          <w:rFonts w:cstheme="minorHAnsi"/>
          <w:b/>
          <w:bCs/>
        </w:rPr>
        <w:t>1 000</w:t>
      </w:r>
      <w:r>
        <w:rPr>
          <w:rFonts w:cstheme="minorHAnsi"/>
          <w:b/>
          <w:bCs/>
        </w:rPr>
        <w:t> </w:t>
      </w:r>
      <w:r w:rsidRPr="00AA5837">
        <w:rPr>
          <w:rFonts w:cstheme="minorHAnsi"/>
          <w:b/>
          <w:bCs/>
        </w:rPr>
        <w:t>000</w:t>
      </w:r>
      <w:r>
        <w:rPr>
          <w:rFonts w:cstheme="minorHAnsi"/>
        </w:rPr>
        <w:t>;</w:t>
      </w:r>
    </w:p>
    <w:p w14:paraId="45A18ADE" w14:textId="54F5AD61" w:rsidR="003D3D42" w:rsidRPr="009C21E7" w:rsidRDefault="003D3D42" w:rsidP="009C21E7">
      <w:pPr>
        <w:pStyle w:val="Bezodstpw"/>
        <w:rPr>
          <w:sz w:val="16"/>
          <w:szCs w:val="16"/>
        </w:rPr>
      </w:pPr>
    </w:p>
    <w:p w14:paraId="753A9ABE" w14:textId="3C2766F4" w:rsidR="00BD4AC8" w:rsidRPr="00472BFA" w:rsidRDefault="00BD4AC8" w:rsidP="00BD4AC8">
      <w:pPr>
        <w:pStyle w:val="Akapitzlist"/>
        <w:numPr>
          <w:ilvl w:val="0"/>
          <w:numId w:val="24"/>
        </w:numPr>
        <w:spacing w:line="276" w:lineRule="auto"/>
        <w:ind w:left="1025"/>
        <w:jc w:val="both"/>
      </w:pPr>
      <w:r>
        <w:rPr>
          <w:rFonts w:eastAsia="Lato" w:cstheme="minorHAnsi"/>
        </w:rPr>
        <w:t xml:space="preserve">Formaty wymienione w ppkt </w:t>
      </w:r>
      <w:r w:rsidR="00974878">
        <w:rPr>
          <w:rFonts w:eastAsia="Lato" w:cstheme="minorHAnsi"/>
        </w:rPr>
        <w:t>2</w:t>
      </w:r>
      <w:r>
        <w:rPr>
          <w:rFonts w:eastAsia="Lato" w:cstheme="minorHAnsi"/>
        </w:rPr>
        <w:t xml:space="preserve"> stanowią minimalny wykaz materiałów, które zostaną przygotowane przez Wykonawcę  w ramach realizacji przedmiotu umowy. Wykonawca powinien uwzględnić przygotowanie formatów</w:t>
      </w:r>
      <w:r w:rsidR="002D06F4">
        <w:rPr>
          <w:rFonts w:eastAsia="Lato" w:cstheme="minorHAnsi"/>
        </w:rPr>
        <w:t xml:space="preserve"> reklamowych</w:t>
      </w:r>
      <w:r>
        <w:rPr>
          <w:rFonts w:eastAsia="Lato" w:cstheme="minorHAnsi"/>
        </w:rPr>
        <w:t xml:space="preserve"> o innej </w:t>
      </w:r>
      <w:r w:rsidR="002D06F4">
        <w:rPr>
          <w:rFonts w:eastAsia="Lato" w:cstheme="minorHAnsi"/>
        </w:rPr>
        <w:t>specyfikacji</w:t>
      </w:r>
      <w:r>
        <w:rPr>
          <w:rFonts w:eastAsia="Lato" w:cstheme="minorHAnsi"/>
        </w:rPr>
        <w:t xml:space="preserve"> niż wskazan</w:t>
      </w:r>
      <w:r w:rsidR="002D06F4">
        <w:rPr>
          <w:rFonts w:eastAsia="Lato" w:cstheme="minorHAnsi"/>
        </w:rPr>
        <w:t>e</w:t>
      </w:r>
      <w:r>
        <w:rPr>
          <w:rFonts w:eastAsia="Lato" w:cstheme="minorHAnsi"/>
        </w:rPr>
        <w:t xml:space="preserve"> przez Zamawiającego, jeżeli ich wykonanie okaże się niezbędne w związku </w:t>
      </w:r>
      <w:r w:rsidR="00306DA2">
        <w:rPr>
          <w:rFonts w:eastAsia="Lato" w:cstheme="minorHAnsi"/>
        </w:rPr>
        <w:br/>
      </w:r>
      <w:r>
        <w:rPr>
          <w:rFonts w:eastAsia="Lato" w:cstheme="minorHAnsi"/>
        </w:rPr>
        <w:t>z optymalizacją media planu kampanii.</w:t>
      </w:r>
    </w:p>
    <w:p w14:paraId="70093854" w14:textId="4CD317B0" w:rsidR="00BD4AC8" w:rsidRDefault="00BD4AC8">
      <w:r>
        <w:br w:type="page"/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9057"/>
      </w:tblGrid>
      <w:tr w:rsidR="00AB7A91" w:rsidRPr="00C21CF8" w14:paraId="29444C67" w14:textId="77777777" w:rsidTr="00C85A29">
        <w:tc>
          <w:tcPr>
            <w:tcW w:w="90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02ACE1" w14:textId="1F7D3CBA" w:rsidR="00AB7A91" w:rsidRPr="0096775B" w:rsidRDefault="00AB7A91" w:rsidP="00AB7A91">
            <w:pPr>
              <w:pStyle w:val="Nagwek1"/>
              <w:numPr>
                <w:ilvl w:val="0"/>
                <w:numId w:val="1"/>
              </w:numPr>
              <w:tabs>
                <w:tab w:val="num" w:pos="360"/>
              </w:tabs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20" w:name="_Toc110508198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Monitoring realizacji kampanii</w:t>
            </w:r>
            <w:bookmarkEnd w:id="20"/>
          </w:p>
          <w:p w14:paraId="41926BF4" w14:textId="77777777" w:rsidR="00AB7A91" w:rsidRDefault="00AB7A91" w:rsidP="00AB7A91">
            <w:pPr>
              <w:pStyle w:val="Nagwek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6AD5B43" w14:textId="77777777" w:rsidR="00C85A29" w:rsidRDefault="00C85A29" w:rsidP="00532A0E">
      <w:pPr>
        <w:pStyle w:val="Akapitzlist"/>
        <w:spacing w:line="276" w:lineRule="auto"/>
        <w:jc w:val="both"/>
      </w:pPr>
    </w:p>
    <w:p w14:paraId="5392F4AD" w14:textId="77777777" w:rsidR="00C85A29" w:rsidRPr="007E2521" w:rsidRDefault="00C85A29" w:rsidP="00727C1F">
      <w:pPr>
        <w:pStyle w:val="Akapitzlist"/>
        <w:numPr>
          <w:ilvl w:val="0"/>
          <w:numId w:val="36"/>
        </w:numPr>
        <w:spacing w:line="276" w:lineRule="auto"/>
        <w:jc w:val="both"/>
      </w:pPr>
      <w:r w:rsidRPr="007E2521">
        <w:t>Wykonawca zobowiązuje się do monitoringu realizacji kampanii przez cały czas jej trwania oraz udzielania Zamawiającemu informacji nt. aktualnego stanu realizacji przedmiotu zamówienia, w szczególności poprzez:</w:t>
      </w:r>
    </w:p>
    <w:p w14:paraId="47C17ACC" w14:textId="1594CFAC" w:rsidR="00C85A29" w:rsidRPr="002F7452" w:rsidRDefault="00C85A29" w:rsidP="00727C1F">
      <w:pPr>
        <w:pStyle w:val="Akapitzlist"/>
        <w:numPr>
          <w:ilvl w:val="0"/>
          <w:numId w:val="37"/>
        </w:numPr>
        <w:spacing w:line="276" w:lineRule="auto"/>
        <w:ind w:left="1016"/>
        <w:jc w:val="both"/>
      </w:pPr>
      <w:r>
        <w:t xml:space="preserve">przekazywanie Zamawiającemu cotygodniowych raportów z przeprowadzonych działań </w:t>
      </w:r>
      <w:r w:rsidR="00306DA2">
        <w:br/>
      </w:r>
      <w:r>
        <w:t xml:space="preserve">w ramach realizacji </w:t>
      </w:r>
      <w:r w:rsidR="002F7452">
        <w:t>umowy</w:t>
      </w:r>
      <w:r>
        <w:t xml:space="preserve"> w oparciu o wskaźniki określone przez Zamawiającego</w:t>
      </w:r>
      <w:r w:rsidR="002F7452">
        <w:t xml:space="preserve"> </w:t>
      </w:r>
      <w:r w:rsidR="00306DA2">
        <w:br/>
      </w:r>
      <w:r w:rsidR="002F7452">
        <w:t xml:space="preserve">w rozdziale </w:t>
      </w:r>
      <w:r w:rsidR="002D401C">
        <w:t>III</w:t>
      </w:r>
      <w:r w:rsidR="002F7452">
        <w:t xml:space="preserve"> niniejszego Opisu przedmiotu zamówienia</w:t>
      </w:r>
      <w:r w:rsidR="00DC130E">
        <w:t xml:space="preserve"> (OPZ) oraz mierzone w sposób określony w rozdz. V OPZ, przy uwzględnieniu</w:t>
      </w:r>
      <w:r w:rsidR="002F06F7">
        <w:t xml:space="preserve"> kluczow</w:t>
      </w:r>
      <w:r w:rsidR="00DC130E">
        <w:t>ych</w:t>
      </w:r>
      <w:r w:rsidR="002F06F7">
        <w:t xml:space="preserve"> identyfikator</w:t>
      </w:r>
      <w:r w:rsidR="00DC130E">
        <w:t>ów</w:t>
      </w:r>
      <w:r w:rsidR="002F06F7">
        <w:t xml:space="preserve"> efektywności kampanii</w:t>
      </w:r>
      <w:r w:rsidRPr="00B922BF">
        <w:rPr>
          <w:rFonts w:eastAsia="Lato"/>
        </w:rPr>
        <w:t>,</w:t>
      </w:r>
    </w:p>
    <w:p w14:paraId="7D164522" w14:textId="18E7EFAB" w:rsidR="002F7452" w:rsidRPr="00B922BF" w:rsidRDefault="002F7452" w:rsidP="00727C1F">
      <w:pPr>
        <w:pStyle w:val="Akapitzlist"/>
        <w:numPr>
          <w:ilvl w:val="0"/>
          <w:numId w:val="37"/>
        </w:numPr>
        <w:spacing w:line="276" w:lineRule="auto"/>
        <w:ind w:left="1016"/>
        <w:jc w:val="both"/>
      </w:pPr>
      <w:r>
        <w:t>przekazywanie</w:t>
      </w:r>
      <w:r w:rsidRPr="002F7452">
        <w:t xml:space="preserve"> Zamawiającemu miesięcznych raportów z przeprowadzonych działań </w:t>
      </w:r>
      <w:r w:rsidR="00306DA2">
        <w:br/>
      </w:r>
      <w:r w:rsidRPr="002F7452">
        <w:t xml:space="preserve">w ramach realizacji umowy, </w:t>
      </w:r>
      <w:r>
        <w:t>w oparciu o</w:t>
      </w:r>
      <w:r w:rsidRPr="002F7452">
        <w:t xml:space="preserve"> wskaźnik</w:t>
      </w:r>
      <w:r>
        <w:t>i</w:t>
      </w:r>
      <w:r w:rsidRPr="002F7452">
        <w:t xml:space="preserve"> </w:t>
      </w:r>
      <w:r>
        <w:t>określone przez Zamawiającego</w:t>
      </w:r>
      <w:r w:rsidRPr="002F7452">
        <w:t xml:space="preserve"> </w:t>
      </w:r>
      <w:r w:rsidR="00306DA2">
        <w:br/>
      </w:r>
      <w:r w:rsidRPr="002F7452">
        <w:t xml:space="preserve">w </w:t>
      </w:r>
      <w:r>
        <w:t>rozdziale V niniejszego Opisu przedmiotu zamówienia</w:t>
      </w:r>
      <w:r w:rsidR="002F06F7">
        <w:t xml:space="preserve"> oraz kluczowe identyfikatory efektywności kampanii</w:t>
      </w:r>
      <w:r>
        <w:t>;</w:t>
      </w:r>
      <w:r w:rsidRPr="002F7452">
        <w:t xml:space="preserve"> </w:t>
      </w:r>
      <w:r>
        <w:t>m</w:t>
      </w:r>
      <w:r w:rsidRPr="002F7452">
        <w:t>iesięczne raporty będą przekazywane Zamawiającemu do 10 dnia każdego miesiąca następującego po miesiącu, którego dotyczy raport</w:t>
      </w:r>
      <w:r>
        <w:t>;</w:t>
      </w:r>
      <w:r w:rsidRPr="002F7452">
        <w:t xml:space="preserve"> </w:t>
      </w:r>
      <w:r>
        <w:t>r</w:t>
      </w:r>
      <w:r w:rsidRPr="002F7452">
        <w:t>aporty zawierać będą w szczególności zestawienie wykonanych prac wraz z rozliczeniem ich wartości</w:t>
      </w:r>
      <w:r>
        <w:t>,</w:t>
      </w:r>
    </w:p>
    <w:p w14:paraId="1EE82F8E" w14:textId="3073049B" w:rsidR="00C85A29" w:rsidRPr="00D76DF2" w:rsidRDefault="00C85A29" w:rsidP="00727C1F">
      <w:pPr>
        <w:pStyle w:val="Akapitzlist"/>
        <w:numPr>
          <w:ilvl w:val="0"/>
          <w:numId w:val="37"/>
        </w:numPr>
        <w:spacing w:line="276" w:lineRule="auto"/>
        <w:ind w:left="1016"/>
        <w:jc w:val="both"/>
      </w:pPr>
      <w:r w:rsidRPr="00D76DF2">
        <w:t>przekazanie do akceptacji Zamawiającego zbiorczego raportu końcoweg</w:t>
      </w:r>
      <w:r>
        <w:t>o;</w:t>
      </w:r>
      <w:r w:rsidR="002F06F7">
        <w:t xml:space="preserve"> </w:t>
      </w:r>
      <w:r w:rsidR="002F06F7" w:rsidRPr="002F06F7">
        <w:t xml:space="preserve">zbiorczy raport końcowy zostanie dostarczony Zamawiającemu do jego siedziby w wersji papierowej – </w:t>
      </w:r>
      <w:r w:rsidR="00ED2F53">
        <w:br/>
      </w:r>
      <w:r w:rsidR="002F06F7" w:rsidRPr="002F06F7">
        <w:t xml:space="preserve">w </w:t>
      </w:r>
      <w:r w:rsidR="0043038F">
        <w:t>jednym</w:t>
      </w:r>
      <w:r w:rsidR="002F06F7" w:rsidRPr="002F06F7">
        <w:t xml:space="preserve"> egzemplarzu, a także w wersji elektronicznej na adres e-mail wszystkich osób do kontaktów Zamawiającego, w terminie </w:t>
      </w:r>
      <w:r w:rsidR="00363B0B">
        <w:t>pięciu</w:t>
      </w:r>
      <w:r w:rsidR="002F06F7" w:rsidRPr="002F06F7">
        <w:t xml:space="preserve"> dni roboczych od zakończenia realizacji kampanii; zbiorczy raport końcowy powinien zawierać analizę efektów realizacji przedmiotu umowy, </w:t>
      </w:r>
      <w:bookmarkStart w:id="21" w:name="_Hlk108614863"/>
      <w:r w:rsidR="002F06F7" w:rsidRPr="002F06F7">
        <w:t>informacje dotyczące osiągnięcia wskaźników</w:t>
      </w:r>
      <w:r w:rsidR="002F06F7">
        <w:t>, tj. kluczowych identyfikator</w:t>
      </w:r>
      <w:r w:rsidR="00363B0B">
        <w:t>ów</w:t>
      </w:r>
      <w:r w:rsidR="002F06F7">
        <w:t xml:space="preserve"> efektywności kampanii</w:t>
      </w:r>
      <w:r w:rsidR="00363B0B">
        <w:t xml:space="preserve"> w dniu jej zakończenia</w:t>
      </w:r>
      <w:r w:rsidR="002F06F7" w:rsidRPr="002F06F7">
        <w:t xml:space="preserve">, wnioski jakościowe </w:t>
      </w:r>
      <w:r w:rsidR="00ED2F53">
        <w:br/>
      </w:r>
      <w:r w:rsidR="002F06F7" w:rsidRPr="002F06F7">
        <w:t xml:space="preserve">i ilościowe z zastosowaniem wskaźników wymienionych </w:t>
      </w:r>
      <w:r w:rsidR="004F4F42">
        <w:t xml:space="preserve">w rozdz. III pkt </w:t>
      </w:r>
      <w:hyperlink w:anchor="_Wskaźniki" w:history="1">
        <w:r w:rsidR="004F4F42" w:rsidRPr="004F4F42">
          <w:rPr>
            <w:rStyle w:val="Hipercze"/>
          </w:rPr>
          <w:t>2</w:t>
        </w:r>
      </w:hyperlink>
      <w:r w:rsidR="002F06F7" w:rsidRPr="002F06F7">
        <w:t>, rekomendacje dalszych działań promocyjnych, wykaz Utworów powstałych w wyniku wykonania przedmiotu umowy, w tym wartość autorskich praw majątkowych poszczególnych Utworów; do zbiorczego raportu końcowego Wykonawca dołączy w formie elektronicznej wszystkie materiały (wersje źródłowe oraz wersje ostateczne, przeznaczone do emisji/publikacji/dystrybucji).</w:t>
      </w:r>
      <w:bookmarkEnd w:id="21"/>
    </w:p>
    <w:p w14:paraId="52A0345E" w14:textId="2CC007D5" w:rsidR="009E4464" w:rsidRDefault="009E4464" w:rsidP="00727C1F">
      <w:pPr>
        <w:pStyle w:val="Akapitzlist"/>
        <w:numPr>
          <w:ilvl w:val="0"/>
          <w:numId w:val="36"/>
        </w:numPr>
        <w:spacing w:line="276" w:lineRule="auto"/>
        <w:jc w:val="both"/>
      </w:pPr>
      <w:r>
        <w:t xml:space="preserve">Raporty wymienione w pkt 1 należy przygotować w formatach </w:t>
      </w:r>
      <w:r w:rsidR="00DC130E">
        <w:t>*.</w:t>
      </w:r>
      <w:r>
        <w:t xml:space="preserve">docx oraz </w:t>
      </w:r>
      <w:r w:rsidR="00DC130E">
        <w:t>*.</w:t>
      </w:r>
      <w:r>
        <w:t xml:space="preserve">pdf zgodnie </w:t>
      </w:r>
      <w:r w:rsidR="00BF09B0">
        <w:br/>
      </w:r>
      <w:r>
        <w:t xml:space="preserve">z ogólnie przyjętymi zasadami redakcji tekstu, tj. poprawnością stylistyczną, gramatyczną, interpunkcyjną oraz strukturą logiczną. Sposób technicznej redakcji tekstu zostanie ustalony </w:t>
      </w:r>
      <w:r w:rsidR="00ED2F53">
        <w:br/>
      </w:r>
      <w:r>
        <w:t>w trybie kontaktów roboczych między wykonawcą a zamawiającym.</w:t>
      </w:r>
    </w:p>
    <w:p w14:paraId="2A508AAA" w14:textId="446280D6" w:rsidR="002F06F7" w:rsidRDefault="002F06F7" w:rsidP="002F06F7">
      <w:pPr>
        <w:pStyle w:val="Akapitzlist"/>
        <w:numPr>
          <w:ilvl w:val="0"/>
          <w:numId w:val="36"/>
        </w:numPr>
        <w:spacing w:line="276" w:lineRule="auto"/>
        <w:jc w:val="both"/>
      </w:pPr>
      <w:r w:rsidRPr="00B87AAC">
        <w:t>Do raport</w:t>
      </w:r>
      <w:r>
        <w:t>ów wymienionych w pkt 1 powyżej,</w:t>
      </w:r>
      <w:r w:rsidRPr="00B87AAC">
        <w:t xml:space="preserve"> należy dołączyć zrzuty ekranu z paneli reklamowych, potwierdzające osiągnięcie deklarowanych parametrów.</w:t>
      </w:r>
    </w:p>
    <w:p w14:paraId="0CBD40DE" w14:textId="7181DE6E" w:rsidR="009E4464" w:rsidRDefault="009E4464" w:rsidP="009E4464">
      <w:pPr>
        <w:pStyle w:val="Akapitzlist"/>
        <w:numPr>
          <w:ilvl w:val="0"/>
          <w:numId w:val="36"/>
        </w:numPr>
        <w:spacing w:line="276" w:lineRule="auto"/>
        <w:jc w:val="both"/>
      </w:pPr>
      <w:r w:rsidRPr="00D76DF2">
        <w:t xml:space="preserve">Jednostki dla kluczowych identyfikatorów efektywności kampanii, wskazano w rozdz. II, punkt </w:t>
      </w:r>
      <w:hyperlink w:anchor="_Sposób_realizacji_celów" w:history="1">
        <w:r w:rsidRPr="00DC130E">
          <w:rPr>
            <w:rStyle w:val="Hipercze"/>
          </w:rPr>
          <w:t>1</w:t>
        </w:r>
      </w:hyperlink>
      <w:r w:rsidRPr="00D76DF2">
        <w:t>, podpunkt 1 niniejszego OPZ</w:t>
      </w:r>
      <w:r>
        <w:t>.</w:t>
      </w:r>
    </w:p>
    <w:p w14:paraId="463E18B8" w14:textId="77777777" w:rsidR="00C85A29" w:rsidRDefault="00C85A29" w:rsidP="00727C1F">
      <w:pPr>
        <w:pStyle w:val="Akapitzlist"/>
        <w:numPr>
          <w:ilvl w:val="0"/>
          <w:numId w:val="36"/>
        </w:numPr>
        <w:spacing w:line="276" w:lineRule="auto"/>
        <w:jc w:val="both"/>
      </w:pPr>
      <w:r w:rsidRPr="00D76DF2">
        <w:t>Kampanie w kanałach internetowych monitorowane będą za pośrednictwem paneli platform reklamowych udostępnianych przez twórców poszczególnych portali (Meta, LinkedIn, YouTube).</w:t>
      </w:r>
    </w:p>
    <w:p w14:paraId="57472AD3" w14:textId="41D8B9CC" w:rsidR="00C85A29" w:rsidRDefault="00C85A29" w:rsidP="00727C1F">
      <w:pPr>
        <w:pStyle w:val="Akapitzlist"/>
        <w:numPr>
          <w:ilvl w:val="0"/>
          <w:numId w:val="36"/>
        </w:numPr>
        <w:spacing w:line="276" w:lineRule="auto"/>
        <w:jc w:val="both"/>
      </w:pPr>
      <w:r w:rsidRPr="00D76DF2">
        <w:t xml:space="preserve">Kampanie internetowe należy oznaczyć rozszerzeniami linków, które będą pozwalały na identyfikowanie ruchu przekierowanego na stronę docelową z poszczególnych platform </w:t>
      </w:r>
      <w:r w:rsidR="00306DA2">
        <w:br/>
      </w:r>
      <w:r w:rsidRPr="00D76DF2">
        <w:lastRenderedPageBreak/>
        <w:t>i odróżnienie go od ruchu pochodzącego z wyszukiwania organicznego lub innych źródeł niezwiązanych z kampanią promocyjną.</w:t>
      </w:r>
    </w:p>
    <w:p w14:paraId="6042D4A4" w14:textId="77777777" w:rsidR="00C85A29" w:rsidRDefault="00C85A29" w:rsidP="00727C1F">
      <w:pPr>
        <w:pStyle w:val="Akapitzlist"/>
        <w:numPr>
          <w:ilvl w:val="0"/>
          <w:numId w:val="36"/>
        </w:numPr>
        <w:spacing w:line="276" w:lineRule="auto"/>
        <w:jc w:val="both"/>
      </w:pPr>
      <w:r w:rsidRPr="00D76DF2">
        <w:t>W celu identyfikacji ruchu należy wykorzystać narzędzia Google Universal Analytics oraz Google Analytics 4. Razem z narzędziem analitycznym należy przygotować narzędzie Google Tag Manager, które pozwoli na skuteczną kontrolę nad zdarzeniami identyfikującymi ruch, wykorzystywanymi w panelach analitycznych.</w:t>
      </w:r>
    </w:p>
    <w:p w14:paraId="7EE4784F" w14:textId="77777777" w:rsidR="00C85A29" w:rsidRDefault="00C85A29" w:rsidP="00727C1F">
      <w:pPr>
        <w:pStyle w:val="Akapitzlist"/>
        <w:numPr>
          <w:ilvl w:val="0"/>
          <w:numId w:val="36"/>
        </w:numPr>
        <w:spacing w:line="276" w:lineRule="auto"/>
        <w:jc w:val="both"/>
      </w:pPr>
      <w:r w:rsidRPr="00B87AAC">
        <w:t>Wykonawca przygotuje raport ze zautomatyzowanym przesyłaniem danych za pomocą platformy Google Data Studio wraz z integracją Supermetrics, pozwalającą na sprawdzanie danych ze wszystkich platform reklamowych w czasie rzeczywistym oraz w jednym miejscu.</w:t>
      </w:r>
    </w:p>
    <w:p w14:paraId="3750F57D" w14:textId="737C6F3F" w:rsidR="003D3D42" w:rsidRDefault="00C85A29" w:rsidP="00BF09B0">
      <w:pPr>
        <w:pStyle w:val="Akapitzlist"/>
        <w:numPr>
          <w:ilvl w:val="0"/>
          <w:numId w:val="36"/>
        </w:numPr>
        <w:spacing w:line="276" w:lineRule="auto"/>
        <w:jc w:val="both"/>
      </w:pPr>
      <w:r w:rsidRPr="00B87AAC">
        <w:t>Wykonawca zobowiązany jest do przekazywania Zamawiającemu pocztą elektroniczną cotygodniowych podsumowań działań reklamowych we wszystkich kanałach komunikacji.</w:t>
      </w:r>
      <w:r w:rsidR="003D3D42">
        <w:br w:type="page"/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9057"/>
      </w:tblGrid>
      <w:tr w:rsidR="00AA5837" w:rsidRPr="00C21CF8" w14:paraId="7525FE28" w14:textId="77777777" w:rsidTr="00FA69AF">
        <w:tc>
          <w:tcPr>
            <w:tcW w:w="90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1FBC74" w14:textId="3704BA34" w:rsidR="00AA5837" w:rsidRPr="0096775B" w:rsidRDefault="00AA5837" w:rsidP="00727C1F">
            <w:pPr>
              <w:pStyle w:val="Nagwek1"/>
              <w:numPr>
                <w:ilvl w:val="0"/>
                <w:numId w:val="33"/>
              </w:numPr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22" w:name="_Sposób_pomiaru_wskaźników"/>
            <w:bookmarkStart w:id="23" w:name="_Toc110508199"/>
            <w:bookmarkStart w:id="24" w:name="_Hlk108092285"/>
            <w:bookmarkEnd w:id="22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Sposób pomiaru wskaźników</w:t>
            </w:r>
            <w:bookmarkEnd w:id="23"/>
          </w:p>
          <w:p w14:paraId="36FF2472" w14:textId="77777777" w:rsidR="00AA5837" w:rsidRPr="00EB2147" w:rsidRDefault="00AA5837" w:rsidP="00AA5837">
            <w:pPr>
              <w:pStyle w:val="Nagwek2"/>
              <w:spacing w:line="276" w:lineRule="auto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bookmarkEnd w:id="24"/>
    </w:tbl>
    <w:p w14:paraId="7A077D60" w14:textId="77777777" w:rsidR="00FA69AF" w:rsidRDefault="00FA69AF" w:rsidP="003C3FE8"/>
    <w:p w14:paraId="0C61D320" w14:textId="77777777" w:rsidR="00FA69AF" w:rsidRPr="003C3FE8" w:rsidRDefault="00FA69AF" w:rsidP="00727C1F">
      <w:pPr>
        <w:pStyle w:val="Akapitzlist"/>
        <w:numPr>
          <w:ilvl w:val="0"/>
          <w:numId w:val="38"/>
        </w:numPr>
      </w:pPr>
      <w:r w:rsidRPr="003C3FE8">
        <w:t>Podczas kampanii Wykonawca powinien śledzić podane niżej wskaźnik</w:t>
      </w:r>
      <w:r>
        <w:t>i</w:t>
      </w:r>
      <w:r w:rsidRPr="003C3FE8">
        <w:t>:</w:t>
      </w:r>
    </w:p>
    <w:p w14:paraId="1FED20DC" w14:textId="77777777" w:rsidR="00FA69AF" w:rsidRDefault="00FA69AF" w:rsidP="003C3FE8">
      <w:pPr>
        <w:pStyle w:val="Akapitzlist"/>
        <w:ind w:left="644"/>
        <w:rPr>
          <w:rFonts w:cstheme="minorHAnsi"/>
        </w:rPr>
      </w:pPr>
    </w:p>
    <w:p w14:paraId="67124E2B" w14:textId="77777777" w:rsidR="00FA69AF" w:rsidRPr="003C3FE8" w:rsidRDefault="00FA69AF" w:rsidP="00727C1F">
      <w:pPr>
        <w:pStyle w:val="Akapitzlist"/>
        <w:numPr>
          <w:ilvl w:val="0"/>
          <w:numId w:val="27"/>
        </w:numPr>
        <w:spacing w:line="276" w:lineRule="auto"/>
        <w:ind w:left="1025"/>
        <w:jc w:val="both"/>
      </w:pPr>
      <w:r>
        <w:rPr>
          <w:rFonts w:eastAsia="Lato" w:cstheme="minorHAnsi"/>
        </w:rPr>
        <w:t>YouTube:</w:t>
      </w:r>
    </w:p>
    <w:p w14:paraId="444DB4F1" w14:textId="77777777" w:rsidR="00FA69AF" w:rsidRPr="003C3FE8" w:rsidRDefault="00FA69AF" w:rsidP="00727C1F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obejrzeń każdego filmu/spotu,</w:t>
      </w:r>
    </w:p>
    <w:p w14:paraId="74235BE9" w14:textId="77777777" w:rsidR="00FA69AF" w:rsidRDefault="00FA69AF" w:rsidP="00727C1F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right="23"/>
        <w:jc w:val="both"/>
        <w:rPr>
          <w:rFonts w:cstheme="minorHAnsi"/>
          <w:lang w:val="en-GB"/>
        </w:rPr>
      </w:pPr>
      <w:r>
        <w:rPr>
          <w:rFonts w:eastAsia="Lato" w:cstheme="minorHAnsi"/>
        </w:rPr>
        <w:t>Liczba wyświetleń każdego filmu</w:t>
      </w:r>
      <w:r w:rsidRPr="003C3FE8">
        <w:rPr>
          <w:rFonts w:cstheme="minorHAnsi"/>
          <w:lang w:val="en-GB"/>
        </w:rPr>
        <w:t>,</w:t>
      </w:r>
    </w:p>
    <w:p w14:paraId="0B89FC19" w14:textId="77777777" w:rsidR="00FA69AF" w:rsidRPr="003C3FE8" w:rsidRDefault="00FA69AF" w:rsidP="00727C1F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kliknięć w każdy film,</w:t>
      </w:r>
    </w:p>
    <w:p w14:paraId="479907B3" w14:textId="77777777" w:rsidR="00FA69AF" w:rsidRPr="003C3FE8" w:rsidRDefault="00FA69AF" w:rsidP="00727C1F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CPM każdej reklamy,</w:t>
      </w:r>
    </w:p>
    <w:p w14:paraId="54C935D8" w14:textId="77777777" w:rsidR="00FA69AF" w:rsidRPr="003C3FE8" w:rsidRDefault="00FA69AF" w:rsidP="00727C1F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pominięć każdego filmu/spotu reklamowego,</w:t>
      </w:r>
    </w:p>
    <w:p w14:paraId="462374D0" w14:textId="77777777" w:rsidR="00FA69AF" w:rsidRPr="005003F6" w:rsidRDefault="00FA69AF" w:rsidP="00727C1F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Łączna liczba przejść na podstronę po kliknięciu filmu,</w:t>
      </w:r>
    </w:p>
    <w:p w14:paraId="59452521" w14:textId="77777777" w:rsidR="00FA69AF" w:rsidRPr="005003F6" w:rsidRDefault="00FA69AF" w:rsidP="00727C1F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CTR każdej reklamy;</w:t>
      </w:r>
    </w:p>
    <w:p w14:paraId="4CAE4D76" w14:textId="77777777" w:rsidR="00FA69AF" w:rsidRDefault="00FA69AF" w:rsidP="00FA69AF">
      <w:pPr>
        <w:pStyle w:val="Bezodstpw"/>
      </w:pPr>
    </w:p>
    <w:p w14:paraId="55DE85FA" w14:textId="77777777" w:rsidR="00FA69AF" w:rsidRPr="003C3FE8" w:rsidRDefault="00FA69AF" w:rsidP="00727C1F">
      <w:pPr>
        <w:pStyle w:val="Akapitzlist"/>
        <w:numPr>
          <w:ilvl w:val="0"/>
          <w:numId w:val="27"/>
        </w:numPr>
        <w:spacing w:line="276" w:lineRule="auto"/>
        <w:ind w:left="1025"/>
        <w:jc w:val="both"/>
      </w:pPr>
      <w:r>
        <w:rPr>
          <w:rFonts w:cstheme="minorHAnsi"/>
        </w:rPr>
        <w:t>Facebook</w:t>
      </w:r>
      <w:r>
        <w:rPr>
          <w:rFonts w:eastAsia="Lato" w:cstheme="minorHAnsi"/>
        </w:rPr>
        <w:t>:</w:t>
      </w:r>
    </w:p>
    <w:p w14:paraId="54C6A70E" w14:textId="77777777" w:rsidR="00FA69AF" w:rsidRPr="003C3FE8" w:rsidRDefault="00FA69AF" w:rsidP="00727C1F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unikalnych użytkowników, do których dotarły reklamy (zasięg),</w:t>
      </w:r>
    </w:p>
    <w:p w14:paraId="640398C1" w14:textId="77777777" w:rsidR="00FA69AF" w:rsidRDefault="00FA69AF" w:rsidP="00727C1F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right="23"/>
        <w:jc w:val="both"/>
        <w:rPr>
          <w:rFonts w:cstheme="minorHAnsi"/>
          <w:lang w:val="en-GB"/>
        </w:rPr>
      </w:pPr>
      <w:r>
        <w:rPr>
          <w:rFonts w:eastAsia="Lato" w:cstheme="minorHAnsi"/>
        </w:rPr>
        <w:t>Liczba wyświetleń każdej reklamy,</w:t>
      </w:r>
    </w:p>
    <w:p w14:paraId="790807B1" w14:textId="77777777" w:rsidR="00FA69AF" w:rsidRPr="003C3FE8" w:rsidRDefault="00FA69AF" w:rsidP="00727C1F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Koszt CPM każdej reklamy,</w:t>
      </w:r>
    </w:p>
    <w:p w14:paraId="441BFA80" w14:textId="77777777" w:rsidR="00FA69AF" w:rsidRPr="005003F6" w:rsidRDefault="00FA69AF" w:rsidP="00727C1F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Koszt CPC każdej reklamy,</w:t>
      </w:r>
    </w:p>
    <w:p w14:paraId="0065DB3E" w14:textId="77777777" w:rsidR="00FA69AF" w:rsidRPr="005003F6" w:rsidRDefault="00FA69AF" w:rsidP="00727C1F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kliknięć linku w reklamach,</w:t>
      </w:r>
    </w:p>
    <w:p w14:paraId="5E988BB9" w14:textId="77777777" w:rsidR="00FA69AF" w:rsidRPr="005003F6" w:rsidRDefault="00FA69AF" w:rsidP="00727C1F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wszystkich kliknięć w reklamy;</w:t>
      </w:r>
    </w:p>
    <w:p w14:paraId="1D352CE0" w14:textId="77777777" w:rsidR="00FA69AF" w:rsidRDefault="00FA69AF" w:rsidP="00FA69AF">
      <w:pPr>
        <w:pStyle w:val="Bezodstpw"/>
      </w:pPr>
    </w:p>
    <w:p w14:paraId="1C07481F" w14:textId="77777777" w:rsidR="00FA69AF" w:rsidRPr="003C3FE8" w:rsidRDefault="00FA69AF" w:rsidP="00727C1F">
      <w:pPr>
        <w:pStyle w:val="Akapitzlist"/>
        <w:numPr>
          <w:ilvl w:val="0"/>
          <w:numId w:val="27"/>
        </w:numPr>
        <w:spacing w:line="276" w:lineRule="auto"/>
        <w:ind w:left="1025"/>
        <w:jc w:val="both"/>
      </w:pPr>
      <w:r>
        <w:rPr>
          <w:rFonts w:eastAsia="Lato" w:cstheme="minorHAnsi"/>
        </w:rPr>
        <w:t>Twitter:</w:t>
      </w:r>
    </w:p>
    <w:p w14:paraId="5E669052" w14:textId="77777777" w:rsidR="00FA69AF" w:rsidRPr="003C3FE8" w:rsidRDefault="00FA69AF" w:rsidP="00727C1F">
      <w:pPr>
        <w:pStyle w:val="Akapitzlist"/>
        <w:numPr>
          <w:ilvl w:val="0"/>
          <w:numId w:val="3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unikalnych użytkowników, do których dotarły reklamy (zasięg),</w:t>
      </w:r>
    </w:p>
    <w:p w14:paraId="1FBB896F" w14:textId="77777777" w:rsidR="00FA69AF" w:rsidRDefault="00FA69AF" w:rsidP="00727C1F">
      <w:pPr>
        <w:pStyle w:val="Akapitzlist"/>
        <w:numPr>
          <w:ilvl w:val="0"/>
          <w:numId w:val="30"/>
        </w:numPr>
        <w:suppressAutoHyphens/>
        <w:autoSpaceDN w:val="0"/>
        <w:spacing w:line="276" w:lineRule="auto"/>
        <w:ind w:right="23"/>
        <w:jc w:val="both"/>
        <w:rPr>
          <w:rFonts w:cstheme="minorHAnsi"/>
          <w:lang w:val="en-GB"/>
        </w:rPr>
      </w:pPr>
      <w:r>
        <w:rPr>
          <w:rFonts w:eastAsia="Lato" w:cstheme="minorHAnsi"/>
        </w:rPr>
        <w:t>Liczba wyświetleń każdej reklamy</w:t>
      </w:r>
      <w:r w:rsidRPr="003C3FE8">
        <w:rPr>
          <w:rFonts w:cstheme="minorHAnsi"/>
          <w:lang w:val="en-GB"/>
        </w:rPr>
        <w:t>,</w:t>
      </w:r>
    </w:p>
    <w:p w14:paraId="78943386" w14:textId="77777777" w:rsidR="00FA69AF" w:rsidRPr="003C3FE8" w:rsidRDefault="00FA69AF" w:rsidP="00727C1F">
      <w:pPr>
        <w:pStyle w:val="Akapitzlist"/>
        <w:numPr>
          <w:ilvl w:val="0"/>
          <w:numId w:val="3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Koszt CPM każdej reklamy,</w:t>
      </w:r>
    </w:p>
    <w:p w14:paraId="68899177" w14:textId="77777777" w:rsidR="00FA69AF" w:rsidRPr="003C3FE8" w:rsidRDefault="00FA69AF" w:rsidP="00727C1F">
      <w:pPr>
        <w:pStyle w:val="Akapitzlist"/>
        <w:numPr>
          <w:ilvl w:val="0"/>
          <w:numId w:val="3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Koszt CPC każdej reklamy,</w:t>
      </w:r>
    </w:p>
    <w:p w14:paraId="009E70C1" w14:textId="77777777" w:rsidR="00FA69AF" w:rsidRPr="003C3FE8" w:rsidRDefault="00FA69AF" w:rsidP="00727C1F">
      <w:pPr>
        <w:pStyle w:val="Akapitzlist"/>
        <w:numPr>
          <w:ilvl w:val="0"/>
          <w:numId w:val="3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kliknięć linku w reklamach,</w:t>
      </w:r>
    </w:p>
    <w:p w14:paraId="59584C84" w14:textId="77777777" w:rsidR="00FA69AF" w:rsidRPr="00812B8A" w:rsidRDefault="00FA69AF" w:rsidP="00727C1F">
      <w:pPr>
        <w:pStyle w:val="Akapitzlist"/>
        <w:numPr>
          <w:ilvl w:val="0"/>
          <w:numId w:val="3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wszystkich kliknięć w reklamy;</w:t>
      </w:r>
    </w:p>
    <w:p w14:paraId="2B7C4AD5" w14:textId="77777777" w:rsidR="00FA69AF" w:rsidRDefault="00FA69AF" w:rsidP="00FA69AF">
      <w:pPr>
        <w:pStyle w:val="Bezodstpw"/>
      </w:pPr>
    </w:p>
    <w:p w14:paraId="6DF00BDC" w14:textId="6DA4C587" w:rsidR="00414D97" w:rsidRPr="003C3FE8" w:rsidRDefault="00414D97" w:rsidP="00414D97">
      <w:pPr>
        <w:pStyle w:val="Akapitzlist"/>
        <w:numPr>
          <w:ilvl w:val="0"/>
          <w:numId w:val="27"/>
        </w:numPr>
        <w:spacing w:line="276" w:lineRule="auto"/>
        <w:ind w:left="1025"/>
        <w:jc w:val="both"/>
      </w:pPr>
      <w:r>
        <w:rPr>
          <w:rFonts w:eastAsia="Lato" w:cstheme="minorHAnsi"/>
        </w:rPr>
        <w:t>LinkedIn:</w:t>
      </w:r>
    </w:p>
    <w:p w14:paraId="3B7D27C2" w14:textId="77777777" w:rsidR="00414D97" w:rsidRPr="003C3FE8" w:rsidRDefault="00414D97" w:rsidP="00414D97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unikalnych użytkowników, do których dotarły reklamy (zasięg),</w:t>
      </w:r>
    </w:p>
    <w:p w14:paraId="1E6D1E53" w14:textId="77777777" w:rsidR="00414D97" w:rsidRDefault="00414D97" w:rsidP="00414D97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right="23"/>
        <w:jc w:val="both"/>
        <w:rPr>
          <w:rFonts w:cstheme="minorHAnsi"/>
          <w:lang w:val="en-GB"/>
        </w:rPr>
      </w:pPr>
      <w:r>
        <w:rPr>
          <w:rFonts w:eastAsia="Lato" w:cstheme="minorHAnsi"/>
        </w:rPr>
        <w:t>Liczba wyświetleń każdej reklamy</w:t>
      </w:r>
      <w:r w:rsidRPr="003C3FE8">
        <w:rPr>
          <w:rFonts w:cstheme="minorHAnsi"/>
          <w:lang w:val="en-GB"/>
        </w:rPr>
        <w:t>,</w:t>
      </w:r>
    </w:p>
    <w:p w14:paraId="5B31164A" w14:textId="77777777" w:rsidR="00414D97" w:rsidRPr="003C3FE8" w:rsidRDefault="00414D97" w:rsidP="00414D97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Koszt CPM każdej reklamy,</w:t>
      </w:r>
    </w:p>
    <w:p w14:paraId="4B0B1F80" w14:textId="77777777" w:rsidR="00414D97" w:rsidRPr="003C3FE8" w:rsidRDefault="00414D97" w:rsidP="00414D97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Koszt CPC każdej reklamy,</w:t>
      </w:r>
    </w:p>
    <w:p w14:paraId="04C4463F" w14:textId="77777777" w:rsidR="00414D97" w:rsidRPr="003C3FE8" w:rsidRDefault="00414D97" w:rsidP="00414D97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kliknięć linku w reklamach,</w:t>
      </w:r>
    </w:p>
    <w:p w14:paraId="78C7A311" w14:textId="77777777" w:rsidR="00414D97" w:rsidRPr="00812B8A" w:rsidRDefault="00414D97" w:rsidP="00414D97">
      <w:pPr>
        <w:pStyle w:val="Akapitzlist"/>
        <w:numPr>
          <w:ilvl w:val="0"/>
          <w:numId w:val="50"/>
        </w:numPr>
        <w:suppressAutoHyphens/>
        <w:autoSpaceDN w:val="0"/>
        <w:spacing w:line="276" w:lineRule="auto"/>
        <w:ind w:right="23"/>
        <w:jc w:val="both"/>
        <w:rPr>
          <w:rFonts w:cstheme="minorHAnsi"/>
        </w:rPr>
      </w:pPr>
      <w:r>
        <w:rPr>
          <w:rFonts w:eastAsia="Lato" w:cstheme="minorHAnsi"/>
        </w:rPr>
        <w:t>Liczba wszystkich kliknięć w reklamy;</w:t>
      </w:r>
    </w:p>
    <w:p w14:paraId="3EAD6E86" w14:textId="77777777" w:rsidR="00FA69AF" w:rsidRPr="00414D97" w:rsidRDefault="00FA69AF" w:rsidP="00ED2F53">
      <w:pPr>
        <w:pStyle w:val="Bezodstpw"/>
      </w:pPr>
    </w:p>
    <w:p w14:paraId="1E75D024" w14:textId="20B782A6" w:rsidR="00FA69AF" w:rsidRPr="003C3FE8" w:rsidRDefault="00FA69AF" w:rsidP="00727C1F">
      <w:pPr>
        <w:pStyle w:val="Akapitzlist"/>
        <w:numPr>
          <w:ilvl w:val="0"/>
          <w:numId w:val="38"/>
        </w:numPr>
        <w:jc w:val="both"/>
      </w:pPr>
      <w:r w:rsidRPr="008445EB">
        <w:t xml:space="preserve">Wykonawca zobowiązany jest do </w:t>
      </w:r>
      <w:r w:rsidR="00306DA2">
        <w:t>monitorowania</w:t>
      </w:r>
      <w:r w:rsidRPr="008445EB">
        <w:t xml:space="preserve"> danych analitycznych dostępnych w ramach narzędzia Google Universal Analytics lub Google Analytics 4, takich jak</w:t>
      </w:r>
      <w:r w:rsidRPr="003C3FE8">
        <w:t>:</w:t>
      </w:r>
    </w:p>
    <w:p w14:paraId="28BEB72B" w14:textId="77777777" w:rsidR="00FA69AF" w:rsidRDefault="00FA69AF" w:rsidP="00AA5837">
      <w:pPr>
        <w:pStyle w:val="Akapitzlist"/>
        <w:ind w:left="644"/>
        <w:rPr>
          <w:rFonts w:cstheme="minorHAnsi"/>
        </w:rPr>
      </w:pPr>
    </w:p>
    <w:p w14:paraId="3785A80A" w14:textId="77777777" w:rsidR="00FA69AF" w:rsidRPr="008445EB" w:rsidRDefault="00FA69AF" w:rsidP="00727C1F">
      <w:pPr>
        <w:pStyle w:val="Akapitzlist"/>
        <w:numPr>
          <w:ilvl w:val="0"/>
          <w:numId w:val="34"/>
        </w:numPr>
        <w:spacing w:line="276" w:lineRule="auto"/>
        <w:ind w:left="1016"/>
        <w:jc w:val="both"/>
      </w:pPr>
      <w:r>
        <w:rPr>
          <w:rFonts w:eastAsia="Lato" w:cstheme="minorHAnsi"/>
        </w:rPr>
        <w:lastRenderedPageBreak/>
        <w:t>Liczba sesji wygenerowana przez reklamy z podziałem na każdą platformę społecznościową wykorzystaną w kampanii;</w:t>
      </w:r>
    </w:p>
    <w:p w14:paraId="1D8C630C" w14:textId="0FB853B0" w:rsidR="00FA69AF" w:rsidRPr="008445EB" w:rsidRDefault="00FA69AF" w:rsidP="00727C1F">
      <w:pPr>
        <w:pStyle w:val="Akapitzlist"/>
        <w:numPr>
          <w:ilvl w:val="0"/>
          <w:numId w:val="34"/>
        </w:numPr>
        <w:spacing w:line="276" w:lineRule="auto"/>
        <w:ind w:left="1016"/>
        <w:jc w:val="both"/>
      </w:pPr>
      <w:r>
        <w:rPr>
          <w:rFonts w:eastAsia="Lato" w:cstheme="minorHAnsi"/>
        </w:rPr>
        <w:t xml:space="preserve">Liczba unikalnych użytkowników, która znalazła się na stronie dzięki reklamom internetowym, z podziałem na każdą platformę społecznościową wykorzystaną </w:t>
      </w:r>
      <w:r w:rsidR="008747FC">
        <w:rPr>
          <w:rFonts w:eastAsia="Lato" w:cstheme="minorHAnsi"/>
        </w:rPr>
        <w:br/>
      </w:r>
      <w:r>
        <w:rPr>
          <w:rFonts w:eastAsia="Lato" w:cstheme="minorHAnsi"/>
        </w:rPr>
        <w:t>w kampanii;</w:t>
      </w:r>
    </w:p>
    <w:p w14:paraId="2DC08DEA" w14:textId="2D6F2DD4" w:rsidR="00FA69AF" w:rsidRPr="008445EB" w:rsidRDefault="00FA69AF" w:rsidP="00727C1F">
      <w:pPr>
        <w:pStyle w:val="Akapitzlist"/>
        <w:numPr>
          <w:ilvl w:val="0"/>
          <w:numId w:val="34"/>
        </w:numPr>
        <w:spacing w:line="276" w:lineRule="auto"/>
        <w:ind w:left="1016"/>
        <w:jc w:val="both"/>
      </w:pPr>
      <w:r>
        <w:rPr>
          <w:rFonts w:eastAsia="Lato" w:cstheme="minorHAnsi"/>
        </w:rPr>
        <w:t xml:space="preserve">Średni współczynnik odrzuceń wśród użytkowników, którzy weszli na stronę po interakcji </w:t>
      </w:r>
      <w:r w:rsidR="008747FC">
        <w:rPr>
          <w:rFonts w:eastAsia="Lato" w:cstheme="minorHAnsi"/>
        </w:rPr>
        <w:br/>
      </w:r>
      <w:r>
        <w:rPr>
          <w:rFonts w:eastAsia="Lato" w:cstheme="minorHAnsi"/>
        </w:rPr>
        <w:t>z reklamą;</w:t>
      </w:r>
    </w:p>
    <w:p w14:paraId="4F111995" w14:textId="77777777" w:rsidR="00FA69AF" w:rsidRPr="008445EB" w:rsidRDefault="00FA69AF" w:rsidP="00727C1F">
      <w:pPr>
        <w:pStyle w:val="Akapitzlist"/>
        <w:numPr>
          <w:ilvl w:val="0"/>
          <w:numId w:val="34"/>
        </w:numPr>
        <w:spacing w:line="276" w:lineRule="auto"/>
        <w:ind w:left="1016"/>
        <w:jc w:val="both"/>
      </w:pPr>
      <w:r>
        <w:rPr>
          <w:rFonts w:eastAsia="Lato" w:cstheme="minorHAnsi"/>
        </w:rPr>
        <w:t>Średni czas spędzony w witrynie wśród użytkowników, którzy weszli na stronę po interakcji z reklamą;</w:t>
      </w:r>
    </w:p>
    <w:p w14:paraId="5E0F3F38" w14:textId="77777777" w:rsidR="00FA69AF" w:rsidRPr="003C3FE8" w:rsidRDefault="00FA69AF" w:rsidP="00727C1F">
      <w:pPr>
        <w:pStyle w:val="Akapitzlist"/>
        <w:numPr>
          <w:ilvl w:val="0"/>
          <w:numId w:val="34"/>
        </w:numPr>
        <w:spacing w:line="276" w:lineRule="auto"/>
        <w:ind w:left="1016"/>
        <w:jc w:val="both"/>
      </w:pPr>
      <w:r>
        <w:rPr>
          <w:rFonts w:eastAsia="Lato" w:cstheme="minorHAnsi"/>
        </w:rPr>
        <w:t>Średnia liczba podstron, na które weszli użytkownicy po interakcji z reklamą (w trakcie jednej sesji).</w:t>
      </w:r>
    </w:p>
    <w:p w14:paraId="78411FF6" w14:textId="6A4CDA92" w:rsidR="000910FD" w:rsidRDefault="000910F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9057"/>
      </w:tblGrid>
      <w:tr w:rsidR="000910FD" w:rsidRPr="00C21CF8" w14:paraId="10E3018D" w14:textId="77777777" w:rsidTr="004B5B15">
        <w:tc>
          <w:tcPr>
            <w:tcW w:w="90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5A8F0A" w14:textId="21D00393" w:rsidR="000910FD" w:rsidRPr="0096775B" w:rsidRDefault="000910FD" w:rsidP="000910FD">
            <w:pPr>
              <w:pStyle w:val="Nagwek1"/>
              <w:numPr>
                <w:ilvl w:val="0"/>
                <w:numId w:val="40"/>
              </w:numPr>
              <w:outlineLvl w:val="0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</w:pPr>
            <w:bookmarkStart w:id="25" w:name="_Toc110508200"/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lastRenderedPageBreak/>
              <w:t>Uwagi</w:t>
            </w:r>
            <w:bookmarkEnd w:id="25"/>
          </w:p>
          <w:p w14:paraId="122E2F8D" w14:textId="77777777" w:rsidR="000910FD" w:rsidRPr="007E2521" w:rsidRDefault="000910FD" w:rsidP="004B5B15">
            <w:pPr>
              <w:pStyle w:val="Nagwek2"/>
              <w:spacing w:line="276" w:lineRule="auto"/>
              <w:jc w:val="both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E07C755" w14:textId="0B7703BD" w:rsidR="000910FD" w:rsidRDefault="000910FD"/>
    <w:p w14:paraId="69E91B15" w14:textId="2E7E8614" w:rsidR="000910FD" w:rsidRDefault="000910FD" w:rsidP="00DD6C3C">
      <w:pPr>
        <w:pStyle w:val="Akapitzlist"/>
        <w:numPr>
          <w:ilvl w:val="0"/>
          <w:numId w:val="41"/>
        </w:numPr>
        <w:spacing w:line="276" w:lineRule="auto"/>
        <w:jc w:val="both"/>
      </w:pPr>
      <w:r>
        <w:t xml:space="preserve">Wykonawca zobowiązany do realizacji przedmiotu zamówienia zgodnie z treścią „Wytycznych w zakresie realizacji zasady równości szans i niedyskryminacji, w tym dostępności dla osób </w:t>
      </w:r>
      <w:r w:rsidR="00B14455">
        <w:br/>
      </w:r>
      <w:r>
        <w:t>z niepełnosprawnościami oraz zasady równości szans kobiet i mężczyzn w ramach funduszy unijnych na lata 2014-2020” wraz z załącznikami, zamieszczonych na stronie internetowej:</w:t>
      </w:r>
    </w:p>
    <w:p w14:paraId="2EC0D6DC" w14:textId="7D9A9169" w:rsidR="000910FD" w:rsidRDefault="00974878" w:rsidP="00DD6C3C">
      <w:pPr>
        <w:spacing w:line="276" w:lineRule="auto"/>
        <w:ind w:left="709"/>
        <w:jc w:val="both"/>
      </w:pPr>
      <w:hyperlink r:id="rId16" w:history="1">
        <w:r w:rsidR="000910FD" w:rsidRPr="001B6DC9">
          <w:rPr>
            <w:rStyle w:val="Hipercze"/>
          </w:rPr>
          <w:t>https://www.funduszeeuropejskie.gov.pl/strony/o-funduszach/dokumenty/wytyczne-w-zakresie-realizacji-zasady-rownosci-szans-i-niedyskryminacji-oraz-zasady-rownosci-szans/</w:t>
        </w:r>
      </w:hyperlink>
      <w:r w:rsidR="000910FD">
        <w:t xml:space="preserve"> </w:t>
      </w:r>
    </w:p>
    <w:p w14:paraId="5EF12505" w14:textId="77777777" w:rsidR="000910FD" w:rsidRDefault="000910FD" w:rsidP="00DD6C3C">
      <w:pPr>
        <w:pStyle w:val="Akapitzlist"/>
        <w:numPr>
          <w:ilvl w:val="0"/>
          <w:numId w:val="42"/>
        </w:numPr>
        <w:spacing w:line="276" w:lineRule="auto"/>
        <w:jc w:val="both"/>
      </w:pPr>
      <w:r>
        <w:t>Wykonawca w zakresie podejmowanych działań informacyjno-promocyjnych powinien się  stosować się do zasad zamieszczonych w „Podręczniku wnioskodawcy i beneficjenta programów polityki spójności 2014-2020 w zakresie informacji i promocji”, wydanego przez Ministra Infrastruktury i Rozwoju, zamieszczonego na stronie internetowej:</w:t>
      </w:r>
    </w:p>
    <w:p w14:paraId="25E37AB5" w14:textId="77777777" w:rsidR="000910FD" w:rsidRDefault="00974878" w:rsidP="00DD6C3C">
      <w:pPr>
        <w:pStyle w:val="Akapitzlist"/>
        <w:spacing w:line="276" w:lineRule="auto"/>
        <w:jc w:val="both"/>
      </w:pPr>
      <w:hyperlink r:id="rId17" w:history="1">
        <w:r w:rsidR="000910FD" w:rsidRPr="001B6DC9">
          <w:rPr>
            <w:rStyle w:val="Hipercze"/>
          </w:rPr>
          <w:t>https://www.funduszeeuropejskie.gov.pl/strony/o-funduszach/dokumenty/podrecznik-wnioskodawcy-i-beneficjenta-programow-polityki-spojnosci-2014-2020-w-zakresie-informacji-i-promocji-dla-umow-podpisanych-od-1-stycznia-2018-r/</w:t>
        </w:r>
      </w:hyperlink>
      <w:r w:rsidR="000910FD">
        <w:t xml:space="preserve"> </w:t>
      </w:r>
    </w:p>
    <w:p w14:paraId="6FD726E0" w14:textId="28ECF799" w:rsidR="000910FD" w:rsidRPr="003C3FE8" w:rsidRDefault="000910FD" w:rsidP="00DD6C3C">
      <w:pPr>
        <w:pStyle w:val="Akapitzlist"/>
        <w:spacing w:line="276" w:lineRule="auto"/>
        <w:jc w:val="both"/>
      </w:pPr>
      <w:r>
        <w:t>w wersji obowiązującej w okresie realizacji usługi.</w:t>
      </w:r>
    </w:p>
    <w:sectPr w:rsidR="000910FD" w:rsidRPr="003C3FE8" w:rsidSect="008445EB"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6882" w14:textId="77777777" w:rsidR="007E5A5F" w:rsidRDefault="007E5A5F" w:rsidP="0049583F">
      <w:pPr>
        <w:spacing w:after="0" w:line="240" w:lineRule="auto"/>
      </w:pPr>
      <w:r>
        <w:separator/>
      </w:r>
    </w:p>
  </w:endnote>
  <w:endnote w:type="continuationSeparator" w:id="0">
    <w:p w14:paraId="32424D63" w14:textId="77777777" w:rsidR="007E5A5F" w:rsidRDefault="007E5A5F" w:rsidP="0049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270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1ADB18" w14:textId="1BD30760" w:rsidR="003D3D42" w:rsidRDefault="008403BA">
            <w:pPr>
              <w:pStyle w:val="Stopka"/>
              <w:jc w:val="right"/>
            </w:pPr>
            <w:r w:rsidRPr="008403BA">
              <w:rPr>
                <w:i/>
                <w:iCs/>
                <w:smallCaps/>
                <w:sz w:val="20"/>
                <w:szCs w:val="20"/>
              </w:rPr>
              <w:t xml:space="preserve">Opis przedmiotu zamówienia </w:t>
            </w:r>
            <w:r w:rsidRPr="008403BA">
              <w:rPr>
                <w:smallCaps/>
                <w:sz w:val="20"/>
                <w:szCs w:val="20"/>
              </w:rPr>
              <w:sym w:font="Symbol" w:char="F0BD"/>
            </w:r>
            <w:r w:rsidRPr="008403BA">
              <w:rPr>
                <w:i/>
                <w:iCs/>
                <w:smallCaps/>
                <w:sz w:val="20"/>
                <w:szCs w:val="20"/>
              </w:rPr>
              <w:t xml:space="preserve"> </w:t>
            </w:r>
            <w:r w:rsidR="003D3D42" w:rsidRPr="008403BA">
              <w:rPr>
                <w:sz w:val="20"/>
                <w:szCs w:val="20"/>
              </w:rPr>
              <w:t xml:space="preserve">Strona </w: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begin"/>
            </w:r>
            <w:r w:rsidR="003D3D42" w:rsidRPr="008403BA">
              <w:rPr>
                <w:b/>
                <w:bCs/>
                <w:sz w:val="20"/>
                <w:szCs w:val="20"/>
              </w:rPr>
              <w:instrText>PAGE</w:instrTex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separate"/>
            </w:r>
            <w:r w:rsidR="003D3D42" w:rsidRPr="008403BA">
              <w:rPr>
                <w:b/>
                <w:bCs/>
                <w:sz w:val="20"/>
                <w:szCs w:val="20"/>
              </w:rPr>
              <w:t>2</w: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end"/>
            </w:r>
            <w:r w:rsidR="003D3D42" w:rsidRPr="008403BA">
              <w:rPr>
                <w:sz w:val="20"/>
                <w:szCs w:val="20"/>
              </w:rPr>
              <w:t xml:space="preserve"> z </w: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begin"/>
            </w:r>
            <w:r w:rsidR="003D3D42" w:rsidRPr="008403BA">
              <w:rPr>
                <w:b/>
                <w:bCs/>
                <w:sz w:val="20"/>
                <w:szCs w:val="20"/>
              </w:rPr>
              <w:instrText>NUMPAGES</w:instrTex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separate"/>
            </w:r>
            <w:r w:rsidR="003D3D42" w:rsidRPr="008403BA">
              <w:rPr>
                <w:b/>
                <w:bCs/>
                <w:sz w:val="20"/>
                <w:szCs w:val="20"/>
              </w:rPr>
              <w:t>2</w:t>
            </w:r>
            <w:r w:rsidR="003D3D42" w:rsidRPr="008403B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4D5E37" w14:textId="77777777" w:rsidR="003D3D42" w:rsidRDefault="003D3D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B3F7" w14:textId="3301D6AB" w:rsidR="00367AC4" w:rsidRPr="00367AC4" w:rsidRDefault="00367AC4" w:rsidP="00367AC4">
    <w:pPr>
      <w:pStyle w:val="Stopka"/>
      <w:jc w:val="center"/>
      <w:rPr>
        <w:sz w:val="20"/>
        <w:szCs w:val="20"/>
      </w:rPr>
    </w:pPr>
    <w:r w:rsidRPr="00367AC4">
      <w:rPr>
        <w:sz w:val="20"/>
        <w:szCs w:val="20"/>
      </w:rPr>
      <w:t>Urząd Marszałkowski Województwa Podlaskiego / Biuro Obsługi Inwestorów i Promocji Gospodarczej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3434" w14:textId="77777777" w:rsidR="007E5A5F" w:rsidRDefault="007E5A5F" w:rsidP="0049583F">
      <w:pPr>
        <w:spacing w:after="0" w:line="240" w:lineRule="auto"/>
      </w:pPr>
      <w:r>
        <w:separator/>
      </w:r>
    </w:p>
  </w:footnote>
  <w:footnote w:type="continuationSeparator" w:id="0">
    <w:p w14:paraId="51112286" w14:textId="77777777" w:rsidR="007E5A5F" w:rsidRDefault="007E5A5F" w:rsidP="0049583F">
      <w:pPr>
        <w:spacing w:after="0" w:line="240" w:lineRule="auto"/>
      </w:pPr>
      <w:r>
        <w:continuationSeparator/>
      </w:r>
    </w:p>
  </w:footnote>
  <w:footnote w:id="1">
    <w:p w14:paraId="418E227D" w14:textId="2D0FA125" w:rsidR="00CA2C15" w:rsidRDefault="00CA2C15">
      <w:pPr>
        <w:pStyle w:val="Tekstprzypisudolnego"/>
      </w:pPr>
      <w:r>
        <w:rPr>
          <w:rStyle w:val="Odwoanieprzypisudolnego"/>
        </w:rPr>
        <w:footnoteRef/>
      </w:r>
      <w:r>
        <w:t xml:space="preserve"> Termin realizacji zamówienia został opisany w rozdz. III, pkt </w:t>
      </w:r>
      <w:hyperlink w:anchor="_Termin_realizacji_zamówienia" w:history="1">
        <w:r w:rsidRPr="007E0B7A">
          <w:rPr>
            <w:rStyle w:val="Hipercze"/>
          </w:rPr>
          <w:t>1</w:t>
        </w:r>
      </w:hyperlink>
      <w:r>
        <w:t xml:space="preserve"> niniejszego Opisu przedmiotu zamówienia.</w:t>
      </w:r>
    </w:p>
  </w:footnote>
  <w:footnote w:id="2">
    <w:p w14:paraId="10C1A5D6" w14:textId="77777777" w:rsidR="00AF4DDE" w:rsidRDefault="00AF4DDE" w:rsidP="004958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AC0D0B">
        <w:t>ekomendowane obszary geograficzne należy traktować jako punkt wyjścia do optymalizacji na podstawie zbieranych okresowo w trakcie kampanii danych o klikalności i generowanym zainteresowaniu wśród grupy docelowej.</w:t>
      </w:r>
    </w:p>
  </w:footnote>
  <w:footnote w:id="3">
    <w:p w14:paraId="67C68581" w14:textId="77777777" w:rsidR="00534B4F" w:rsidRDefault="00534B4F" w:rsidP="000300A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Zamawiający dopuszcza sytuację, w której odnośniki kierować będą do jednej lub większej liczby podstron znajdujących się w domenie investinpodlaskie.pl.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8098" w14:textId="77777777" w:rsidR="008445EB" w:rsidRDefault="008445EB" w:rsidP="008445EB">
    <w:pPr>
      <w:pStyle w:val="Nagwek"/>
    </w:pPr>
    <w:r>
      <w:rPr>
        <w:noProof/>
        <w:lang w:eastAsia="pl-PL"/>
      </w:rPr>
      <w:drawing>
        <wp:inline distT="0" distB="0" distL="0" distR="0" wp14:anchorId="1D982972" wp14:editId="717ACDCE">
          <wp:extent cx="576072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logotypow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222A81" w14:textId="77777777" w:rsidR="008445EB" w:rsidRDefault="008445EB" w:rsidP="00727C1F">
    <w:pPr>
      <w:keepNext/>
      <w:numPr>
        <w:ilvl w:val="0"/>
        <w:numId w:val="35"/>
      </w:numPr>
      <w:tabs>
        <w:tab w:val="clear" w:pos="0"/>
      </w:tabs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hAnsi="Calibri Light" w:cs="Calibri Light"/>
        <w:sz w:val="16"/>
        <w:szCs w:val="16"/>
      </w:rPr>
    </w:pPr>
  </w:p>
  <w:p w14:paraId="73C53DD3" w14:textId="77777777" w:rsidR="008445EB" w:rsidRPr="000876BA" w:rsidRDefault="008445EB" w:rsidP="00727C1F">
    <w:pPr>
      <w:keepNext/>
      <w:numPr>
        <w:ilvl w:val="0"/>
        <w:numId w:val="35"/>
      </w:numPr>
      <w:tabs>
        <w:tab w:val="clear" w:pos="0"/>
      </w:tabs>
      <w:suppressAutoHyphens/>
      <w:autoSpaceDN w:val="0"/>
      <w:spacing w:after="0" w:line="240" w:lineRule="auto"/>
      <w:jc w:val="center"/>
      <w:textAlignment w:val="baseline"/>
      <w:outlineLvl w:val="1"/>
      <w:rPr>
        <w:rFonts w:ascii="Calibri Light" w:hAnsi="Calibri Light" w:cs="Calibri Light"/>
        <w:sz w:val="16"/>
        <w:szCs w:val="16"/>
      </w:rPr>
    </w:pPr>
    <w:r w:rsidRPr="000876BA">
      <w:rPr>
        <w:rFonts w:ascii="Calibri Light" w:hAnsi="Calibri Light" w:cs="Calibri Light"/>
        <w:sz w:val="16"/>
        <w:szCs w:val="16"/>
      </w:rPr>
      <w:t>Projekt Promocja gospodarcza Województwa Podlaskiego pn. „Podlaskie – naturalna droga rozwoju”  realizowany w ramach</w:t>
    </w:r>
  </w:p>
  <w:p w14:paraId="70E1B2E0" w14:textId="77777777" w:rsidR="008445EB" w:rsidRDefault="008445EB" w:rsidP="008445EB">
    <w:pPr>
      <w:pStyle w:val="Nagwek"/>
      <w:jc w:val="center"/>
    </w:pPr>
    <w:r w:rsidRPr="000876BA">
      <w:rPr>
        <w:rFonts w:ascii="Calibri Light" w:hAnsi="Calibri Light" w:cs="Calibri Light"/>
        <w:sz w:val="16"/>
        <w:szCs w:val="16"/>
      </w:rPr>
      <w:t>Regionalnego Programu Operacyjnego Województwa Podlaskiego na lata 2014-2020</w:t>
    </w:r>
    <w:r w:rsidRPr="000876BA">
      <w:rPr>
        <w:rFonts w:ascii="Calibri Light" w:hAnsi="Calibri Light" w:cs="Calibri Light"/>
        <w:sz w:val="16"/>
        <w:szCs w:val="16"/>
      </w:rPr>
      <w:br/>
      <w:t xml:space="preserve">Poddziałania 1.4.1 </w:t>
    </w:r>
    <w:r w:rsidRPr="000876BA">
      <w:rPr>
        <w:rFonts w:ascii="Calibri Light" w:hAnsi="Calibri Light" w:cs="Calibri Light"/>
        <w:iCs/>
        <w:sz w:val="16"/>
        <w:szCs w:val="16"/>
      </w:rPr>
      <w:t xml:space="preserve">Promocja przedsiębiorczości </w:t>
    </w:r>
    <w:r w:rsidRPr="000876BA">
      <w:rPr>
        <w:rFonts w:ascii="Calibri Light" w:hAnsi="Calibri Light" w:cs="Calibri Light"/>
        <w:bCs/>
        <w:sz w:val="16"/>
        <w:szCs w:val="16"/>
      </w:rPr>
      <w:t>oraz podniesienie atrakcyjności inwestycyjnej województwa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F0B78"/>
    <w:multiLevelType w:val="multilevel"/>
    <w:tmpl w:val="D1181A7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65FE4"/>
    <w:multiLevelType w:val="hybridMultilevel"/>
    <w:tmpl w:val="73724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76E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828E4"/>
    <w:multiLevelType w:val="hybridMultilevel"/>
    <w:tmpl w:val="B72E0D0A"/>
    <w:lvl w:ilvl="0" w:tplc="37D8D18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7DAE"/>
    <w:multiLevelType w:val="multilevel"/>
    <w:tmpl w:val="8A94C4F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43BD2"/>
    <w:multiLevelType w:val="hybridMultilevel"/>
    <w:tmpl w:val="62968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E29CF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CF2344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22795"/>
    <w:multiLevelType w:val="hybridMultilevel"/>
    <w:tmpl w:val="6296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746EE"/>
    <w:multiLevelType w:val="multilevel"/>
    <w:tmpl w:val="C8B6841C"/>
    <w:lvl w:ilvl="0">
      <w:start w:val="1"/>
      <w:numFmt w:val="decimal"/>
      <w:lvlText w:val="%1."/>
      <w:lvlJc w:val="left"/>
      <w:pPr>
        <w:ind w:left="-712" w:hanging="360"/>
      </w:pPr>
    </w:lvl>
    <w:lvl w:ilvl="1">
      <w:start w:val="1"/>
      <w:numFmt w:val="lowerLetter"/>
      <w:lvlText w:val="%2."/>
      <w:lvlJc w:val="left"/>
      <w:pPr>
        <w:ind w:left="8" w:hanging="360"/>
      </w:pPr>
    </w:lvl>
    <w:lvl w:ilvl="2">
      <w:start w:val="1"/>
      <w:numFmt w:val="lowerRoman"/>
      <w:lvlText w:val="%3."/>
      <w:lvlJc w:val="right"/>
      <w:pPr>
        <w:ind w:left="728" w:hanging="180"/>
      </w:pPr>
    </w:lvl>
    <w:lvl w:ilvl="3">
      <w:start w:val="1"/>
      <w:numFmt w:val="decimal"/>
      <w:lvlText w:val="%4."/>
      <w:lvlJc w:val="left"/>
      <w:pPr>
        <w:ind w:left="1448" w:hanging="360"/>
      </w:pPr>
    </w:lvl>
    <w:lvl w:ilvl="4">
      <w:start w:val="1"/>
      <w:numFmt w:val="lowerLetter"/>
      <w:lvlText w:val="%5."/>
      <w:lvlJc w:val="left"/>
      <w:pPr>
        <w:ind w:left="2168" w:hanging="360"/>
      </w:pPr>
    </w:lvl>
    <w:lvl w:ilvl="5">
      <w:start w:val="1"/>
      <w:numFmt w:val="lowerRoman"/>
      <w:lvlText w:val="%6."/>
      <w:lvlJc w:val="right"/>
      <w:pPr>
        <w:ind w:left="2888" w:hanging="180"/>
      </w:pPr>
    </w:lvl>
    <w:lvl w:ilvl="6">
      <w:start w:val="1"/>
      <w:numFmt w:val="decimal"/>
      <w:lvlText w:val="%7."/>
      <w:lvlJc w:val="left"/>
      <w:pPr>
        <w:ind w:left="3608" w:hanging="360"/>
      </w:pPr>
    </w:lvl>
    <w:lvl w:ilvl="7">
      <w:start w:val="1"/>
      <w:numFmt w:val="lowerLetter"/>
      <w:lvlText w:val="%8."/>
      <w:lvlJc w:val="left"/>
      <w:pPr>
        <w:ind w:left="4328" w:hanging="360"/>
      </w:pPr>
    </w:lvl>
    <w:lvl w:ilvl="8">
      <w:start w:val="1"/>
      <w:numFmt w:val="lowerRoman"/>
      <w:lvlText w:val="%9."/>
      <w:lvlJc w:val="right"/>
      <w:pPr>
        <w:ind w:left="5048" w:hanging="180"/>
      </w:pPr>
    </w:lvl>
  </w:abstractNum>
  <w:abstractNum w:abstractNumId="11" w15:restartNumberingAfterBreak="0">
    <w:nsid w:val="1DF45855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6F21F2"/>
    <w:multiLevelType w:val="multilevel"/>
    <w:tmpl w:val="E334BFC4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13" w15:restartNumberingAfterBreak="0">
    <w:nsid w:val="25B25EAA"/>
    <w:multiLevelType w:val="hybridMultilevel"/>
    <w:tmpl w:val="F768E9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1381E"/>
    <w:multiLevelType w:val="hybridMultilevel"/>
    <w:tmpl w:val="112E8B22"/>
    <w:lvl w:ilvl="0" w:tplc="04150017">
      <w:start w:val="1"/>
      <w:numFmt w:val="lowerLetter"/>
      <w:lvlText w:val="%1)"/>
      <w:lvlJc w:val="left"/>
      <w:pPr>
        <w:ind w:left="1745" w:hanging="360"/>
      </w:pPr>
    </w:lvl>
    <w:lvl w:ilvl="1" w:tplc="04150019" w:tentative="1">
      <w:start w:val="1"/>
      <w:numFmt w:val="lowerLetter"/>
      <w:lvlText w:val="%2."/>
      <w:lvlJc w:val="left"/>
      <w:pPr>
        <w:ind w:left="2465" w:hanging="360"/>
      </w:pPr>
    </w:lvl>
    <w:lvl w:ilvl="2" w:tplc="0415001B" w:tentative="1">
      <w:start w:val="1"/>
      <w:numFmt w:val="lowerRoman"/>
      <w:lvlText w:val="%3."/>
      <w:lvlJc w:val="right"/>
      <w:pPr>
        <w:ind w:left="3185" w:hanging="180"/>
      </w:pPr>
    </w:lvl>
    <w:lvl w:ilvl="3" w:tplc="0415000F" w:tentative="1">
      <w:start w:val="1"/>
      <w:numFmt w:val="decimal"/>
      <w:lvlText w:val="%4."/>
      <w:lvlJc w:val="left"/>
      <w:pPr>
        <w:ind w:left="3905" w:hanging="360"/>
      </w:pPr>
    </w:lvl>
    <w:lvl w:ilvl="4" w:tplc="04150019" w:tentative="1">
      <w:start w:val="1"/>
      <w:numFmt w:val="lowerLetter"/>
      <w:lvlText w:val="%5."/>
      <w:lvlJc w:val="left"/>
      <w:pPr>
        <w:ind w:left="4625" w:hanging="360"/>
      </w:pPr>
    </w:lvl>
    <w:lvl w:ilvl="5" w:tplc="0415001B" w:tentative="1">
      <w:start w:val="1"/>
      <w:numFmt w:val="lowerRoman"/>
      <w:lvlText w:val="%6."/>
      <w:lvlJc w:val="right"/>
      <w:pPr>
        <w:ind w:left="5345" w:hanging="180"/>
      </w:pPr>
    </w:lvl>
    <w:lvl w:ilvl="6" w:tplc="0415000F" w:tentative="1">
      <w:start w:val="1"/>
      <w:numFmt w:val="decimal"/>
      <w:lvlText w:val="%7."/>
      <w:lvlJc w:val="left"/>
      <w:pPr>
        <w:ind w:left="6065" w:hanging="360"/>
      </w:pPr>
    </w:lvl>
    <w:lvl w:ilvl="7" w:tplc="04150019" w:tentative="1">
      <w:start w:val="1"/>
      <w:numFmt w:val="lowerLetter"/>
      <w:lvlText w:val="%8."/>
      <w:lvlJc w:val="left"/>
      <w:pPr>
        <w:ind w:left="6785" w:hanging="360"/>
      </w:pPr>
    </w:lvl>
    <w:lvl w:ilvl="8" w:tplc="0415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5" w15:restartNumberingAfterBreak="0">
    <w:nsid w:val="298330DE"/>
    <w:multiLevelType w:val="hybridMultilevel"/>
    <w:tmpl w:val="FDC8AC30"/>
    <w:lvl w:ilvl="0" w:tplc="F7C4BD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C6B69"/>
    <w:multiLevelType w:val="multilevel"/>
    <w:tmpl w:val="C8B6841C"/>
    <w:lvl w:ilvl="0">
      <w:start w:val="1"/>
      <w:numFmt w:val="decimal"/>
      <w:lvlText w:val="%1."/>
      <w:lvlJc w:val="left"/>
      <w:pPr>
        <w:ind w:left="-712" w:hanging="360"/>
      </w:pPr>
    </w:lvl>
    <w:lvl w:ilvl="1">
      <w:start w:val="1"/>
      <w:numFmt w:val="lowerLetter"/>
      <w:lvlText w:val="%2."/>
      <w:lvlJc w:val="left"/>
      <w:pPr>
        <w:ind w:left="8" w:hanging="360"/>
      </w:pPr>
    </w:lvl>
    <w:lvl w:ilvl="2">
      <w:start w:val="1"/>
      <w:numFmt w:val="lowerRoman"/>
      <w:lvlText w:val="%3."/>
      <w:lvlJc w:val="right"/>
      <w:pPr>
        <w:ind w:left="728" w:hanging="180"/>
      </w:pPr>
    </w:lvl>
    <w:lvl w:ilvl="3">
      <w:start w:val="1"/>
      <w:numFmt w:val="decimal"/>
      <w:lvlText w:val="%4."/>
      <w:lvlJc w:val="left"/>
      <w:pPr>
        <w:ind w:left="1448" w:hanging="360"/>
      </w:pPr>
    </w:lvl>
    <w:lvl w:ilvl="4">
      <w:start w:val="1"/>
      <w:numFmt w:val="lowerLetter"/>
      <w:lvlText w:val="%5."/>
      <w:lvlJc w:val="left"/>
      <w:pPr>
        <w:ind w:left="2168" w:hanging="360"/>
      </w:pPr>
    </w:lvl>
    <w:lvl w:ilvl="5">
      <w:start w:val="1"/>
      <w:numFmt w:val="lowerRoman"/>
      <w:lvlText w:val="%6."/>
      <w:lvlJc w:val="right"/>
      <w:pPr>
        <w:ind w:left="2888" w:hanging="180"/>
      </w:pPr>
    </w:lvl>
    <w:lvl w:ilvl="6">
      <w:start w:val="1"/>
      <w:numFmt w:val="decimal"/>
      <w:lvlText w:val="%7."/>
      <w:lvlJc w:val="left"/>
      <w:pPr>
        <w:ind w:left="3608" w:hanging="360"/>
      </w:pPr>
    </w:lvl>
    <w:lvl w:ilvl="7">
      <w:start w:val="1"/>
      <w:numFmt w:val="lowerLetter"/>
      <w:lvlText w:val="%8."/>
      <w:lvlJc w:val="left"/>
      <w:pPr>
        <w:ind w:left="4328" w:hanging="360"/>
      </w:pPr>
    </w:lvl>
    <w:lvl w:ilvl="8">
      <w:start w:val="1"/>
      <w:numFmt w:val="lowerRoman"/>
      <w:lvlText w:val="%9."/>
      <w:lvlJc w:val="right"/>
      <w:pPr>
        <w:ind w:left="5048" w:hanging="180"/>
      </w:pPr>
    </w:lvl>
  </w:abstractNum>
  <w:abstractNum w:abstractNumId="17" w15:restartNumberingAfterBreak="0">
    <w:nsid w:val="305F69A1"/>
    <w:multiLevelType w:val="multilevel"/>
    <w:tmpl w:val="1A4C2E48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8" w15:restartNumberingAfterBreak="0">
    <w:nsid w:val="32EB2D88"/>
    <w:multiLevelType w:val="multilevel"/>
    <w:tmpl w:val="D1181A7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4D534B"/>
    <w:multiLevelType w:val="hybridMultilevel"/>
    <w:tmpl w:val="5ABC69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46414F4"/>
    <w:multiLevelType w:val="hybridMultilevel"/>
    <w:tmpl w:val="F0C202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91743"/>
    <w:multiLevelType w:val="hybridMultilevel"/>
    <w:tmpl w:val="F0C202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B2EB5"/>
    <w:multiLevelType w:val="hybridMultilevel"/>
    <w:tmpl w:val="C368E0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C19FF"/>
    <w:multiLevelType w:val="hybridMultilevel"/>
    <w:tmpl w:val="EA2ACC96"/>
    <w:lvl w:ilvl="0" w:tplc="04150017">
      <w:start w:val="1"/>
      <w:numFmt w:val="lowerLetter"/>
      <w:lvlText w:val="%1)"/>
      <w:lvlJc w:val="left"/>
      <w:pPr>
        <w:ind w:left="1385" w:hanging="360"/>
      </w:pPr>
    </w:lvl>
    <w:lvl w:ilvl="1" w:tplc="04150019" w:tentative="1">
      <w:start w:val="1"/>
      <w:numFmt w:val="lowerLetter"/>
      <w:lvlText w:val="%2."/>
      <w:lvlJc w:val="left"/>
      <w:pPr>
        <w:ind w:left="2105" w:hanging="360"/>
      </w:pPr>
    </w:lvl>
    <w:lvl w:ilvl="2" w:tplc="0415001B" w:tentative="1">
      <w:start w:val="1"/>
      <w:numFmt w:val="lowerRoman"/>
      <w:lvlText w:val="%3."/>
      <w:lvlJc w:val="right"/>
      <w:pPr>
        <w:ind w:left="2825" w:hanging="180"/>
      </w:pPr>
    </w:lvl>
    <w:lvl w:ilvl="3" w:tplc="0415000F" w:tentative="1">
      <w:start w:val="1"/>
      <w:numFmt w:val="decimal"/>
      <w:lvlText w:val="%4."/>
      <w:lvlJc w:val="left"/>
      <w:pPr>
        <w:ind w:left="3545" w:hanging="360"/>
      </w:pPr>
    </w:lvl>
    <w:lvl w:ilvl="4" w:tplc="04150019" w:tentative="1">
      <w:start w:val="1"/>
      <w:numFmt w:val="lowerLetter"/>
      <w:lvlText w:val="%5."/>
      <w:lvlJc w:val="left"/>
      <w:pPr>
        <w:ind w:left="4265" w:hanging="360"/>
      </w:pPr>
    </w:lvl>
    <w:lvl w:ilvl="5" w:tplc="0415001B" w:tentative="1">
      <w:start w:val="1"/>
      <w:numFmt w:val="lowerRoman"/>
      <w:lvlText w:val="%6."/>
      <w:lvlJc w:val="right"/>
      <w:pPr>
        <w:ind w:left="4985" w:hanging="180"/>
      </w:pPr>
    </w:lvl>
    <w:lvl w:ilvl="6" w:tplc="0415000F" w:tentative="1">
      <w:start w:val="1"/>
      <w:numFmt w:val="decimal"/>
      <w:lvlText w:val="%7."/>
      <w:lvlJc w:val="left"/>
      <w:pPr>
        <w:ind w:left="5705" w:hanging="360"/>
      </w:pPr>
    </w:lvl>
    <w:lvl w:ilvl="7" w:tplc="04150019" w:tentative="1">
      <w:start w:val="1"/>
      <w:numFmt w:val="lowerLetter"/>
      <w:lvlText w:val="%8."/>
      <w:lvlJc w:val="left"/>
      <w:pPr>
        <w:ind w:left="6425" w:hanging="360"/>
      </w:pPr>
    </w:lvl>
    <w:lvl w:ilvl="8" w:tplc="0415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3E300742"/>
    <w:multiLevelType w:val="multilevel"/>
    <w:tmpl w:val="3342B940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25" w15:restartNumberingAfterBreak="0">
    <w:nsid w:val="3E5B5E43"/>
    <w:multiLevelType w:val="multilevel"/>
    <w:tmpl w:val="E430A1CA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26" w15:restartNumberingAfterBreak="0">
    <w:nsid w:val="3E7E3252"/>
    <w:multiLevelType w:val="hybridMultilevel"/>
    <w:tmpl w:val="5034488C"/>
    <w:lvl w:ilvl="0" w:tplc="D8A602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347FF"/>
    <w:multiLevelType w:val="hybridMultilevel"/>
    <w:tmpl w:val="8902808E"/>
    <w:lvl w:ilvl="0" w:tplc="B4EC3FC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0C17FE5"/>
    <w:multiLevelType w:val="multilevel"/>
    <w:tmpl w:val="95B25DFE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numFmt w:val="bullet"/>
      <w:lvlText w:val="○"/>
      <w:lvlJc w:val="left"/>
      <w:pPr>
        <w:ind w:left="1788" w:hanging="360"/>
      </w:pPr>
      <w:rPr>
        <w:u w:val="none"/>
      </w:rPr>
    </w:lvl>
    <w:lvl w:ilvl="2">
      <w:numFmt w:val="bullet"/>
      <w:lvlText w:val="■"/>
      <w:lvlJc w:val="left"/>
      <w:pPr>
        <w:ind w:left="2508" w:hanging="360"/>
      </w:pPr>
      <w:rPr>
        <w:u w:val="none"/>
      </w:rPr>
    </w:lvl>
    <w:lvl w:ilvl="3">
      <w:numFmt w:val="bullet"/>
      <w:lvlText w:val="●"/>
      <w:lvlJc w:val="left"/>
      <w:pPr>
        <w:ind w:left="3228" w:hanging="360"/>
      </w:pPr>
      <w:rPr>
        <w:u w:val="none"/>
      </w:rPr>
    </w:lvl>
    <w:lvl w:ilvl="4">
      <w:numFmt w:val="bullet"/>
      <w:lvlText w:val="○"/>
      <w:lvlJc w:val="left"/>
      <w:pPr>
        <w:ind w:left="3948" w:hanging="360"/>
      </w:pPr>
      <w:rPr>
        <w:u w:val="none"/>
      </w:rPr>
    </w:lvl>
    <w:lvl w:ilvl="5">
      <w:numFmt w:val="bullet"/>
      <w:lvlText w:val="■"/>
      <w:lvlJc w:val="left"/>
      <w:pPr>
        <w:ind w:left="4668" w:hanging="360"/>
      </w:pPr>
      <w:rPr>
        <w:u w:val="none"/>
      </w:rPr>
    </w:lvl>
    <w:lvl w:ilvl="6">
      <w:numFmt w:val="bullet"/>
      <w:lvlText w:val="●"/>
      <w:lvlJc w:val="left"/>
      <w:pPr>
        <w:ind w:left="5388" w:hanging="360"/>
      </w:pPr>
      <w:rPr>
        <w:u w:val="none"/>
      </w:rPr>
    </w:lvl>
    <w:lvl w:ilvl="7">
      <w:numFmt w:val="bullet"/>
      <w:lvlText w:val="○"/>
      <w:lvlJc w:val="left"/>
      <w:pPr>
        <w:ind w:left="6108" w:hanging="360"/>
      </w:pPr>
      <w:rPr>
        <w:u w:val="none"/>
      </w:rPr>
    </w:lvl>
    <w:lvl w:ilvl="8"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9" w15:restartNumberingAfterBreak="0">
    <w:nsid w:val="426E4506"/>
    <w:multiLevelType w:val="hybridMultilevel"/>
    <w:tmpl w:val="B72E0D0A"/>
    <w:lvl w:ilvl="0" w:tplc="FFFFFFFF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4554B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5D28E4"/>
    <w:multiLevelType w:val="hybridMultilevel"/>
    <w:tmpl w:val="737241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93935"/>
    <w:multiLevelType w:val="hybridMultilevel"/>
    <w:tmpl w:val="BA6EB5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1478B"/>
    <w:multiLevelType w:val="hybridMultilevel"/>
    <w:tmpl w:val="F768E9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D028E"/>
    <w:multiLevelType w:val="multilevel"/>
    <w:tmpl w:val="78921388"/>
    <w:lvl w:ilvl="0">
      <w:start w:val="1"/>
      <w:numFmt w:val="lowerLetter"/>
      <w:lvlText w:val="%1)"/>
      <w:lvlJc w:val="left"/>
      <w:pPr>
        <w:ind w:left="1428" w:hanging="360"/>
      </w:pPr>
      <w:rPr>
        <w:u w:val="none"/>
      </w:rPr>
    </w:lvl>
    <w:lvl w:ilvl="1">
      <w:numFmt w:val="bullet"/>
      <w:lvlText w:val="○"/>
      <w:lvlJc w:val="left"/>
      <w:pPr>
        <w:ind w:left="2148" w:hanging="360"/>
      </w:pPr>
      <w:rPr>
        <w:u w:val="none"/>
      </w:rPr>
    </w:lvl>
    <w:lvl w:ilvl="2">
      <w:numFmt w:val="bullet"/>
      <w:lvlText w:val="■"/>
      <w:lvlJc w:val="left"/>
      <w:pPr>
        <w:ind w:left="2868" w:hanging="360"/>
      </w:pPr>
      <w:rPr>
        <w:u w:val="none"/>
      </w:rPr>
    </w:lvl>
    <w:lvl w:ilvl="3">
      <w:numFmt w:val="bullet"/>
      <w:lvlText w:val="●"/>
      <w:lvlJc w:val="left"/>
      <w:pPr>
        <w:ind w:left="3588" w:hanging="360"/>
      </w:pPr>
      <w:rPr>
        <w:u w:val="none"/>
      </w:rPr>
    </w:lvl>
    <w:lvl w:ilvl="4">
      <w:numFmt w:val="bullet"/>
      <w:lvlText w:val="○"/>
      <w:lvlJc w:val="left"/>
      <w:pPr>
        <w:ind w:left="4308" w:hanging="360"/>
      </w:pPr>
      <w:rPr>
        <w:u w:val="none"/>
      </w:rPr>
    </w:lvl>
    <w:lvl w:ilvl="5">
      <w:numFmt w:val="bullet"/>
      <w:lvlText w:val="■"/>
      <w:lvlJc w:val="left"/>
      <w:pPr>
        <w:ind w:left="5028" w:hanging="360"/>
      </w:pPr>
      <w:rPr>
        <w:u w:val="none"/>
      </w:rPr>
    </w:lvl>
    <w:lvl w:ilvl="6">
      <w:numFmt w:val="bullet"/>
      <w:lvlText w:val="●"/>
      <w:lvlJc w:val="left"/>
      <w:pPr>
        <w:ind w:left="5748" w:hanging="360"/>
      </w:pPr>
      <w:rPr>
        <w:u w:val="none"/>
      </w:rPr>
    </w:lvl>
    <w:lvl w:ilvl="7">
      <w:numFmt w:val="bullet"/>
      <w:lvlText w:val="○"/>
      <w:lvlJc w:val="left"/>
      <w:pPr>
        <w:ind w:left="6468" w:hanging="360"/>
      </w:pPr>
      <w:rPr>
        <w:u w:val="none"/>
      </w:rPr>
    </w:lvl>
    <w:lvl w:ilvl="8">
      <w:numFmt w:val="bullet"/>
      <w:lvlText w:val="■"/>
      <w:lvlJc w:val="left"/>
      <w:pPr>
        <w:ind w:left="7188" w:hanging="360"/>
      </w:pPr>
      <w:rPr>
        <w:u w:val="none"/>
      </w:rPr>
    </w:lvl>
  </w:abstractNum>
  <w:abstractNum w:abstractNumId="35" w15:restartNumberingAfterBreak="0">
    <w:nsid w:val="52072596"/>
    <w:multiLevelType w:val="hybridMultilevel"/>
    <w:tmpl w:val="4E1C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04878"/>
    <w:multiLevelType w:val="multilevel"/>
    <w:tmpl w:val="D1181A7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57EA0"/>
    <w:multiLevelType w:val="multilevel"/>
    <w:tmpl w:val="4CA4A78E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38" w15:restartNumberingAfterBreak="0">
    <w:nsid w:val="5F8C542F"/>
    <w:multiLevelType w:val="multilevel"/>
    <w:tmpl w:val="9E6410A6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9" w15:restartNumberingAfterBreak="0">
    <w:nsid w:val="5FA5003C"/>
    <w:multiLevelType w:val="multilevel"/>
    <w:tmpl w:val="566C0996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numFmt w:val="bullet"/>
      <w:lvlText w:val="○"/>
      <w:lvlJc w:val="left"/>
      <w:pPr>
        <w:ind w:left="1724" w:hanging="360"/>
      </w:pPr>
      <w:rPr>
        <w:u w:val="none"/>
      </w:rPr>
    </w:lvl>
    <w:lvl w:ilvl="2">
      <w:numFmt w:val="bullet"/>
      <w:lvlText w:val="■"/>
      <w:lvlJc w:val="left"/>
      <w:pPr>
        <w:ind w:left="2444" w:hanging="360"/>
      </w:pPr>
      <w:rPr>
        <w:u w:val="none"/>
      </w:rPr>
    </w:lvl>
    <w:lvl w:ilvl="3">
      <w:numFmt w:val="bullet"/>
      <w:lvlText w:val="●"/>
      <w:lvlJc w:val="left"/>
      <w:pPr>
        <w:ind w:left="3164" w:hanging="360"/>
      </w:pPr>
      <w:rPr>
        <w:u w:val="none"/>
      </w:rPr>
    </w:lvl>
    <w:lvl w:ilvl="4">
      <w:numFmt w:val="bullet"/>
      <w:lvlText w:val="○"/>
      <w:lvlJc w:val="left"/>
      <w:pPr>
        <w:ind w:left="3884" w:hanging="360"/>
      </w:pPr>
      <w:rPr>
        <w:u w:val="none"/>
      </w:rPr>
    </w:lvl>
    <w:lvl w:ilvl="5">
      <w:numFmt w:val="bullet"/>
      <w:lvlText w:val="■"/>
      <w:lvlJc w:val="left"/>
      <w:pPr>
        <w:ind w:left="4604" w:hanging="360"/>
      </w:pPr>
      <w:rPr>
        <w:u w:val="none"/>
      </w:rPr>
    </w:lvl>
    <w:lvl w:ilvl="6">
      <w:numFmt w:val="bullet"/>
      <w:lvlText w:val="●"/>
      <w:lvlJc w:val="left"/>
      <w:pPr>
        <w:ind w:left="5324" w:hanging="360"/>
      </w:pPr>
      <w:rPr>
        <w:u w:val="none"/>
      </w:rPr>
    </w:lvl>
    <w:lvl w:ilvl="7">
      <w:numFmt w:val="bullet"/>
      <w:lvlText w:val="○"/>
      <w:lvlJc w:val="left"/>
      <w:pPr>
        <w:ind w:left="6044" w:hanging="360"/>
      </w:pPr>
      <w:rPr>
        <w:u w:val="none"/>
      </w:rPr>
    </w:lvl>
    <w:lvl w:ilvl="8">
      <w:numFmt w:val="bullet"/>
      <w:lvlText w:val="■"/>
      <w:lvlJc w:val="left"/>
      <w:pPr>
        <w:ind w:left="6764" w:hanging="360"/>
      </w:pPr>
      <w:rPr>
        <w:u w:val="none"/>
      </w:rPr>
    </w:lvl>
  </w:abstractNum>
  <w:abstractNum w:abstractNumId="40" w15:restartNumberingAfterBreak="0">
    <w:nsid w:val="610A7AC1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AB3034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44190F"/>
    <w:multiLevelType w:val="hybridMultilevel"/>
    <w:tmpl w:val="0D6077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27052"/>
    <w:multiLevelType w:val="multilevel"/>
    <w:tmpl w:val="9C1449A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71587BF6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A94F7B"/>
    <w:multiLevelType w:val="hybridMultilevel"/>
    <w:tmpl w:val="F768E9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00512"/>
    <w:multiLevelType w:val="multilevel"/>
    <w:tmpl w:val="7E5AB7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244438"/>
    <w:multiLevelType w:val="multilevel"/>
    <w:tmpl w:val="ACCE01D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DF273DA"/>
    <w:multiLevelType w:val="hybridMultilevel"/>
    <w:tmpl w:val="F768E9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578DD"/>
    <w:multiLevelType w:val="multilevel"/>
    <w:tmpl w:val="FA0EB51E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4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0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64" w:hanging="360"/>
      </w:pPr>
      <w:rPr>
        <w:u w:val="none"/>
      </w:rPr>
    </w:lvl>
  </w:abstractNum>
  <w:num w:numId="1" w16cid:durableId="1116680336">
    <w:abstractNumId w:val="42"/>
  </w:num>
  <w:num w:numId="2" w16cid:durableId="746075975">
    <w:abstractNumId w:val="47"/>
  </w:num>
  <w:num w:numId="3" w16cid:durableId="1416367585">
    <w:abstractNumId w:val="43"/>
  </w:num>
  <w:num w:numId="4" w16cid:durableId="731654206">
    <w:abstractNumId w:val="16"/>
  </w:num>
  <w:num w:numId="5" w16cid:durableId="42751151">
    <w:abstractNumId w:val="34"/>
  </w:num>
  <w:num w:numId="6" w16cid:durableId="1988313116">
    <w:abstractNumId w:val="5"/>
  </w:num>
  <w:num w:numId="7" w16cid:durableId="1505362330">
    <w:abstractNumId w:val="36"/>
  </w:num>
  <w:num w:numId="8" w16cid:durableId="1931543021">
    <w:abstractNumId w:val="2"/>
  </w:num>
  <w:num w:numId="9" w16cid:durableId="1392312650">
    <w:abstractNumId w:val="49"/>
  </w:num>
  <w:num w:numId="10" w16cid:durableId="747924786">
    <w:abstractNumId w:val="24"/>
  </w:num>
  <w:num w:numId="11" w16cid:durableId="975185575">
    <w:abstractNumId w:val="28"/>
  </w:num>
  <w:num w:numId="12" w16cid:durableId="869757789">
    <w:abstractNumId w:val="12"/>
  </w:num>
  <w:num w:numId="13" w16cid:durableId="209152466">
    <w:abstractNumId w:val="37"/>
  </w:num>
  <w:num w:numId="14" w16cid:durableId="1734622376">
    <w:abstractNumId w:val="39"/>
  </w:num>
  <w:num w:numId="15" w16cid:durableId="981957533">
    <w:abstractNumId w:val="25"/>
  </w:num>
  <w:num w:numId="16" w16cid:durableId="1756433364">
    <w:abstractNumId w:val="10"/>
  </w:num>
  <w:num w:numId="17" w16cid:durableId="1382703332">
    <w:abstractNumId w:val="33"/>
  </w:num>
  <w:num w:numId="18" w16cid:durableId="2070690112">
    <w:abstractNumId w:val="46"/>
  </w:num>
  <w:num w:numId="19" w16cid:durableId="1810245356">
    <w:abstractNumId w:val="18"/>
  </w:num>
  <w:num w:numId="20" w16cid:durableId="1906144284">
    <w:abstractNumId w:val="45"/>
  </w:num>
  <w:num w:numId="21" w16cid:durableId="1539664639">
    <w:abstractNumId w:val="17"/>
  </w:num>
  <w:num w:numId="22" w16cid:durableId="647826460">
    <w:abstractNumId w:val="38"/>
  </w:num>
  <w:num w:numId="23" w16cid:durableId="1496797819">
    <w:abstractNumId w:val="13"/>
  </w:num>
  <w:num w:numId="24" w16cid:durableId="1066489624">
    <w:abstractNumId w:val="48"/>
  </w:num>
  <w:num w:numId="25" w16cid:durableId="677654710">
    <w:abstractNumId w:val="7"/>
  </w:num>
  <w:num w:numId="26" w16cid:durableId="969434564">
    <w:abstractNumId w:val="3"/>
  </w:num>
  <w:num w:numId="27" w16cid:durableId="597757532">
    <w:abstractNumId w:val="21"/>
  </w:num>
  <w:num w:numId="28" w16cid:durableId="1671331487">
    <w:abstractNumId w:val="44"/>
  </w:num>
  <w:num w:numId="29" w16cid:durableId="1403792083">
    <w:abstractNumId w:val="30"/>
  </w:num>
  <w:num w:numId="30" w16cid:durableId="554200378">
    <w:abstractNumId w:val="40"/>
  </w:num>
  <w:num w:numId="31" w16cid:durableId="1733045745">
    <w:abstractNumId w:val="41"/>
  </w:num>
  <w:num w:numId="32" w16cid:durableId="332999975">
    <w:abstractNumId w:val="8"/>
  </w:num>
  <w:num w:numId="33" w16cid:durableId="1147936022">
    <w:abstractNumId w:val="4"/>
  </w:num>
  <w:num w:numId="34" w16cid:durableId="187374441">
    <w:abstractNumId w:val="20"/>
  </w:num>
  <w:num w:numId="35" w16cid:durableId="1158039581">
    <w:abstractNumId w:val="0"/>
  </w:num>
  <w:num w:numId="36" w16cid:durableId="1493252623">
    <w:abstractNumId w:val="6"/>
  </w:num>
  <w:num w:numId="37" w16cid:durableId="2015255834">
    <w:abstractNumId w:val="32"/>
  </w:num>
  <w:num w:numId="38" w16cid:durableId="283075946">
    <w:abstractNumId w:val="35"/>
  </w:num>
  <w:num w:numId="39" w16cid:durableId="1674916378">
    <w:abstractNumId w:val="23"/>
  </w:num>
  <w:num w:numId="40" w16cid:durableId="1255438656">
    <w:abstractNumId w:val="29"/>
  </w:num>
  <w:num w:numId="41" w16cid:durableId="924263748">
    <w:abstractNumId w:val="9"/>
  </w:num>
  <w:num w:numId="42" w16cid:durableId="1985305317">
    <w:abstractNumId w:val="26"/>
  </w:num>
  <w:num w:numId="43" w16cid:durableId="1052929172">
    <w:abstractNumId w:val="14"/>
  </w:num>
  <w:num w:numId="44" w16cid:durableId="19744175">
    <w:abstractNumId w:val="22"/>
  </w:num>
  <w:num w:numId="45" w16cid:durableId="768627351">
    <w:abstractNumId w:val="15"/>
  </w:num>
  <w:num w:numId="46" w16cid:durableId="1588885984">
    <w:abstractNumId w:val="31"/>
  </w:num>
  <w:num w:numId="47" w16cid:durableId="267086852">
    <w:abstractNumId w:val="19"/>
  </w:num>
  <w:num w:numId="48" w16cid:durableId="816264832">
    <w:abstractNumId w:val="1"/>
  </w:num>
  <w:num w:numId="49" w16cid:durableId="1665739810">
    <w:abstractNumId w:val="27"/>
  </w:num>
  <w:num w:numId="50" w16cid:durableId="1893077641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B6"/>
    <w:rsid w:val="0001631C"/>
    <w:rsid w:val="00023E4F"/>
    <w:rsid w:val="000300A7"/>
    <w:rsid w:val="00053FAD"/>
    <w:rsid w:val="00066077"/>
    <w:rsid w:val="000816E9"/>
    <w:rsid w:val="00086628"/>
    <w:rsid w:val="000910FD"/>
    <w:rsid w:val="00095748"/>
    <w:rsid w:val="000A4548"/>
    <w:rsid w:val="000C4DC2"/>
    <w:rsid w:val="000F062C"/>
    <w:rsid w:val="00122C48"/>
    <w:rsid w:val="00123610"/>
    <w:rsid w:val="00155B49"/>
    <w:rsid w:val="00156A84"/>
    <w:rsid w:val="00167406"/>
    <w:rsid w:val="00181DDF"/>
    <w:rsid w:val="001B66BD"/>
    <w:rsid w:val="001E10CA"/>
    <w:rsid w:val="002138C4"/>
    <w:rsid w:val="00282F14"/>
    <w:rsid w:val="00297DF1"/>
    <w:rsid w:val="002D06F4"/>
    <w:rsid w:val="002D401C"/>
    <w:rsid w:val="002F06F7"/>
    <w:rsid w:val="002F7452"/>
    <w:rsid w:val="00306DA2"/>
    <w:rsid w:val="0033611D"/>
    <w:rsid w:val="00363B0B"/>
    <w:rsid w:val="00367AC4"/>
    <w:rsid w:val="003A63FF"/>
    <w:rsid w:val="003C3FE8"/>
    <w:rsid w:val="003D3D42"/>
    <w:rsid w:val="00414D97"/>
    <w:rsid w:val="0043038F"/>
    <w:rsid w:val="0044357F"/>
    <w:rsid w:val="00446A15"/>
    <w:rsid w:val="004604DC"/>
    <w:rsid w:val="00471F73"/>
    <w:rsid w:val="00472BFA"/>
    <w:rsid w:val="0049583F"/>
    <w:rsid w:val="004D54AC"/>
    <w:rsid w:val="004D5EB6"/>
    <w:rsid w:val="004F4F42"/>
    <w:rsid w:val="005003F6"/>
    <w:rsid w:val="00532A0E"/>
    <w:rsid w:val="00534B4F"/>
    <w:rsid w:val="005A4385"/>
    <w:rsid w:val="005B43D9"/>
    <w:rsid w:val="005C4298"/>
    <w:rsid w:val="005E5331"/>
    <w:rsid w:val="00625C24"/>
    <w:rsid w:val="00642A2E"/>
    <w:rsid w:val="00684907"/>
    <w:rsid w:val="00696A5B"/>
    <w:rsid w:val="006B0800"/>
    <w:rsid w:val="006B1D00"/>
    <w:rsid w:val="006B263C"/>
    <w:rsid w:val="006C5043"/>
    <w:rsid w:val="006C6CC7"/>
    <w:rsid w:val="006F44A2"/>
    <w:rsid w:val="00710E3F"/>
    <w:rsid w:val="00727C1F"/>
    <w:rsid w:val="00761A95"/>
    <w:rsid w:val="007E0B7A"/>
    <w:rsid w:val="007E2521"/>
    <w:rsid w:val="007E5A5F"/>
    <w:rsid w:val="00800FBB"/>
    <w:rsid w:val="00811593"/>
    <w:rsid w:val="00812B8A"/>
    <w:rsid w:val="00821834"/>
    <w:rsid w:val="008403BA"/>
    <w:rsid w:val="008445EB"/>
    <w:rsid w:val="008507BA"/>
    <w:rsid w:val="008679B4"/>
    <w:rsid w:val="008747FC"/>
    <w:rsid w:val="008851A9"/>
    <w:rsid w:val="008F2AD3"/>
    <w:rsid w:val="008F5918"/>
    <w:rsid w:val="00901356"/>
    <w:rsid w:val="009026D5"/>
    <w:rsid w:val="00903C81"/>
    <w:rsid w:val="009077FB"/>
    <w:rsid w:val="00914D1E"/>
    <w:rsid w:val="00956DA9"/>
    <w:rsid w:val="00974878"/>
    <w:rsid w:val="009C21E7"/>
    <w:rsid w:val="009D0689"/>
    <w:rsid w:val="009D4E41"/>
    <w:rsid w:val="009E4464"/>
    <w:rsid w:val="009E4EB7"/>
    <w:rsid w:val="009E600C"/>
    <w:rsid w:val="009F41A6"/>
    <w:rsid w:val="009F7F41"/>
    <w:rsid w:val="00A2712C"/>
    <w:rsid w:val="00A6643F"/>
    <w:rsid w:val="00A7042F"/>
    <w:rsid w:val="00A97B20"/>
    <w:rsid w:val="00AA2DE5"/>
    <w:rsid w:val="00AA5837"/>
    <w:rsid w:val="00AB7A91"/>
    <w:rsid w:val="00AB7AD9"/>
    <w:rsid w:val="00AC277E"/>
    <w:rsid w:val="00AD0171"/>
    <w:rsid w:val="00AE17A1"/>
    <w:rsid w:val="00AF2674"/>
    <w:rsid w:val="00AF4DDE"/>
    <w:rsid w:val="00B14455"/>
    <w:rsid w:val="00B34907"/>
    <w:rsid w:val="00B60B6F"/>
    <w:rsid w:val="00B87AAC"/>
    <w:rsid w:val="00B922BF"/>
    <w:rsid w:val="00B96478"/>
    <w:rsid w:val="00B968B4"/>
    <w:rsid w:val="00BD4AC8"/>
    <w:rsid w:val="00BF09B0"/>
    <w:rsid w:val="00C21CF8"/>
    <w:rsid w:val="00C46BAC"/>
    <w:rsid w:val="00C50675"/>
    <w:rsid w:val="00C64497"/>
    <w:rsid w:val="00C85A29"/>
    <w:rsid w:val="00CA2C15"/>
    <w:rsid w:val="00CC54E8"/>
    <w:rsid w:val="00CD3A5D"/>
    <w:rsid w:val="00CE1325"/>
    <w:rsid w:val="00CF248A"/>
    <w:rsid w:val="00D02410"/>
    <w:rsid w:val="00D42527"/>
    <w:rsid w:val="00D577AF"/>
    <w:rsid w:val="00D739EF"/>
    <w:rsid w:val="00D76DF2"/>
    <w:rsid w:val="00D81D41"/>
    <w:rsid w:val="00D85BCD"/>
    <w:rsid w:val="00DB429C"/>
    <w:rsid w:val="00DB5344"/>
    <w:rsid w:val="00DC130E"/>
    <w:rsid w:val="00DD6BCC"/>
    <w:rsid w:val="00DD6C3C"/>
    <w:rsid w:val="00DE61B8"/>
    <w:rsid w:val="00DE7940"/>
    <w:rsid w:val="00E01AAB"/>
    <w:rsid w:val="00E13744"/>
    <w:rsid w:val="00E35618"/>
    <w:rsid w:val="00E42A30"/>
    <w:rsid w:val="00EA6929"/>
    <w:rsid w:val="00EB2147"/>
    <w:rsid w:val="00EC4F8A"/>
    <w:rsid w:val="00ED2F53"/>
    <w:rsid w:val="00F3727A"/>
    <w:rsid w:val="00F50642"/>
    <w:rsid w:val="00F60650"/>
    <w:rsid w:val="00F905AD"/>
    <w:rsid w:val="00FA69AF"/>
    <w:rsid w:val="00FC08BB"/>
    <w:rsid w:val="00FC1DA7"/>
    <w:rsid w:val="00FC7AF8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C9DD"/>
  <w15:chartTrackingRefBased/>
  <w15:docId w15:val="{2FB23125-7F4B-46D2-B5E6-B04490C9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0FD"/>
  </w:style>
  <w:style w:type="paragraph" w:styleId="Nagwek1">
    <w:name w:val="heading 1"/>
    <w:basedOn w:val="Normalny"/>
    <w:next w:val="Normalny"/>
    <w:link w:val="Nagwek1Znak"/>
    <w:uiPriority w:val="9"/>
    <w:qFormat/>
    <w:rsid w:val="004D5EB6"/>
    <w:pPr>
      <w:keepNext/>
      <w:keepLines/>
      <w:suppressAutoHyphens/>
      <w:autoSpaceDN w:val="0"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4D5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EB6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Tabela-Siatka">
    <w:name w:val="Table Grid"/>
    <w:basedOn w:val="Standardowy"/>
    <w:uiPriority w:val="39"/>
    <w:rsid w:val="004D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4D5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D5EB6"/>
    <w:pPr>
      <w:ind w:left="720"/>
      <w:contextualSpacing/>
    </w:pPr>
  </w:style>
  <w:style w:type="paragraph" w:styleId="Bezodstpw">
    <w:name w:val="No Spacing"/>
    <w:qFormat/>
    <w:rsid w:val="004D5EB6"/>
    <w:pPr>
      <w:spacing w:after="0" w:line="240" w:lineRule="auto"/>
    </w:pPr>
  </w:style>
  <w:style w:type="character" w:customStyle="1" w:styleId="Nagwek2Znak1">
    <w:name w:val="Nagłówek 2 Znak1"/>
    <w:basedOn w:val="Domylnaczcionkaakapitu"/>
    <w:link w:val="Nagwek2"/>
    <w:uiPriority w:val="9"/>
    <w:rsid w:val="004D5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83F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8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8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08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800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rsid w:val="006B0800"/>
    <w:rPr>
      <w:rFonts w:ascii="Arial" w:eastAsia="Times New Roman" w:hAnsi="Arial" w:cs="Arial"/>
      <w:b/>
      <w:spacing w:val="-10"/>
      <w:kern w:val="3"/>
      <w:sz w:val="9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5EB"/>
  </w:style>
  <w:style w:type="paragraph" w:styleId="Stopka">
    <w:name w:val="footer"/>
    <w:basedOn w:val="Normalny"/>
    <w:link w:val="StopkaZnak"/>
    <w:uiPriority w:val="99"/>
    <w:unhideWhenUsed/>
    <w:rsid w:val="0084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5EB"/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8445EB"/>
  </w:style>
  <w:style w:type="paragraph" w:styleId="Nagwekspisutreci">
    <w:name w:val="TOC Heading"/>
    <w:basedOn w:val="Nagwek1"/>
    <w:next w:val="Normalny"/>
    <w:uiPriority w:val="39"/>
    <w:unhideWhenUsed/>
    <w:qFormat/>
    <w:rsid w:val="009F41A6"/>
    <w:pPr>
      <w:suppressAutoHyphens w:val="0"/>
      <w:autoSpaceDN/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6478"/>
    <w:pPr>
      <w:tabs>
        <w:tab w:val="left" w:pos="440"/>
        <w:tab w:val="right" w:leader="dot" w:pos="9062"/>
      </w:tabs>
      <w:spacing w:after="100" w:line="480" w:lineRule="auto"/>
    </w:pPr>
    <w:rPr>
      <w:rFonts w:cstheme="minorHAnsi"/>
      <w:small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9F41A6"/>
    <w:pPr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6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61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E0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xM8Ag_sMQv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JDspNL3XhRw" TargetMode="External"/><Relationship Id="rId17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C1hYgpkNk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vestinpodlaskie.pl" TargetMode="External"/><Relationship Id="rId10" Type="http://schemas.openxmlformats.org/officeDocument/2006/relationships/hyperlink" Target="https://youtu.be/rnFmaU5cTX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RPUOyWYjinU" TargetMode="External"/><Relationship Id="rId14" Type="http://schemas.openxmlformats.org/officeDocument/2006/relationships/hyperlink" Target="https://youtu.be/FsGFbpnNOP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034B-A3E6-4622-9972-9897489A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4306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Gąsowski Jakub</dc:creator>
  <cp:keywords/>
  <dc:description/>
  <cp:lastModifiedBy>Rudnicka Alicja</cp:lastModifiedBy>
  <cp:revision>4</cp:revision>
  <cp:lastPrinted>2022-07-08T10:55:00Z</cp:lastPrinted>
  <dcterms:created xsi:type="dcterms:W3CDTF">2022-07-26T10:54:00Z</dcterms:created>
  <dcterms:modified xsi:type="dcterms:W3CDTF">2022-08-30T12:43:00Z</dcterms:modified>
</cp:coreProperties>
</file>