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D15" w14:textId="77777777" w:rsidR="00766B99" w:rsidRPr="008357BE" w:rsidRDefault="00766B99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0683425C" w14:textId="6A7D4FA7" w:rsidR="00220FD5" w:rsidRPr="00462092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Book Antiqua" w:hAnsi="Book Antiqua" w:cs="Arial"/>
          <w:i/>
          <w:iCs/>
          <w:sz w:val="22"/>
          <w:szCs w:val="22"/>
        </w:rPr>
      </w:pPr>
      <w:r w:rsidRPr="00462092">
        <w:rPr>
          <w:rFonts w:ascii="Book Antiqua" w:hAnsi="Book Antiqua" w:cs="Arial"/>
          <w:i/>
          <w:iCs/>
          <w:sz w:val="22"/>
          <w:szCs w:val="22"/>
        </w:rPr>
        <w:t xml:space="preserve">Załącznik nr </w:t>
      </w:r>
      <w:r w:rsidR="002C1096">
        <w:rPr>
          <w:rFonts w:ascii="Book Antiqua" w:hAnsi="Book Antiqua" w:cs="Arial"/>
          <w:i/>
          <w:iCs/>
          <w:sz w:val="22"/>
          <w:szCs w:val="22"/>
        </w:rPr>
        <w:t>2</w:t>
      </w:r>
      <w:r w:rsidR="008357BE" w:rsidRPr="00462092">
        <w:rPr>
          <w:rFonts w:ascii="Book Antiqua" w:hAnsi="Book Antiqua" w:cs="Arial"/>
          <w:i/>
          <w:iCs/>
          <w:sz w:val="22"/>
          <w:szCs w:val="22"/>
        </w:rPr>
        <w:t xml:space="preserve"> do zapytania ofertowego</w:t>
      </w:r>
    </w:p>
    <w:p w14:paraId="7495777F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Pieczęć adresowa Wykonawcy</w:t>
      </w:r>
    </w:p>
    <w:p w14:paraId="25162632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5DC404BC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NIP: ……………….……………………………</w:t>
      </w:r>
    </w:p>
    <w:p w14:paraId="43F67F75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REGON: ………………………………….……</w:t>
      </w:r>
    </w:p>
    <w:p w14:paraId="62847934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Tel.: ………………………………….…………</w:t>
      </w:r>
    </w:p>
    <w:p w14:paraId="0F2AA798" w14:textId="77777777" w:rsidR="003A49C9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Adres e-mail: …………………………………</w:t>
      </w:r>
    </w:p>
    <w:p w14:paraId="726C34AD" w14:textId="77777777" w:rsidR="00B02605" w:rsidRPr="00462092" w:rsidRDefault="00B02605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Zamawiający:</w:t>
      </w:r>
    </w:p>
    <w:p w14:paraId="3C2DD579" w14:textId="362870FA" w:rsidR="00220FD5" w:rsidRPr="00462092" w:rsidRDefault="009716A9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Gmina </w:t>
      </w:r>
      <w:r w:rsidR="00B647F8" w:rsidRPr="00462092">
        <w:rPr>
          <w:rFonts w:ascii="Book Antiqua" w:hAnsi="Book Antiqua" w:cs="Arial"/>
          <w:b/>
          <w:sz w:val="22"/>
          <w:szCs w:val="22"/>
        </w:rPr>
        <w:t>Toszek</w:t>
      </w:r>
    </w:p>
    <w:p w14:paraId="456349EA" w14:textId="524EDACD" w:rsidR="009716A9" w:rsidRPr="00462092" w:rsidRDefault="00462092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                  u</w:t>
      </w:r>
      <w:r w:rsidR="00B647F8" w:rsidRPr="00462092">
        <w:rPr>
          <w:rFonts w:ascii="Book Antiqua" w:hAnsi="Book Antiqua" w:cs="Arial"/>
          <w:b/>
          <w:sz w:val="22"/>
          <w:szCs w:val="22"/>
        </w:rPr>
        <w:t>l. Bolesława Chrobrego 2</w:t>
      </w:r>
    </w:p>
    <w:p w14:paraId="0D177060" w14:textId="2646C5ED" w:rsidR="009716A9" w:rsidRPr="00462092" w:rsidRDefault="00B647F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>44-180 Toszek</w:t>
      </w:r>
    </w:p>
    <w:p w14:paraId="78C992C2" w14:textId="358980F5" w:rsidR="00B647F8" w:rsidRPr="00462092" w:rsidRDefault="006A563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NIP: </w:t>
      </w:r>
      <w:r w:rsidR="00B647F8" w:rsidRPr="00462092">
        <w:rPr>
          <w:rFonts w:ascii="Book Antiqua" w:hAnsi="Book Antiqua" w:cs="Arial"/>
          <w:b/>
          <w:sz w:val="22"/>
          <w:szCs w:val="22"/>
        </w:rPr>
        <w:t>9691605695</w:t>
      </w:r>
    </w:p>
    <w:p w14:paraId="77250959" w14:textId="77777777" w:rsidR="00B647F8" w:rsidRPr="00462092" w:rsidRDefault="00B647F8" w:rsidP="00B647F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Book Antiqua" w:hAnsi="Book Antiqua" w:cs="Arial"/>
          <w:b/>
          <w:sz w:val="22"/>
          <w:szCs w:val="22"/>
        </w:rPr>
      </w:pPr>
    </w:p>
    <w:p w14:paraId="59F52442" w14:textId="77777777" w:rsidR="00220FD5" w:rsidRPr="009268E6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220FD5" w:rsidRPr="009268E6">
        <w:rPr>
          <w:rFonts w:ascii="Arial" w:hAnsi="Arial" w:cs="Arial"/>
          <w:b/>
          <w:bCs/>
          <w:sz w:val="20"/>
          <w:szCs w:val="20"/>
        </w:rPr>
        <w:t>OFERTOWY</w:t>
      </w:r>
    </w:p>
    <w:p w14:paraId="2C7CD171" w14:textId="77777777" w:rsidR="003A49C9" w:rsidRPr="009268E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7BB13E" w14:textId="09D339E8" w:rsidR="00220FD5" w:rsidRPr="008357BE" w:rsidRDefault="00220FD5" w:rsidP="00D3513C">
      <w:pPr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Odpowiadając na zapytanie ofertowe z dnia </w:t>
      </w:r>
      <w:r w:rsidR="00A03D1D">
        <w:rPr>
          <w:rFonts w:ascii="Book Antiqua" w:hAnsi="Book Antiqua" w:cs="Arial"/>
          <w:color w:val="000000"/>
          <w:sz w:val="22"/>
          <w:szCs w:val="22"/>
        </w:rPr>
        <w:t>0</w:t>
      </w:r>
      <w:r w:rsidR="007F0B83">
        <w:rPr>
          <w:rFonts w:ascii="Book Antiqua" w:hAnsi="Book Antiqua" w:cs="Arial"/>
          <w:color w:val="000000"/>
          <w:sz w:val="22"/>
          <w:szCs w:val="22"/>
        </w:rPr>
        <w:t>6</w:t>
      </w:r>
      <w:r w:rsidR="001657CF">
        <w:rPr>
          <w:rFonts w:ascii="Book Antiqua" w:hAnsi="Book Antiqua" w:cs="Arial"/>
          <w:color w:val="000000"/>
          <w:sz w:val="22"/>
          <w:szCs w:val="22"/>
        </w:rPr>
        <w:t>.</w:t>
      </w:r>
      <w:r w:rsidR="00A03D1D">
        <w:rPr>
          <w:rFonts w:ascii="Book Antiqua" w:hAnsi="Book Antiqua" w:cs="Arial"/>
          <w:color w:val="000000"/>
          <w:sz w:val="22"/>
          <w:szCs w:val="22"/>
        </w:rPr>
        <w:t>03</w:t>
      </w:r>
      <w:r w:rsidR="001657CF">
        <w:rPr>
          <w:rFonts w:ascii="Book Antiqua" w:hAnsi="Book Antiqua" w:cs="Arial"/>
          <w:color w:val="000000"/>
          <w:sz w:val="22"/>
          <w:szCs w:val="22"/>
        </w:rPr>
        <w:t>.202</w:t>
      </w:r>
      <w:r w:rsidR="00A03D1D">
        <w:rPr>
          <w:rFonts w:ascii="Book Antiqua" w:hAnsi="Book Antiqua" w:cs="Arial"/>
          <w:color w:val="000000"/>
          <w:sz w:val="22"/>
          <w:szCs w:val="22"/>
        </w:rPr>
        <w:t>3</w:t>
      </w:r>
      <w:r w:rsidRPr="008357BE">
        <w:rPr>
          <w:rFonts w:ascii="Book Antiqua" w:hAnsi="Book Antiqua" w:cs="Arial"/>
          <w:color w:val="000000"/>
          <w:sz w:val="22"/>
          <w:szCs w:val="22"/>
        </w:rPr>
        <w:t>.</w:t>
      </w:r>
      <w:r w:rsidRPr="008357BE">
        <w:rPr>
          <w:rFonts w:ascii="Book Antiqua" w:hAnsi="Book Antiqua" w:cs="Arial"/>
          <w:sz w:val="22"/>
          <w:szCs w:val="22"/>
        </w:rPr>
        <w:t xml:space="preserve"> </w:t>
      </w:r>
      <w:r w:rsidR="00D3513C" w:rsidRPr="008357BE">
        <w:rPr>
          <w:rFonts w:ascii="Book Antiqua" w:hAnsi="Book Antiqua" w:cs="Arial"/>
          <w:sz w:val="22"/>
          <w:szCs w:val="22"/>
        </w:rPr>
        <w:t>na wykonanie zadania</w:t>
      </w:r>
      <w:r w:rsidR="007D25B5" w:rsidRPr="008357BE">
        <w:rPr>
          <w:rFonts w:ascii="Book Antiqua" w:hAnsi="Book Antiqua" w:cs="Arial"/>
          <w:color w:val="000000"/>
          <w:sz w:val="22"/>
          <w:szCs w:val="22"/>
        </w:rPr>
        <w:t xml:space="preserve"> pn.</w:t>
      </w: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: </w:t>
      </w:r>
    </w:p>
    <w:p w14:paraId="634B8584" w14:textId="21E16A0F" w:rsidR="005128F2" w:rsidRPr="002573FC" w:rsidRDefault="00B125ED" w:rsidP="005128F2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B125ED">
        <w:rPr>
          <w:rFonts w:ascii="Book Antiqua" w:hAnsi="Book Antiqua" w:cs="Arial"/>
          <w:b/>
          <w:bCs/>
          <w:i/>
          <w:sz w:val="22"/>
          <w:szCs w:val="22"/>
        </w:rPr>
        <w:t>zakup i dostawa ergonomicznych myszek, podkładek pod mysz oraz klawiatur w ramach Regionalnego Programu Operacyjnego Województwa Śląskiego na lata 2014-2020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  </w:r>
      <w:r w:rsidR="00A03D1D">
        <w:rPr>
          <w:rFonts w:ascii="Book Antiqua" w:hAnsi="Book Antiqua" w:cs="Arial"/>
          <w:b/>
          <w:bCs/>
          <w:i/>
          <w:sz w:val="22"/>
          <w:szCs w:val="22"/>
        </w:rPr>
        <w:t>,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 oferujemy wykonanie przedmiotu zapytania zgodnie z wymogami zawartymi w opisie przedmiotu </w:t>
      </w:r>
      <w:r w:rsidR="002573FC">
        <w:rPr>
          <w:rFonts w:ascii="Book Antiqua" w:hAnsi="Book Antiqua" w:cs="Arial"/>
          <w:sz w:val="22"/>
          <w:szCs w:val="22"/>
        </w:rPr>
        <w:t>z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apytania </w:t>
      </w:r>
      <w:r w:rsidR="002573FC">
        <w:rPr>
          <w:rFonts w:ascii="Book Antiqua" w:hAnsi="Book Antiqua" w:cs="Arial"/>
          <w:sz w:val="22"/>
          <w:szCs w:val="22"/>
        </w:rPr>
        <w:t>o</w:t>
      </w:r>
      <w:r w:rsidR="00D3513C" w:rsidRPr="008357BE">
        <w:rPr>
          <w:rFonts w:ascii="Book Antiqua" w:hAnsi="Book Antiqua" w:cs="Arial"/>
          <w:sz w:val="22"/>
          <w:szCs w:val="22"/>
        </w:rPr>
        <w:t>fertowego :</w:t>
      </w:r>
    </w:p>
    <w:p w14:paraId="0B093959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848"/>
        <w:gridCol w:w="1461"/>
        <w:gridCol w:w="1133"/>
        <w:gridCol w:w="1525"/>
        <w:gridCol w:w="1608"/>
      </w:tblGrid>
      <w:tr w:rsidR="008357BE" w:rsidRPr="008357BE" w14:paraId="3CC9F9A7" w14:textId="30B83657" w:rsidTr="005E42E5">
        <w:tc>
          <w:tcPr>
            <w:tcW w:w="485" w:type="dxa"/>
          </w:tcPr>
          <w:p w14:paraId="5FB01CC2" w14:textId="77777777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14:paraId="6E728C8F" w14:textId="3FD7245C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48" w:type="dxa"/>
          </w:tcPr>
          <w:p w14:paraId="3B873EC3" w14:textId="0D522242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Przedmiot zamówienia zgodnie z zapytaniem ofertowym</w:t>
            </w:r>
          </w:p>
        </w:tc>
        <w:tc>
          <w:tcPr>
            <w:tcW w:w="1461" w:type="dxa"/>
          </w:tcPr>
          <w:p w14:paraId="4E7F9F92" w14:textId="1FC3B636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133" w:type="dxa"/>
          </w:tcPr>
          <w:p w14:paraId="111990FD" w14:textId="6E57D7BD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525" w:type="dxa"/>
          </w:tcPr>
          <w:p w14:paraId="1CDBF16F" w14:textId="7EF3B511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08" w:type="dxa"/>
          </w:tcPr>
          <w:p w14:paraId="260970F6" w14:textId="7FFB1FF5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8357BE" w:rsidRPr="008357BE" w14:paraId="47CC3969" w14:textId="533F6089" w:rsidTr="005E42E5">
        <w:tc>
          <w:tcPr>
            <w:tcW w:w="485" w:type="dxa"/>
          </w:tcPr>
          <w:p w14:paraId="3D4599D3" w14:textId="45C458CE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848" w:type="dxa"/>
          </w:tcPr>
          <w:p w14:paraId="322B0DDE" w14:textId="57AEE5F0" w:rsidR="008357BE" w:rsidRPr="008D7CB3" w:rsidRDefault="00B125ED" w:rsidP="008D7CB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</w:t>
            </w:r>
            <w:r w:rsidRPr="00B125ED">
              <w:rPr>
                <w:rFonts w:ascii="Book Antiqua" w:hAnsi="Book Antiqua"/>
                <w:b/>
                <w:bCs/>
                <w:sz w:val="20"/>
                <w:szCs w:val="20"/>
              </w:rPr>
              <w:t>rgonomiczna mysz komputerowa</w:t>
            </w:r>
          </w:p>
        </w:tc>
        <w:tc>
          <w:tcPr>
            <w:tcW w:w="1461" w:type="dxa"/>
          </w:tcPr>
          <w:p w14:paraId="38BFCBCD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0FA3C42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AE68014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1675970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86AA7" w:rsidRPr="008357BE" w14:paraId="6039DB25" w14:textId="77777777" w:rsidTr="005E42E5">
        <w:tc>
          <w:tcPr>
            <w:tcW w:w="485" w:type="dxa"/>
          </w:tcPr>
          <w:p w14:paraId="2C47C6DF" w14:textId="5F387494" w:rsidR="00D86AA7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2848" w:type="dxa"/>
          </w:tcPr>
          <w:p w14:paraId="58A5310D" w14:textId="446F68D9" w:rsidR="00D86AA7" w:rsidRDefault="00B125ED" w:rsidP="008D7CB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125ED">
              <w:rPr>
                <w:rFonts w:ascii="Book Antiqua" w:hAnsi="Book Antiqua"/>
                <w:b/>
                <w:bCs/>
                <w:sz w:val="20"/>
                <w:szCs w:val="20"/>
              </w:rPr>
              <w:t>Podkładki pod myszkę</w:t>
            </w:r>
          </w:p>
        </w:tc>
        <w:tc>
          <w:tcPr>
            <w:tcW w:w="1461" w:type="dxa"/>
          </w:tcPr>
          <w:p w14:paraId="5457A9F8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42207EAA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3A804FD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FD457D2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86AA7" w:rsidRPr="008357BE" w14:paraId="39D478A7" w14:textId="77777777" w:rsidTr="005E42E5">
        <w:tc>
          <w:tcPr>
            <w:tcW w:w="485" w:type="dxa"/>
          </w:tcPr>
          <w:p w14:paraId="7D27CE92" w14:textId="27258206" w:rsidR="00D86AA7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2848" w:type="dxa"/>
          </w:tcPr>
          <w:p w14:paraId="7B2CBC55" w14:textId="4CE63EC3" w:rsidR="00D86AA7" w:rsidRDefault="00B125ED" w:rsidP="008D7CB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125ED">
              <w:rPr>
                <w:rFonts w:ascii="Book Antiqua" w:hAnsi="Book Antiqua"/>
                <w:b/>
                <w:bCs/>
                <w:sz w:val="20"/>
                <w:szCs w:val="20"/>
              </w:rPr>
              <w:t>Ergonomiczna klawiatura</w:t>
            </w:r>
          </w:p>
        </w:tc>
        <w:tc>
          <w:tcPr>
            <w:tcW w:w="1461" w:type="dxa"/>
          </w:tcPr>
          <w:p w14:paraId="7E420E79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47323310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BDDD76F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89EA95F" w14:textId="77777777" w:rsidR="00D86AA7" w:rsidRPr="008357BE" w:rsidRDefault="00D86AA7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D6E3D" w:rsidRPr="008357BE" w14:paraId="7A5E0DE4" w14:textId="77777777" w:rsidTr="005E42E5">
        <w:tc>
          <w:tcPr>
            <w:tcW w:w="3333" w:type="dxa"/>
            <w:gridSpan w:val="2"/>
            <w:shd w:val="clear" w:color="auto" w:fill="E7E6E6" w:themeFill="background2"/>
          </w:tcPr>
          <w:p w14:paraId="03A8DFA9" w14:textId="42893C9D" w:rsidR="002D6E3D" w:rsidRDefault="002D6E3D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Suma 1+2</w:t>
            </w:r>
            <w:r w:rsidR="00B125ED">
              <w:rPr>
                <w:rFonts w:ascii="Book Antiqua" w:hAnsi="Book Antiqua" w:cs="Arial"/>
                <w:b/>
                <w:bCs/>
                <w:sz w:val="22"/>
                <w:szCs w:val="22"/>
              </w:rPr>
              <w:t>+3</w:t>
            </w:r>
          </w:p>
        </w:tc>
        <w:tc>
          <w:tcPr>
            <w:tcW w:w="1461" w:type="dxa"/>
            <w:shd w:val="clear" w:color="auto" w:fill="E7E6E6" w:themeFill="background2"/>
          </w:tcPr>
          <w:p w14:paraId="00990A79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14:paraId="0A3380A7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4DB3F16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E7E6E6" w:themeFill="background2"/>
          </w:tcPr>
          <w:p w14:paraId="1A103215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1161E083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p w14:paraId="017C0B9E" w14:textId="77777777" w:rsidR="001A7D07" w:rsidRDefault="001A7D07" w:rsidP="002B592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</w:p>
    <w:p w14:paraId="520BFBD5" w14:textId="77777777" w:rsidR="001A7D07" w:rsidRDefault="001A7D07" w:rsidP="002B592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</w:p>
    <w:p w14:paraId="272A171B" w14:textId="77777777" w:rsidR="001A7D07" w:rsidRDefault="001A7D07" w:rsidP="002B592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</w:p>
    <w:p w14:paraId="7A0E60F5" w14:textId="30C8EC9D" w:rsidR="003C1209" w:rsidRPr="008357BE" w:rsidRDefault="003C1209" w:rsidP="002B592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b/>
          <w:sz w:val="22"/>
          <w:szCs w:val="22"/>
        </w:rPr>
        <w:lastRenderedPageBreak/>
        <w:t>Oświadczamy, że:</w:t>
      </w:r>
    </w:p>
    <w:p w14:paraId="6F1E81EF" w14:textId="7E89E34B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sz w:val="22"/>
          <w:szCs w:val="22"/>
        </w:rPr>
        <w:t>N</w:t>
      </w:r>
      <w:r w:rsidR="00220FD5" w:rsidRPr="008357BE">
        <w:rPr>
          <w:rFonts w:ascii="Book Antiqua" w:hAnsi="Book Antiqua" w:cs="Arial"/>
          <w:sz w:val="22"/>
          <w:szCs w:val="22"/>
        </w:rPr>
        <w:t>ie wykonywaliśmy żadnych czynności związanych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 z</w:t>
      </w:r>
      <w:r w:rsidR="00756CBB" w:rsidRPr="008357BE">
        <w:rPr>
          <w:rFonts w:ascii="Book Antiqua" w:hAnsi="Book Antiqua" w:cs="Arial"/>
          <w:color w:val="000000"/>
          <w:sz w:val="22"/>
          <w:szCs w:val="22"/>
        </w:rPr>
        <w:t> 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przygotowaniem niniejszego postępowania o udzielenie zamówienia publicznego, a w celu sporządzenia oferty </w:t>
      </w:r>
      <w:r w:rsidR="002573FC">
        <w:rPr>
          <w:rFonts w:ascii="Book Antiqua" w:hAnsi="Book Antiqua" w:cs="Arial"/>
          <w:color w:val="000000"/>
          <w:sz w:val="22"/>
          <w:szCs w:val="22"/>
        </w:rPr>
        <w:br/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nie posługiwaliśmy się osobami uczestniczącymi w dokonaniu tych czynności. </w:t>
      </w:r>
    </w:p>
    <w:p w14:paraId="006B93E1" w14:textId="79953093" w:rsidR="002F6F31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8357BE">
        <w:rPr>
          <w:rFonts w:ascii="Book Antiqua" w:hAnsi="Book Antiqua" w:cs="Arial"/>
          <w:sz w:val="22"/>
          <w:szCs w:val="22"/>
        </w:rPr>
        <w:t xml:space="preserve">Zapoznaliśmy się z warunkami podanymi przez Zamawiającego w </w:t>
      </w:r>
      <w:r w:rsidR="002573FC">
        <w:rPr>
          <w:rFonts w:ascii="Book Antiqua" w:hAnsi="Book Antiqua" w:cs="Arial"/>
          <w:sz w:val="22"/>
          <w:szCs w:val="22"/>
        </w:rPr>
        <w:t>zapytaniu ofertowym</w:t>
      </w:r>
      <w:r w:rsidRPr="008357BE">
        <w:rPr>
          <w:rFonts w:ascii="Book Antiqua" w:hAnsi="Book Antiqua" w:cs="Arial"/>
          <w:sz w:val="22"/>
          <w:szCs w:val="22"/>
        </w:rPr>
        <w:t xml:space="preserve"> i nie wnosimy do nich żadnych zastrzeżeń.</w:t>
      </w:r>
    </w:p>
    <w:p w14:paraId="3A14E180" w14:textId="77777777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>U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>ważamy się za związanych niniejszą ofertą przez okres 30 dni licząc od daty wyznaczonej do składania ofert.</w:t>
      </w:r>
    </w:p>
    <w:p w14:paraId="4E1BBF45" w14:textId="55D18614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>W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 przypadku wyboru naszej oferty jako najkorzystniejszej, zobowiązujemy się </w:t>
      </w:r>
      <w:r w:rsidR="002573FC">
        <w:rPr>
          <w:rFonts w:ascii="Book Antiqua" w:hAnsi="Book Antiqua" w:cs="Arial"/>
          <w:color w:val="000000"/>
          <w:sz w:val="22"/>
          <w:szCs w:val="22"/>
        </w:rPr>
        <w:br/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>do zawarcia umowy w miejscu i terminie wyznaczonym przez Zamawiającego</w:t>
      </w:r>
      <w:r w:rsidRPr="008357BE">
        <w:rPr>
          <w:rFonts w:ascii="Book Antiqua" w:hAnsi="Book Antiqua" w:cs="Arial"/>
          <w:color w:val="000000"/>
          <w:sz w:val="22"/>
          <w:szCs w:val="22"/>
        </w:rPr>
        <w:t>.</w:t>
      </w:r>
    </w:p>
    <w:p w14:paraId="1985A238" w14:textId="38ED6F6B" w:rsidR="003C1209" w:rsidRPr="008357BE" w:rsidRDefault="00220FD5" w:rsidP="009268E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70C6171E" w14:textId="77777777" w:rsidR="00F21E9D" w:rsidRDefault="0012773B" w:rsidP="00C124F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Cs/>
          <w:sz w:val="22"/>
          <w:szCs w:val="22"/>
        </w:rPr>
      </w:pPr>
      <w:r w:rsidRPr="008357BE"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14:paraId="07D8265B" w14:textId="5EC4626D" w:rsidR="0012773B" w:rsidRDefault="001A7D07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6027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12773B" w:rsidRPr="00F21E9D">
        <w:rPr>
          <w:rFonts w:ascii="Book Antiqua" w:hAnsi="Book Antiqua" w:cs="Arial"/>
          <w:b/>
          <w:sz w:val="22"/>
          <w:szCs w:val="22"/>
        </w:rPr>
        <w:t>nie podlegam</w:t>
      </w:r>
      <w:r w:rsidR="0012773B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F00E6CF" w14:textId="5D4E9BC8" w:rsidR="00F21E9D" w:rsidRPr="00F21E9D" w:rsidRDefault="00F21E9D" w:rsidP="00F21E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albo</w:t>
      </w:r>
    </w:p>
    <w:p w14:paraId="05CCC241" w14:textId="144B842F" w:rsidR="00F21E9D" w:rsidRDefault="001A7D07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89934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F21E9D" w:rsidRPr="00F21E9D">
        <w:rPr>
          <w:rFonts w:ascii="Book Antiqua" w:hAnsi="Book Antiqua" w:cs="Arial"/>
          <w:b/>
          <w:sz w:val="22"/>
          <w:szCs w:val="22"/>
        </w:rPr>
        <w:t>podlegam</w:t>
      </w:r>
      <w:r w:rsidR="00F21E9D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(podać mającą zastosowanie podstawę wykluczenia spośród wymienionych podstaw w art. 7 ust. 1 ustawy z dnia 13 kwietnia 2022r.) ……………………………….……………………………………………………………………………………………………………………………………………………………………</w:t>
      </w:r>
      <w:r w:rsidR="00F21E9D">
        <w:rPr>
          <w:rFonts w:ascii="Book Antiqua" w:hAnsi="Book Antiqua" w:cs="Arial"/>
          <w:bCs/>
          <w:sz w:val="22"/>
          <w:szCs w:val="22"/>
        </w:rPr>
        <w:t>.</w:t>
      </w:r>
    </w:p>
    <w:p w14:paraId="0CAA52A4" w14:textId="77777777" w:rsidR="00F21E9D" w:rsidRPr="00F21E9D" w:rsidRDefault="00F21E9D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nie podlegam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(Dz.U.UE.L.2022.111.1), tj. oświadczam, że nie jestem:</w:t>
      </w:r>
    </w:p>
    <w:p w14:paraId="7D310510" w14:textId="38879615" w:rsidR="00F21E9D" w:rsidRP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obywatelem rosyjskim, osobą fizyczną lub prawną, podmiotem lub organem z siedzibą w Rosji,</w:t>
      </w:r>
    </w:p>
    <w:p w14:paraId="5C9C2C73" w14:textId="44957C6B" w:rsidR="00F21E9D" w:rsidRP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Rosji,</w:t>
      </w:r>
    </w:p>
    <w:p w14:paraId="6E621882" w14:textId="1EE83158" w:rsid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osobą fizyczną lub prawną, podmiotem lub organem działającym w imieniu lub pod kierunkiem podmiotu, o którym mowa w lit. a) lub b) powyżej,</w:t>
      </w:r>
    </w:p>
    <w:p w14:paraId="4CB9C353" w14:textId="1634C2FA" w:rsidR="00F21E9D" w:rsidRDefault="00F21E9D" w:rsidP="00F21E9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- a ponadto oświadczam, że żaden z moich podwykonawców, dostawców i podmiotów, na których zdolności polegam, w przypadku gdy przypada na nich ponad 10 % wartości zamówienia, nie należy do żadnej z powyższych kategorii podmiotów.</w:t>
      </w:r>
    </w:p>
    <w:p w14:paraId="0128BB4E" w14:textId="30B8872D" w:rsidR="00F21E9D" w:rsidRPr="00F21E9D" w:rsidRDefault="00F21E9D" w:rsidP="00F21E9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albo</w:t>
      </w:r>
    </w:p>
    <w:p w14:paraId="597CEBFB" w14:textId="39BA9D17" w:rsidR="00F21E9D" w:rsidRPr="00F21E9D" w:rsidRDefault="001A7D07" w:rsidP="00F21E9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73770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F21E9D" w:rsidRPr="00395E5A">
        <w:rPr>
          <w:rFonts w:ascii="Book Antiqua" w:hAnsi="Book Antiqua" w:cs="Arial"/>
          <w:b/>
          <w:sz w:val="22"/>
          <w:szCs w:val="22"/>
        </w:rPr>
        <w:t>podlegam</w:t>
      </w:r>
      <w:r w:rsidR="00F21E9D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 (podać mającą zastosowanie podstawę wykluczenia spośród wymienionych podstaw w rozporządzeniu nr 2022/576 z dnia 8 kwietnia 2022 r. (Dz.U.UE.L.2022.111.1.) ……………………………….…………………………………………………………………</w:t>
      </w:r>
      <w:r w:rsidR="00D63989">
        <w:rPr>
          <w:rFonts w:ascii="Book Antiqua" w:hAnsi="Book Antiqua" w:cs="Arial"/>
          <w:bCs/>
          <w:sz w:val="22"/>
          <w:szCs w:val="22"/>
        </w:rPr>
        <w:t>.</w:t>
      </w:r>
      <w:r w:rsidR="00F21E9D" w:rsidRPr="00F21E9D">
        <w:rPr>
          <w:rFonts w:ascii="Book Antiqua" w:hAnsi="Book Antiqua" w:cs="Arial"/>
          <w:bCs/>
          <w:sz w:val="22"/>
          <w:szCs w:val="22"/>
        </w:rPr>
        <w:t>……………………………………………………………………………………………</w:t>
      </w:r>
      <w:r w:rsidR="00D63989">
        <w:rPr>
          <w:rFonts w:ascii="Book Antiqua" w:hAnsi="Book Antiqua" w:cs="Arial"/>
          <w:bCs/>
          <w:sz w:val="22"/>
          <w:szCs w:val="22"/>
        </w:rPr>
        <w:t>…......</w:t>
      </w:r>
    </w:p>
    <w:p w14:paraId="6F264E3F" w14:textId="04284062" w:rsidR="00F21E9D" w:rsidRPr="00F21E9D" w:rsidRDefault="00F21E9D" w:rsidP="00F21E9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</w:p>
    <w:p w14:paraId="36AD0441" w14:textId="77777777" w:rsidR="003C1209" w:rsidRPr="008357BE" w:rsidRDefault="003C1209" w:rsidP="003C120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7AA6E01" w14:textId="77777777" w:rsidR="003C1209" w:rsidRPr="009268E6" w:rsidRDefault="003C1209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14:paraId="204AFA40" w14:textId="77777777" w:rsidR="0004117C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76F3393" w14:textId="77777777" w:rsidR="009268E6" w:rsidRPr="009268E6" w:rsidRDefault="009268E6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1A95CD" w14:textId="77777777" w:rsidR="0004117C" w:rsidRPr="009268E6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6F195A5" w14:textId="77777777" w:rsidR="00220FD5" w:rsidRPr="009268E6" w:rsidRDefault="00220FD5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 w:rsidR="009268E6"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>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 xml:space="preserve">  </w:t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268E6">
        <w:rPr>
          <w:rFonts w:ascii="Arial" w:hAnsi="Arial" w:cs="Arial"/>
          <w:color w:val="000000"/>
          <w:sz w:val="18"/>
          <w:szCs w:val="18"/>
        </w:rPr>
        <w:tab/>
      </w:r>
      <w:r w:rsidR="0004117C" w:rsidRPr="009268E6">
        <w:rPr>
          <w:rFonts w:ascii="Arial" w:hAnsi="Arial" w:cs="Arial"/>
          <w:color w:val="000000"/>
          <w:sz w:val="18"/>
          <w:szCs w:val="18"/>
        </w:rPr>
        <w:tab/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>.............</w:t>
      </w:r>
    </w:p>
    <w:p w14:paraId="4D0688F3" w14:textId="77777777" w:rsidR="009268E6" w:rsidRPr="00462092" w:rsidRDefault="00220FD5" w:rsidP="009268E6">
      <w:pPr>
        <w:spacing w:line="360" w:lineRule="auto"/>
        <w:ind w:left="142"/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>/Miejscowość data/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="009268E6" w:rsidRPr="00462092">
        <w:rPr>
          <w:rFonts w:ascii="Book Antiqua" w:hAnsi="Book Antiqua" w:cs="Arial"/>
          <w:sz w:val="16"/>
          <w:szCs w:val="16"/>
        </w:rPr>
        <w:t xml:space="preserve">                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/Podpis </w:t>
      </w:r>
      <w:r w:rsidR="009268E6" w:rsidRPr="00462092">
        <w:rPr>
          <w:rFonts w:ascii="Book Antiqua" w:hAnsi="Book Antiqua" w:cs="Arial"/>
          <w:color w:val="000000"/>
          <w:sz w:val="16"/>
          <w:szCs w:val="16"/>
        </w:rPr>
        <w:t xml:space="preserve">i pieczęć osoby upoważnionej </w:t>
      </w:r>
    </w:p>
    <w:p w14:paraId="0EC0A85B" w14:textId="77777777" w:rsidR="00515B67" w:rsidRPr="00462092" w:rsidRDefault="009268E6" w:rsidP="009268E6">
      <w:pPr>
        <w:spacing w:line="360" w:lineRule="auto"/>
        <w:ind w:left="142"/>
        <w:jc w:val="center"/>
        <w:rPr>
          <w:rFonts w:ascii="Book Antiqua" w:hAnsi="Book Antiqua" w:cs="Arial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="00220FD5" w:rsidRPr="00462092">
        <w:rPr>
          <w:rFonts w:ascii="Book Antiqua" w:hAnsi="Book Antiqua" w:cs="Arial"/>
          <w:color w:val="000000"/>
          <w:sz w:val="16"/>
          <w:szCs w:val="16"/>
        </w:rPr>
        <w:t>podpisania oferty/</w:t>
      </w:r>
    </w:p>
    <w:sectPr w:rsidR="00515B67" w:rsidRPr="00462092" w:rsidSect="00D5543E">
      <w:footerReference w:type="default" r:id="rId8"/>
      <w:pgSz w:w="11906" w:h="16838"/>
      <w:pgMar w:top="158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6E9" w14:textId="77777777" w:rsidR="001D6413" w:rsidRDefault="001D6413" w:rsidP="00E834A1">
      <w:r>
        <w:separator/>
      </w:r>
    </w:p>
  </w:endnote>
  <w:endnote w:type="continuationSeparator" w:id="0">
    <w:p w14:paraId="4A19B685" w14:textId="77777777" w:rsidR="001D6413" w:rsidRDefault="001D6413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A63C" w14:textId="5E2465FE" w:rsidR="001A7D07" w:rsidRDefault="001A7D07">
    <w:pPr>
      <w:pStyle w:val="Stopka"/>
    </w:pPr>
    <w:r w:rsidRPr="00D869F9">
      <w:rPr>
        <w:noProof/>
      </w:rPr>
      <w:drawing>
        <wp:anchor distT="0" distB="0" distL="114300" distR="114300" simplePos="0" relativeHeight="251658240" behindDoc="1" locked="0" layoutInCell="1" allowOverlap="1" wp14:anchorId="18029F52" wp14:editId="54980264">
          <wp:simplePos x="0" y="0"/>
          <wp:positionH relativeFrom="column">
            <wp:posOffset>280670</wp:posOffset>
          </wp:positionH>
          <wp:positionV relativeFrom="paragraph">
            <wp:posOffset>-322580</wp:posOffset>
          </wp:positionV>
          <wp:extent cx="5128895" cy="498475"/>
          <wp:effectExtent l="0" t="0" r="0" b="0"/>
          <wp:wrapNone/>
          <wp:docPr id="1156456425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24143379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0934" w14:textId="77777777" w:rsidR="001D6413" w:rsidRDefault="001D6413" w:rsidP="00E834A1">
      <w:r>
        <w:separator/>
      </w:r>
    </w:p>
  </w:footnote>
  <w:footnote w:type="continuationSeparator" w:id="0">
    <w:p w14:paraId="0BA1F0B6" w14:textId="77777777" w:rsidR="001D6413" w:rsidRDefault="001D6413" w:rsidP="00E8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38F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B55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8A10E6"/>
    <w:multiLevelType w:val="multilevel"/>
    <w:tmpl w:val="14D6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F55370"/>
    <w:multiLevelType w:val="hybridMultilevel"/>
    <w:tmpl w:val="8B68A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F6D48"/>
    <w:multiLevelType w:val="hybridMultilevel"/>
    <w:tmpl w:val="61F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5E8C"/>
    <w:multiLevelType w:val="multilevel"/>
    <w:tmpl w:val="14D6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5236227">
    <w:abstractNumId w:val="0"/>
  </w:num>
  <w:num w:numId="2" w16cid:durableId="604580340">
    <w:abstractNumId w:val="1"/>
  </w:num>
  <w:num w:numId="3" w16cid:durableId="985863728">
    <w:abstractNumId w:val="5"/>
  </w:num>
  <w:num w:numId="4" w16cid:durableId="78598160">
    <w:abstractNumId w:val="4"/>
  </w:num>
  <w:num w:numId="5" w16cid:durableId="773288886">
    <w:abstractNumId w:val="2"/>
  </w:num>
  <w:num w:numId="6" w16cid:durableId="127363402">
    <w:abstractNumId w:val="3"/>
  </w:num>
  <w:num w:numId="7" w16cid:durableId="803429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24895"/>
    <w:rsid w:val="0004117C"/>
    <w:rsid w:val="00046C2C"/>
    <w:rsid w:val="00074B40"/>
    <w:rsid w:val="000C2764"/>
    <w:rsid w:val="000C6F96"/>
    <w:rsid w:val="000E00B8"/>
    <w:rsid w:val="0012773B"/>
    <w:rsid w:val="001657CF"/>
    <w:rsid w:val="00197547"/>
    <w:rsid w:val="001A7D07"/>
    <w:rsid w:val="001D6413"/>
    <w:rsid w:val="00200B9A"/>
    <w:rsid w:val="00204547"/>
    <w:rsid w:val="00220FD5"/>
    <w:rsid w:val="002573FC"/>
    <w:rsid w:val="00291A95"/>
    <w:rsid w:val="002957C6"/>
    <w:rsid w:val="002A365A"/>
    <w:rsid w:val="002A421C"/>
    <w:rsid w:val="002B592B"/>
    <w:rsid w:val="002C1096"/>
    <w:rsid w:val="002D6E3D"/>
    <w:rsid w:val="002F6F31"/>
    <w:rsid w:val="00302E71"/>
    <w:rsid w:val="00347AC0"/>
    <w:rsid w:val="00395E5A"/>
    <w:rsid w:val="003A49C9"/>
    <w:rsid w:val="003C1209"/>
    <w:rsid w:val="003D104F"/>
    <w:rsid w:val="004226A1"/>
    <w:rsid w:val="004426B5"/>
    <w:rsid w:val="00462092"/>
    <w:rsid w:val="004B4D0F"/>
    <w:rsid w:val="004C7830"/>
    <w:rsid w:val="004E406D"/>
    <w:rsid w:val="005128F2"/>
    <w:rsid w:val="00515B67"/>
    <w:rsid w:val="00526977"/>
    <w:rsid w:val="005A05EB"/>
    <w:rsid w:val="005E42E5"/>
    <w:rsid w:val="006141E6"/>
    <w:rsid w:val="00614747"/>
    <w:rsid w:val="006733B5"/>
    <w:rsid w:val="006933DB"/>
    <w:rsid w:val="006A5638"/>
    <w:rsid w:val="006B7E02"/>
    <w:rsid w:val="006F2A8F"/>
    <w:rsid w:val="00754EDC"/>
    <w:rsid w:val="00756CBB"/>
    <w:rsid w:val="00766B99"/>
    <w:rsid w:val="007739BA"/>
    <w:rsid w:val="007757D0"/>
    <w:rsid w:val="00794CAF"/>
    <w:rsid w:val="007D25B5"/>
    <w:rsid w:val="007D44CC"/>
    <w:rsid w:val="007D792F"/>
    <w:rsid w:val="007F0B83"/>
    <w:rsid w:val="008357BE"/>
    <w:rsid w:val="00855911"/>
    <w:rsid w:val="00885DFB"/>
    <w:rsid w:val="00891116"/>
    <w:rsid w:val="008C4088"/>
    <w:rsid w:val="008D7CB3"/>
    <w:rsid w:val="00923C2A"/>
    <w:rsid w:val="00926773"/>
    <w:rsid w:val="009268E6"/>
    <w:rsid w:val="00930802"/>
    <w:rsid w:val="0094756C"/>
    <w:rsid w:val="009527D8"/>
    <w:rsid w:val="009716A9"/>
    <w:rsid w:val="009A51BD"/>
    <w:rsid w:val="009C20D5"/>
    <w:rsid w:val="009E755B"/>
    <w:rsid w:val="00A03D1D"/>
    <w:rsid w:val="00A2724D"/>
    <w:rsid w:val="00A452EE"/>
    <w:rsid w:val="00A601C4"/>
    <w:rsid w:val="00A612CF"/>
    <w:rsid w:val="00A75B06"/>
    <w:rsid w:val="00AA3C40"/>
    <w:rsid w:val="00AF6F95"/>
    <w:rsid w:val="00B02605"/>
    <w:rsid w:val="00B10283"/>
    <w:rsid w:val="00B125ED"/>
    <w:rsid w:val="00B647F8"/>
    <w:rsid w:val="00B94807"/>
    <w:rsid w:val="00BB0D6A"/>
    <w:rsid w:val="00BB1D61"/>
    <w:rsid w:val="00C04DC8"/>
    <w:rsid w:val="00C124F7"/>
    <w:rsid w:val="00C22F7A"/>
    <w:rsid w:val="00C32FD6"/>
    <w:rsid w:val="00CA4ECD"/>
    <w:rsid w:val="00D00C4F"/>
    <w:rsid w:val="00D3513C"/>
    <w:rsid w:val="00D52F70"/>
    <w:rsid w:val="00D5543E"/>
    <w:rsid w:val="00D63989"/>
    <w:rsid w:val="00D71021"/>
    <w:rsid w:val="00D81869"/>
    <w:rsid w:val="00D86AA7"/>
    <w:rsid w:val="00D977D9"/>
    <w:rsid w:val="00E605C8"/>
    <w:rsid w:val="00E620BD"/>
    <w:rsid w:val="00E7362F"/>
    <w:rsid w:val="00E824D2"/>
    <w:rsid w:val="00E834A1"/>
    <w:rsid w:val="00EB6A00"/>
    <w:rsid w:val="00F125A2"/>
    <w:rsid w:val="00F176DF"/>
    <w:rsid w:val="00F21E9D"/>
    <w:rsid w:val="00F2430E"/>
    <w:rsid w:val="00F2437C"/>
    <w:rsid w:val="00F27237"/>
    <w:rsid w:val="00F7294F"/>
    <w:rsid w:val="00F82DBF"/>
    <w:rsid w:val="00F94F5D"/>
    <w:rsid w:val="00FB3D1A"/>
    <w:rsid w:val="00FB5109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8878"/>
  <w15:docId w15:val="{5DC444CE-532A-4CC3-99A8-935FA1F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6AA9-43F5-4D47-98AC-0ECB7CC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Marcin Zuber</cp:lastModifiedBy>
  <cp:revision>50</cp:revision>
  <cp:lastPrinted>2021-05-05T12:46:00Z</cp:lastPrinted>
  <dcterms:created xsi:type="dcterms:W3CDTF">2022-03-08T09:12:00Z</dcterms:created>
  <dcterms:modified xsi:type="dcterms:W3CDTF">2023-05-30T08:35:00Z</dcterms:modified>
</cp:coreProperties>
</file>