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57D0" w14:textId="5576ACA2" w:rsidR="001A1BFA" w:rsidRDefault="00D07866">
      <w:pPr>
        <w:shd w:val="clear" w:color="auto" w:fill="FFFFFF"/>
        <w:spacing w:after="0"/>
        <w:ind w:left="4248" w:firstLine="708"/>
        <w:jc w:val="center"/>
        <w:outlineLvl w:val="1"/>
        <w:rPr>
          <w:rFonts w:ascii="Lato Light" w:hAnsi="Lato Light" w:cs="Arial"/>
          <w:bCs/>
          <w:spacing w:val="-8"/>
          <w:lang w:eastAsia="pl-PL"/>
        </w:rPr>
      </w:pPr>
      <w:r>
        <w:rPr>
          <w:rFonts w:ascii="Lato Light" w:hAnsi="Lato Light" w:cs="Arial"/>
          <w:bCs/>
          <w:spacing w:val="-8"/>
          <w:lang w:eastAsia="pl-PL"/>
        </w:rPr>
        <w:t xml:space="preserve">Załącznik nr 7 do SWZ </w:t>
      </w:r>
    </w:p>
    <w:p w14:paraId="55299636" w14:textId="77777777" w:rsidR="001A1BFA" w:rsidRDefault="001A1BFA">
      <w:pPr>
        <w:shd w:val="clear" w:color="auto" w:fill="FFFFFF"/>
        <w:spacing w:after="0"/>
        <w:ind w:left="4248" w:firstLine="708"/>
        <w:jc w:val="center"/>
        <w:outlineLvl w:val="1"/>
        <w:rPr>
          <w:rFonts w:ascii="Lato Light" w:hAnsi="Lato Light" w:cs="Arial"/>
          <w:bCs/>
          <w:spacing w:val="-8"/>
          <w:lang w:eastAsia="pl-PL"/>
        </w:rPr>
      </w:pPr>
    </w:p>
    <w:p w14:paraId="377472AE" w14:textId="77777777" w:rsidR="001A1BFA" w:rsidRDefault="0093213D">
      <w:pPr>
        <w:shd w:val="clear" w:color="auto" w:fill="FFFFFF"/>
        <w:spacing w:after="0"/>
        <w:jc w:val="center"/>
        <w:outlineLvl w:val="1"/>
        <w:rPr>
          <w:rFonts w:ascii="Lato Light" w:hAnsi="Lato Light" w:cs="Arial"/>
          <w:b/>
          <w:spacing w:val="-8"/>
          <w:lang w:eastAsia="pl-PL"/>
        </w:rPr>
      </w:pPr>
      <w:r>
        <w:rPr>
          <w:rFonts w:ascii="Lato Light" w:hAnsi="Lato Light" w:cs="Arial"/>
          <w:b/>
          <w:spacing w:val="-8"/>
          <w:lang w:eastAsia="pl-PL"/>
        </w:rPr>
        <w:t>SZCZEGÓŁOWY OPIS I ZAKRES PRZEDMIOTU ZAMÓWIENIA</w:t>
      </w:r>
    </w:p>
    <w:p w14:paraId="0960479E" w14:textId="77777777" w:rsidR="001A1BFA" w:rsidRDefault="001A1BFA">
      <w:pPr>
        <w:spacing w:after="0"/>
        <w:jc w:val="center"/>
        <w:rPr>
          <w:rFonts w:ascii="Lato Light" w:hAnsi="Lato Light" w:cs="Arial"/>
          <w:bCs/>
          <w:spacing w:val="-8"/>
          <w:lang w:eastAsia="pl-PL"/>
        </w:rPr>
      </w:pPr>
    </w:p>
    <w:p w14:paraId="4DA83A09" w14:textId="22F482D4" w:rsidR="001A1BFA" w:rsidRDefault="0093213D">
      <w:pPr>
        <w:spacing w:after="0"/>
        <w:jc w:val="both"/>
      </w:pPr>
      <w:r>
        <w:rPr>
          <w:rFonts w:ascii="Lato Light" w:hAnsi="Lato Light" w:cs="Arial"/>
          <w:b/>
          <w:spacing w:val="-8"/>
          <w:lang w:eastAsia="pl-PL"/>
        </w:rPr>
        <w:t>Świadczenie usług pocztowych przez Wykonawcę na potrzeby Urzędu Miejskiego w Żninie 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202</w:t>
      </w:r>
      <w:r w:rsidR="00090115">
        <w:rPr>
          <w:rFonts w:ascii="Lato Light" w:hAnsi="Lato Light" w:cs="Arial"/>
          <w:b/>
          <w:spacing w:val="-8"/>
          <w:lang w:eastAsia="pl-PL"/>
        </w:rPr>
        <w:t>2</w:t>
      </w:r>
      <w:r>
        <w:rPr>
          <w:rFonts w:ascii="Lato Light" w:hAnsi="Lato Light" w:cs="Arial"/>
          <w:b/>
          <w:spacing w:val="-8"/>
          <w:lang w:eastAsia="pl-PL"/>
        </w:rPr>
        <w:t xml:space="preserve"> r.,  poz.</w:t>
      </w:r>
      <w:r w:rsidR="00090115">
        <w:rPr>
          <w:rFonts w:ascii="Lato Light" w:hAnsi="Lato Light" w:cs="Arial"/>
          <w:b/>
          <w:spacing w:val="-8"/>
          <w:lang w:eastAsia="pl-PL"/>
        </w:rPr>
        <w:t>896</w:t>
      </w:r>
      <w:r>
        <w:rPr>
          <w:rFonts w:ascii="Lato Light" w:hAnsi="Lato Light" w:cs="Arial"/>
          <w:b/>
          <w:spacing w:val="-8"/>
          <w:lang w:eastAsia="pl-PL"/>
        </w:rPr>
        <w:t>)                                    wraz  z usługą odbioru przesyłek z siedziby Zamawiającego z dokumentami nadawczymi.</w:t>
      </w:r>
    </w:p>
    <w:p w14:paraId="49C7499B" w14:textId="77777777" w:rsidR="001A1BFA" w:rsidRDefault="001A1BFA">
      <w:pPr>
        <w:spacing w:after="0"/>
        <w:rPr>
          <w:rFonts w:ascii="Lato Light" w:hAnsi="Lato Light" w:cs="Arial"/>
          <w:b/>
          <w:spacing w:val="-8"/>
          <w:lang w:eastAsia="pl-PL"/>
        </w:rPr>
      </w:pPr>
    </w:p>
    <w:p w14:paraId="7D5F8D15" w14:textId="77777777" w:rsidR="001A1BFA" w:rsidRDefault="001A1BFA">
      <w:pPr>
        <w:spacing w:after="0"/>
        <w:rPr>
          <w:rFonts w:ascii="Lato Light" w:hAnsi="Lato Light" w:cs="Times New Roman"/>
          <w:lang w:eastAsia="pl-PL"/>
        </w:rPr>
      </w:pPr>
    </w:p>
    <w:p w14:paraId="55B44D4C" w14:textId="77777777" w:rsidR="001A1BFA" w:rsidRDefault="0093213D">
      <w:pPr>
        <w:shd w:val="clear" w:color="auto" w:fill="FFFFFF"/>
        <w:spacing w:after="0" w:line="360" w:lineRule="auto"/>
        <w:jc w:val="both"/>
      </w:pPr>
      <w:r>
        <w:rPr>
          <w:rFonts w:ascii="Lato Light" w:hAnsi="Lato Light" w:cs="Arial"/>
          <w:b/>
          <w:color w:val="444444"/>
          <w:u w:val="single"/>
          <w:lang w:eastAsia="pl-PL"/>
        </w:rPr>
        <w:t>Opis przedmiotu zamówienia:</w:t>
      </w:r>
    </w:p>
    <w:p w14:paraId="01064164" w14:textId="26C10F86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1. Przedmiotem zamówienia jest świadczenie usług pocztowych przez Wykonawcę na potrzeby Urzędu Miejskiego w Żninie 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202</w:t>
      </w:r>
      <w:r w:rsidR="00090115">
        <w:rPr>
          <w:rFonts w:ascii="Lato Light" w:hAnsi="Lato Light" w:cs="Arial"/>
          <w:color w:val="444444"/>
          <w:lang w:eastAsia="pl-PL"/>
        </w:rPr>
        <w:t>2</w:t>
      </w:r>
      <w:r>
        <w:rPr>
          <w:rFonts w:ascii="Lato Light" w:hAnsi="Lato Light" w:cs="Arial"/>
          <w:color w:val="444444"/>
          <w:lang w:eastAsia="pl-PL"/>
        </w:rPr>
        <w:t xml:space="preserve"> r., poz. </w:t>
      </w:r>
      <w:r w:rsidR="00090115">
        <w:rPr>
          <w:rFonts w:ascii="Lato Light" w:hAnsi="Lato Light" w:cs="Arial"/>
          <w:color w:val="444444"/>
          <w:lang w:eastAsia="pl-PL"/>
        </w:rPr>
        <w:t>896</w:t>
      </w:r>
      <w:r>
        <w:rPr>
          <w:rFonts w:ascii="Lato Light" w:hAnsi="Lato Light" w:cs="Arial"/>
          <w:color w:val="444444"/>
          <w:lang w:eastAsia="pl-PL"/>
        </w:rPr>
        <w:t>) wraz z usługą odbioru przesyłek z siedziby Zamawiającego z dokumentami nadawczymi.</w:t>
      </w:r>
    </w:p>
    <w:p w14:paraId="68075891" w14:textId="36E0A313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2. Zamawiający zwraca uwagę, iż szacunkowo 80% przesyłek będzie nadawane zgodnie z ustawą z dnia 14 czerwca 1960 r. Kodeks postępowania administracyjnego (Dz.U. z 20</w:t>
      </w:r>
      <w:r w:rsidR="001A10DE">
        <w:rPr>
          <w:rFonts w:ascii="Lato Light" w:hAnsi="Lato Light" w:cs="Arial"/>
          <w:color w:val="444444"/>
          <w:lang w:eastAsia="pl-PL"/>
        </w:rPr>
        <w:t>2</w:t>
      </w:r>
      <w:r w:rsidR="00090115">
        <w:rPr>
          <w:rFonts w:ascii="Lato Light" w:hAnsi="Lato Light" w:cs="Arial"/>
          <w:color w:val="444444"/>
          <w:lang w:eastAsia="pl-PL"/>
        </w:rPr>
        <w:t>2</w:t>
      </w:r>
      <w:r>
        <w:rPr>
          <w:rFonts w:ascii="Lato Light" w:hAnsi="Lato Light" w:cs="Arial"/>
          <w:color w:val="444444"/>
          <w:lang w:eastAsia="pl-PL"/>
        </w:rPr>
        <w:t xml:space="preserve"> r., poz.</w:t>
      </w:r>
      <w:r w:rsidR="00090115">
        <w:rPr>
          <w:rFonts w:ascii="Lato Light" w:hAnsi="Lato Light" w:cs="Arial"/>
          <w:color w:val="444444"/>
          <w:lang w:eastAsia="pl-PL"/>
        </w:rPr>
        <w:t>2000</w:t>
      </w:r>
      <w:r>
        <w:rPr>
          <w:rFonts w:ascii="Lato Light" w:hAnsi="Lato Light" w:cs="Arial"/>
          <w:color w:val="444444"/>
          <w:lang w:eastAsia="pl-PL"/>
        </w:rPr>
        <w:t>.) – regulującą tryb doręczania pism nadawanych w postępowaniu administracyjnym, ustawą z dnia 17 listopada 1964 r. Kodeks postępowania cywilnego (Dz.U. z 202</w:t>
      </w:r>
      <w:r w:rsidR="001A10DE">
        <w:rPr>
          <w:rFonts w:ascii="Lato Light" w:hAnsi="Lato Light" w:cs="Arial"/>
          <w:color w:val="444444"/>
          <w:lang w:eastAsia="pl-PL"/>
        </w:rPr>
        <w:t>1</w:t>
      </w:r>
      <w:r>
        <w:rPr>
          <w:rFonts w:ascii="Lato Light" w:hAnsi="Lato Light" w:cs="Arial"/>
          <w:color w:val="444444"/>
          <w:lang w:eastAsia="pl-PL"/>
        </w:rPr>
        <w:t xml:space="preserve"> r., poz.</w:t>
      </w:r>
      <w:r w:rsidR="001A10DE">
        <w:rPr>
          <w:rFonts w:ascii="Lato Light" w:hAnsi="Lato Light" w:cs="Arial"/>
          <w:color w:val="444444"/>
          <w:lang w:eastAsia="pl-PL"/>
        </w:rPr>
        <w:t>1805</w:t>
      </w:r>
      <w:r w:rsidR="00090115">
        <w:rPr>
          <w:rFonts w:ascii="Lato Light" w:hAnsi="Lato Light" w:cs="Arial"/>
          <w:color w:val="444444"/>
          <w:lang w:eastAsia="pl-PL"/>
        </w:rPr>
        <w:t xml:space="preserve"> z późn.zm </w:t>
      </w:r>
      <w:r>
        <w:rPr>
          <w:rFonts w:ascii="Lato Light" w:hAnsi="Lato Light" w:cs="Arial"/>
          <w:color w:val="444444"/>
          <w:lang w:eastAsia="pl-PL"/>
        </w:rPr>
        <w:t>) – regulującą tryb doręczania pism nadawanych w postępowaniu cywilnym, oraz ustawą z dnia  29 sierpnia 1997 r. Ordynacja podatkowa (Dz.U. z 202</w:t>
      </w:r>
      <w:r w:rsidR="001A10DE">
        <w:rPr>
          <w:rFonts w:ascii="Lato Light" w:hAnsi="Lato Light" w:cs="Arial"/>
          <w:color w:val="444444"/>
          <w:lang w:eastAsia="pl-PL"/>
        </w:rPr>
        <w:t>1</w:t>
      </w:r>
      <w:r>
        <w:rPr>
          <w:rFonts w:ascii="Lato Light" w:hAnsi="Lato Light" w:cs="Arial"/>
          <w:color w:val="444444"/>
          <w:lang w:eastAsia="pl-PL"/>
        </w:rPr>
        <w:t xml:space="preserve"> r., poz.</w:t>
      </w:r>
      <w:r w:rsidR="001A10DE">
        <w:rPr>
          <w:rFonts w:ascii="Lato Light" w:hAnsi="Lato Light" w:cs="Arial"/>
          <w:color w:val="444444"/>
          <w:lang w:eastAsia="pl-PL"/>
        </w:rPr>
        <w:t>1540 z późn.zm</w:t>
      </w:r>
      <w:r>
        <w:rPr>
          <w:rFonts w:ascii="Lato Light" w:hAnsi="Lato Light" w:cs="Arial"/>
          <w:color w:val="444444"/>
          <w:lang w:eastAsia="pl-PL"/>
        </w:rPr>
        <w:t>) – regulującą tryb doręczania pism nadawanych w trybie ordynacji podatkowej, czyli za pośrednictwem operatora wyznaczonego.</w:t>
      </w:r>
    </w:p>
    <w:p w14:paraId="7CDD9834" w14:textId="4F2B3944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3. Przez przesyłki pocztowe, będące przedmiotem zamówienia rozumie się przesyłki listowe </w:t>
      </w:r>
      <w:r>
        <w:rPr>
          <w:rFonts w:ascii="Lato Light" w:hAnsi="Lato Light" w:cs="Arial"/>
          <w:color w:val="444444"/>
          <w:lang w:eastAsia="pl-PL"/>
        </w:rPr>
        <w:br/>
        <w:t xml:space="preserve">o wadze do 2000 g </w:t>
      </w:r>
      <w:r w:rsidR="00090115">
        <w:rPr>
          <w:rFonts w:ascii="Lato Light" w:hAnsi="Lato Light" w:cs="Arial"/>
          <w:color w:val="444444"/>
          <w:lang w:eastAsia="pl-PL"/>
        </w:rPr>
        <w:t>:</w:t>
      </w:r>
    </w:p>
    <w:p w14:paraId="5C24ECEA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a)  zwykłe - przesyłki listowe nierejestrowane, w tym kartki pocztowe,</w:t>
      </w:r>
    </w:p>
    <w:p w14:paraId="0FA1A7C0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b)  zwykłe priorytetowe - przesyłki listowe nierejestrowane, w tym kartki pocztowe,</w:t>
      </w:r>
    </w:p>
    <w:p w14:paraId="47AD22F4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c) polecone – przesyłki listowe rejestrowane, przemieszczane i doręczane w sposób zabezpieczający je przed utratą, ubytkiem zawartości lub uszkodzeniem,</w:t>
      </w:r>
    </w:p>
    <w:p w14:paraId="5822B8F1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d) polecone priorytetowe – przesyłki listowe rejestrowane,</w:t>
      </w:r>
    </w:p>
    <w:p w14:paraId="471DC846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e) polecone ze zwrotnym potwierdzeniem odbioru (ZPO) – przesyłki listowe przyjęte za potwierdzeniem nadania i doręczone za pokwitowaniem odbioru,</w:t>
      </w:r>
    </w:p>
    <w:p w14:paraId="5C98ED49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f) polecone priorytetowe ze zwrotnym potwierdzeniem odbioru (ZPO) – przesyłki listowe przyjęte za potwierdzeniem nadania i doręczone za pokwitowaniem odbioru,</w:t>
      </w:r>
    </w:p>
    <w:p w14:paraId="71D3EAC6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color w:val="444444"/>
          <w:lang w:eastAsia="pl-PL"/>
        </w:rPr>
        <w:lastRenderedPageBreak/>
        <w:t>g) z zadeklarowaną wartością – przesyłki listowe rejestrowane za których utratę, ubytek zawartości lub uszkodzenie operator  ponosi odpowiedzialność do wysokości wartości przesyłki podanej przez nadawcę,</w:t>
      </w:r>
    </w:p>
    <w:p w14:paraId="69E2A54A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h) zwykłe zagraniczne - przesyłki listowe nierejestrowane, w tym kartki pocztowe,</w:t>
      </w:r>
    </w:p>
    <w:p w14:paraId="36EBEF5C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i) priorytetowe zagraniczne - przesyłki listowe oraz kartki pocztowe nierejestrowane,</w:t>
      </w:r>
    </w:p>
    <w:p w14:paraId="40DD311E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4. Przez paczki pocztowe, będące przedmiotem zamówienia rozumie się paczki pocztowe </w:t>
      </w:r>
      <w:r>
        <w:rPr>
          <w:rFonts w:ascii="Lato Light" w:hAnsi="Lato Light" w:cs="Arial"/>
          <w:color w:val="444444"/>
          <w:lang w:eastAsia="pl-PL"/>
        </w:rPr>
        <w:br/>
        <w:t>o wadze do 10 kg (Gabaryt A i B):</w:t>
      </w:r>
    </w:p>
    <w:p w14:paraId="00B222E5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a) paczki pocztowe zwykłe – paczki rejestrowane,</w:t>
      </w:r>
    </w:p>
    <w:p w14:paraId="4CF15A3F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b) paczki pocztowe priorytetowe – paczki rejestrowane,</w:t>
      </w:r>
    </w:p>
    <w:p w14:paraId="621FFF6C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c) Gabaryt A to paczki o wymiarach: minimum – wymiary strony adresowej nie mogą być mniejsze niż 90 x 140 mm i maksimum – żaden z wymiarów nie może przekroczyć: długość 600 mm, szerokość 500 mm, wysokość 300 mm.</w:t>
      </w:r>
    </w:p>
    <w:p w14:paraId="0096C40E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d) Gabaryt B to paczki o wymiarach:  minimum - jeśli choć jeden z wymiarów przekracza długość 600 mm lub szerokość 500 mm lub wysokość 300 mm i maksimum – suma długości </w:t>
      </w:r>
      <w:r>
        <w:rPr>
          <w:rFonts w:ascii="Lato Light" w:hAnsi="Lato Light" w:cs="Arial"/>
          <w:color w:val="444444"/>
          <w:lang w:eastAsia="pl-PL"/>
        </w:rPr>
        <w:br/>
        <w:t>i największego obwodu mierzonego w innym kierunku niż długość – 3000 mm, przy czym największy wymiar nie może przekroczyć 1500 mm.</w:t>
      </w:r>
    </w:p>
    <w:p w14:paraId="32EBFD31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5. Wykonawca w ramach realizacji przedmiotu zamówienia będzie dostarczał  przesyłki do Urzędu Miejskiego w Żninie, ul. 700-lecia 39 (Kancelaria), odbierał przygotowane przesyłki wraz z zestawieniem z Urzędu Miejskiego w Żninie i dostarczał je do placówki nadawczej Wykonawcy pięć razy w tygodniu tj. od poniedziałku do piątku w godzinach 12.00 – 13.00.</w:t>
      </w:r>
      <w:r>
        <w:rPr>
          <w:rFonts w:ascii="Lato Light" w:hAnsi="Lato Light"/>
        </w:rPr>
        <w:t xml:space="preserve"> </w:t>
      </w:r>
      <w:r>
        <w:rPr>
          <w:rFonts w:ascii="Lato Light" w:hAnsi="Lato Light" w:cs="Arial"/>
          <w:color w:val="444444"/>
          <w:lang w:eastAsia="pl-PL"/>
        </w:rPr>
        <w:t xml:space="preserve">Odbiór przesyłek będzie każdorazowo dokumentowany przez Wykonawcę pieczęcią, podpisem i datą </w:t>
      </w:r>
      <w:r>
        <w:rPr>
          <w:rFonts w:ascii="Lato Light" w:hAnsi="Lato Light" w:cs="Arial"/>
          <w:color w:val="444444"/>
          <w:lang w:eastAsia="pl-PL"/>
        </w:rPr>
        <w:br/>
        <w:t xml:space="preserve">w zestawieniu przesyłek nadanych (dla przesyłek rejestrowanych) oraz na zestawieniu ilościowym przesyłek wg. poszczególnych kategorii wagowych (dla przesyłek zwykłych – nierejestrowanych). </w:t>
      </w:r>
    </w:p>
    <w:p w14:paraId="225D0BCF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6. Zamawiający zobowiązuje się do umieszczania na przesyłce listowej lub paczce nazwy odbiorcy wraz z jego adresem ( podany jednocześnie w zestawieniu przesyłek nadanych dla przesyłek rejestrowanych), określając rodzaj przesyłki (zwykła, polecona, najszybszej kategorii, czy ze zwrotnym poświadczeniem odbioru – (ZPO) oraz umieszczania nadruku (pieczątki) określającej pełną nazwę i adres Zamawiającego na stronie adresowej każdej nadawanej przesyłki.</w:t>
      </w:r>
    </w:p>
    <w:p w14:paraId="669ABC5B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7. Zamawiający zobowiązuje się do nadawania przesyłek w stanie uporządkowanym, przez co należy rozumieć:</w:t>
      </w:r>
    </w:p>
    <w:p w14:paraId="5938E16F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a) dla przesyłek rejestrowanych – wpisanie każdej przesyłki do zestawienia przesyłek nadanych w dwóch egzemplarzach, z których oryginał będzie przeznaczony dla Wykonawcy w celach rozliczeniowych, a kopia stanowić będzie dla Zamawiającego potwierdzenie nadania danej partii przesyłek,</w:t>
      </w:r>
    </w:p>
    <w:p w14:paraId="762D56E8" w14:textId="0CD23131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color w:val="444444"/>
          <w:lang w:eastAsia="pl-PL"/>
        </w:rPr>
        <w:lastRenderedPageBreak/>
        <w:t>b) dla przesyłek zwykłych – nierejestrowanych – zestawienie ilościowe przesyłek wg.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14:paraId="76B5EC6E" w14:textId="60380C7C" w:rsidR="00337650" w:rsidRDefault="00337650" w:rsidP="00337650">
      <w:pPr>
        <w:shd w:val="clear" w:color="auto" w:fill="FFFFFF"/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Zamawiający zwraca uwagę na możliwość zmiany ewidencjonowania przesyłek. </w:t>
      </w:r>
    </w:p>
    <w:p w14:paraId="446BFE96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8. Zamawiający jest odpowiedzialny za nadawanie przesyłek listowych i paczek w stanie umożliwiającym Wykonawcy doręczenie bez ubytku i uszkodzenia do miejsca zgodnie z adresem przeznaczenia.</w:t>
      </w:r>
    </w:p>
    <w:p w14:paraId="7E12A784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9. 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 w14:paraId="2CB169CA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10. Jeśli przesyłki listowe oraz paczki wymagać będą specjalnego, odrębnego oznakowania lub opakowania właściwego dla danego Wykonawcy – Wykonawca dostarczy we własnym zakresie wszelkie materiały niezbędne do tego celu.</w:t>
      </w:r>
    </w:p>
    <w:p w14:paraId="2D344785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11. Zamawiający ma prawo zlecić usługę innemu operatorowi, a kosztami realizacji obciążyć Wykonawcę, jeżeli Wykonawca nie odbierze od Zamawiającego przesyłek w wyznaczonym dniu  i czasie.</w:t>
      </w:r>
    </w:p>
    <w:p w14:paraId="49A88AB0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12. Nadanie przesyłek objętych przedmiotem zamówienia następować będzie w dniu ich odbioru przez Wykonawcę od Zamawiającego.</w:t>
      </w:r>
    </w:p>
    <w:p w14:paraId="61DD65D1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13. Wykonawca będzie doręczał Zamawiającemu pokwitowane przez adresata „potwierdzenia odbioru” niezwłocznie po dokonaniu doręczenia przesyłki.</w:t>
      </w:r>
    </w:p>
    <w:p w14:paraId="0597E1A4" w14:textId="7BE807E5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14. Wykonawca zobowiązany jest do honorowania, obsługiwania „zwrotnego potwierdzenia odbioru” stanowiącego potwierdzenie doręczenia i odbioru przesyłki na zasadach określonych </w:t>
      </w:r>
      <w:r>
        <w:rPr>
          <w:rFonts w:ascii="Lato Light" w:hAnsi="Lato Light" w:cs="Arial"/>
          <w:color w:val="444444"/>
          <w:lang w:eastAsia="pl-PL"/>
        </w:rPr>
        <w:br/>
        <w:t xml:space="preserve">w ustawie z dnia 14 czerwca 1960 r. - Kodeks postępowania administracyjnego  (Dz.U. z </w:t>
      </w:r>
      <w:r w:rsidR="00090115">
        <w:rPr>
          <w:rFonts w:ascii="Lato Light" w:hAnsi="Lato Light" w:cs="Arial"/>
          <w:color w:val="444444"/>
          <w:lang w:eastAsia="pl-PL"/>
        </w:rPr>
        <w:t>2022</w:t>
      </w:r>
      <w:r>
        <w:rPr>
          <w:rFonts w:ascii="Lato Light" w:hAnsi="Lato Light" w:cs="Arial"/>
          <w:color w:val="444444"/>
          <w:lang w:eastAsia="pl-PL"/>
        </w:rPr>
        <w:t>r.,</w:t>
      </w:r>
      <w:r w:rsidR="00090115">
        <w:rPr>
          <w:rFonts w:ascii="Lato Light" w:hAnsi="Lato Light" w:cs="Arial"/>
          <w:color w:val="444444"/>
          <w:lang w:eastAsia="pl-PL"/>
        </w:rPr>
        <w:t>poz.2000</w:t>
      </w:r>
      <w:r>
        <w:rPr>
          <w:rFonts w:ascii="Lato Light" w:hAnsi="Lato Light" w:cs="Arial"/>
          <w:color w:val="444444"/>
          <w:lang w:eastAsia="pl-PL"/>
        </w:rPr>
        <w:t>.).</w:t>
      </w:r>
    </w:p>
    <w:p w14:paraId="2EB7F478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15. Przedstawiciel Wykonawcy doręcza pisma:</w:t>
      </w:r>
    </w:p>
    <w:p w14:paraId="622A79A8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a) osobom fizycznym w ich mieszkaniu lub w miejscu pracy,</w:t>
      </w:r>
    </w:p>
    <w:p w14:paraId="128A089C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b) pisma mogą być doręczanie również w lokalu organu administracji publicznej, jeżeli przepisy szczególne nie stanowią inaczej,</w:t>
      </w:r>
    </w:p>
    <w:p w14:paraId="547915B2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c) w razie niemożności doręczenia pisma w sposób określony w pkt a i b, a także w razie koniecznej potrzeby, przedstawiciel Wykonawcy doręcza pisma w każdym miejscu, gdzie adresata zastanie,</w:t>
      </w:r>
    </w:p>
    <w:p w14:paraId="44424360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d) w przypadku nieobecności adresata pismo doręcza się, za pokwitowaniem, dorosłemu domownikowi, sąsiadowi lub dozorcy domu, jeżeli osoby te podjęły się oddania pisma adresatowi. </w:t>
      </w:r>
      <w:r>
        <w:rPr>
          <w:rFonts w:ascii="Lato Light" w:hAnsi="Lato Light" w:cs="Arial"/>
          <w:color w:val="444444"/>
          <w:lang w:eastAsia="pl-PL"/>
        </w:rPr>
        <w:lastRenderedPageBreak/>
        <w:t xml:space="preserve">O doręczeniu pisma sąsiadowi lub dozorcy zawiadamia adresata, umieszczając zawiadomienie </w:t>
      </w:r>
      <w:r>
        <w:rPr>
          <w:rFonts w:ascii="Lato Light" w:hAnsi="Lato Light" w:cs="Arial"/>
          <w:color w:val="444444"/>
          <w:lang w:eastAsia="pl-PL"/>
        </w:rPr>
        <w:br/>
        <w:t>w oddawczej skrzynce pocztowej lub, gdy to nie jest możliwe, w drzwiach mieszkania,</w:t>
      </w:r>
    </w:p>
    <w:p w14:paraId="3D1FA16D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e) w razie niemożności doręczenia pisma w sposób opisany powyżej, operator postępuje </w:t>
      </w:r>
      <w:r>
        <w:rPr>
          <w:rFonts w:ascii="Lato Light" w:hAnsi="Lato Light" w:cs="Arial"/>
          <w:color w:val="444444"/>
          <w:lang w:eastAsia="pl-PL"/>
        </w:rPr>
        <w:br/>
        <w:t>w sposób następujący:</w:t>
      </w:r>
    </w:p>
    <w:p w14:paraId="0180AD7D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lang w:eastAsia="pl-PL"/>
        </w:rPr>
        <w:t xml:space="preserve">zawiadomienie o pozostawieniu pisma wraz z informacją o możliwości jego odbioru w terminie siedmiu dni, licząc od dnia pozostawienia zawiadomienia w miejscu określonym w </w:t>
      </w:r>
      <w:r>
        <w:rPr>
          <w:rFonts w:ascii="Lato Light" w:hAnsi="Lato Light" w:cs="Arial"/>
          <w:color w:val="444444"/>
          <w:lang w:eastAsia="pl-PL"/>
        </w:rPr>
        <w:t>pkt a – d</w:t>
      </w:r>
      <w:r>
        <w:rPr>
          <w:rFonts w:ascii="Lato Light" w:hAnsi="Lato Light" w:cs="Arial"/>
          <w:lang w:eastAsia="pl-PL"/>
        </w:rPr>
        <w:t>, umieszcza się w oddawczej skrzynce pocztowej lub, gdy nie jest to możliwe, na drzwiach mieszkania adresata, jego biura lub innego pomieszczenia, w którym adresat wykonuje swoje czynności zawodowe, bądź w widocznym miejscu przy wejściu na posesję adresata,</w:t>
      </w:r>
      <w:r>
        <w:rPr>
          <w:rFonts w:ascii="Lato Light" w:hAnsi="Lato Light" w:cs="Arial"/>
          <w:color w:val="444444"/>
          <w:lang w:eastAsia="pl-PL"/>
        </w:rPr>
        <w:t xml:space="preserve"> </w:t>
      </w:r>
    </w:p>
    <w:p w14:paraId="408C548D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f) </w:t>
      </w:r>
      <w:r>
        <w:rPr>
          <w:rFonts w:ascii="Lato Light" w:hAnsi="Lato Light"/>
        </w:rPr>
        <w:t>w przypadku niepodjęcia przesyłki w terminie, o którym mowa w pkt e, pozostawia się powtórne zawiadomienie o możliwości odbioru przesyłki w terminie nie dłuższym niż czternaście dni od daty pierwszego zawiadomienia,</w:t>
      </w:r>
    </w:p>
    <w:p w14:paraId="62946B48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g) osobom prawnym , jednostkom organizacyjnym i organizacjom społecznym doręcza się pisma w lokalu ich siedziby do rąk osób uprawnionych do odbioru pism, </w:t>
      </w:r>
    </w:p>
    <w:p w14:paraId="72E48816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lang w:eastAsia="pl-PL"/>
        </w:rPr>
        <w:t>h) odbierający pismo potwierdza doręczenie mu pisma swoim podpisem ze wskazaniem daty doręczenia.</w:t>
      </w:r>
      <w:r>
        <w:rPr>
          <w:rFonts w:ascii="Lato Light" w:hAnsi="Lato Light" w:cs="Arial"/>
          <w:color w:val="444444"/>
          <w:lang w:eastAsia="pl-PL"/>
        </w:rPr>
        <w:t xml:space="preserve"> </w:t>
      </w:r>
    </w:p>
    <w:p w14:paraId="4445B984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 xml:space="preserve">i) </w:t>
      </w:r>
      <w:r>
        <w:rPr>
          <w:rFonts w:ascii="Lato Light" w:hAnsi="Lato Light"/>
        </w:rPr>
        <w:t>jeżeli odbierający pismo uchyla się od potwierdzenia doręczenia lub nie może tego uczynić, doręczający sam stwierdza datę doręczenia oraz wskazuje osobę, która odebrała pismo,</w:t>
      </w:r>
      <w:r>
        <w:rPr>
          <w:rFonts w:ascii="Lato Light" w:hAnsi="Lato Light"/>
        </w:rPr>
        <w:br/>
        <w:t xml:space="preserve">i przyczynę braku jej podpisu. </w:t>
      </w:r>
    </w:p>
    <w:p w14:paraId="41EACACE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color w:val="444444"/>
          <w:lang w:eastAsia="pl-PL"/>
        </w:rPr>
        <w:t>16. W przypadku utraty, ubytku, uszkodzenia przesyłki bądź niewykonania lub należytego wykonania przedmiotu zamówienia Wykonawca zapłaci Zamawiającemu należne odszkodowanie i inne roszczenia, zgodnie z przepisami rozdziału 8 ustawy z dnia 23 listopada 2012 r. Prawo Pocztowe.</w:t>
      </w:r>
    </w:p>
    <w:p w14:paraId="6773101C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color w:val="444444"/>
          <w:lang w:eastAsia="pl-PL"/>
        </w:rPr>
        <w:t xml:space="preserve">17. Wykonawca zobowiązany jest do wystawienia faktury zbiorczej za wykonane usługi na rzecz Zamawiającego do dnia 7-go następnego miesiąca po miesiącu rozliczeniowym z jednoczesnym dokładnym wyszczególnieniem rodzaju usług w specyfikacji. Usługi pocztowe będą opłacane przez Zamawiającego w formie opłaty z dołu. Przez opłatę z dołu należy rozumieć opłatę </w:t>
      </w:r>
      <w:r>
        <w:rPr>
          <w:rFonts w:ascii="Lato Light" w:hAnsi="Lato Light" w:cs="Arial"/>
          <w:color w:val="444444"/>
          <w:lang w:eastAsia="pl-PL"/>
        </w:rPr>
        <w:br/>
        <w:t xml:space="preserve">w całości wniesioną przez Zamawiającego bezgotówkowo poprzez polecenie przelewu </w:t>
      </w:r>
      <w:r>
        <w:rPr>
          <w:rFonts w:ascii="Lato Light" w:hAnsi="Lato Light" w:cs="Arial"/>
          <w:color w:val="444444"/>
          <w:lang w:eastAsia="pl-PL"/>
        </w:rPr>
        <w:br/>
        <w:t xml:space="preserve">w terminie późniejszym niż nadanie przesyłek.  Podstawą rozliczeń finansowych jest suma za świadczone usługi stwierdzone na podstawie dokumentów nadawczych i oddawczych. Za okres rozliczeniowy przyjmuje się jeden miesiąc kalendarzowy. </w:t>
      </w:r>
    </w:p>
    <w:p w14:paraId="443DE2C1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color w:val="444444"/>
          <w:lang w:eastAsia="pl-PL"/>
        </w:rPr>
        <w:t xml:space="preserve">18. Nadawca będzie uiszczał opłaty zgodnie z cenami zawartymi w ofercie przetargowej, przy czym Zamawiający dopuszcza zmianę ceny jednostkowej brutto w okresie trwania umowy tylko w przypadku – zmiany stawki podatku VAT oraz wprowadzenia przez Wykonawcę powszechnie obowiązujących w jego działalności nowych cen usługi lub usług należących do przedmiotu </w:t>
      </w:r>
      <w:r>
        <w:rPr>
          <w:rFonts w:ascii="Lato Light" w:hAnsi="Lato Light" w:cs="Arial"/>
          <w:color w:val="444444"/>
          <w:lang w:eastAsia="pl-PL"/>
        </w:rPr>
        <w:lastRenderedPageBreak/>
        <w:t>umowy Zamawiający pod warunkiem wcześniejszego zatwierdzenia nowych cen usługi lub usług przez Prezesa Urzędu Komunikacji Elektronicznej. W powyższym przypadku Zamawiający zobowiązuje się do uiszczenia opłaty za świadczone usługi w wysokości obowiązującej na dzień wystawienia faktury VAT”</w:t>
      </w:r>
    </w:p>
    <w:p w14:paraId="1530E520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color w:val="444444"/>
          <w:lang w:eastAsia="pl-PL"/>
        </w:rPr>
        <w:t>19.</w:t>
      </w:r>
      <w:r>
        <w:rPr>
          <w:rFonts w:ascii="Lato Light" w:hAnsi="Lato Light"/>
        </w:rPr>
        <w:t xml:space="preserve"> </w:t>
      </w:r>
      <w:r>
        <w:rPr>
          <w:rFonts w:ascii="Lato Light" w:hAnsi="Lato Light" w:cs="Arial"/>
          <w:color w:val="444444"/>
          <w:lang w:eastAsia="pl-PL"/>
        </w:rPr>
        <w:t xml:space="preserve">Zamawiający nie dopuszcza stosowania przez Wykonawcę własnych opakowań na list </w:t>
      </w:r>
      <w:r>
        <w:rPr>
          <w:rFonts w:ascii="Lato Light" w:hAnsi="Lato Light" w:cs="Arial"/>
          <w:color w:val="444444"/>
          <w:lang w:eastAsia="pl-PL"/>
        </w:rPr>
        <w:br/>
        <w:t>i paczki. Niedopuszczalne jest doczepianie i przyklejanie przez Wykonawcę różnych przedmiotów i znaków do opakowania listu w celu zwiększenia masy listu.</w:t>
      </w:r>
    </w:p>
    <w:p w14:paraId="0FD2BC64" w14:textId="30C7FFF9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 w:cs="Arial"/>
          <w:color w:val="444444"/>
          <w:lang w:eastAsia="pl-PL"/>
        </w:rPr>
      </w:pPr>
      <w:r>
        <w:rPr>
          <w:rFonts w:ascii="Lato Light" w:hAnsi="Lato Light" w:cs="Arial"/>
          <w:color w:val="444444"/>
          <w:lang w:eastAsia="pl-PL"/>
        </w:rPr>
        <w:t>20. W zestawieniu ilościowo-rodzajowym wyszczególnione zostały rodzaje przesyłek (usług pocztowych) jakie będą zlecane Wykonawcy oraz orientacyjne ilości danej korespondencji w skali jednego roku. Zamawiający przyjął ilość przesyłek każdego rodzaju w oparciu o analizę potrzeb ustaloną na podstawie ilości przesyłek nadawanych w ostatnim roku. Zestawienie to daje podstawę do wyliczenia ceny. Zamawiający nie jest zobowiązany do zrealizowania w 100% podanych ilości przesyłek</w:t>
      </w:r>
      <w:r w:rsidR="00B800BA">
        <w:rPr>
          <w:rFonts w:ascii="Lato Light" w:hAnsi="Lato Light" w:cs="Arial"/>
          <w:color w:val="444444"/>
          <w:lang w:eastAsia="pl-PL"/>
        </w:rPr>
        <w:t xml:space="preserve">. </w:t>
      </w:r>
      <w:r>
        <w:rPr>
          <w:rFonts w:ascii="Lato Light" w:hAnsi="Lato Light" w:cs="Arial"/>
          <w:color w:val="444444"/>
          <w:lang w:eastAsia="pl-PL"/>
        </w:rPr>
        <w:t>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zamówienia. Faktyczne ilości realizowanych przesyłek mogą odbiegać od podanych ilości.</w:t>
      </w:r>
    </w:p>
    <w:p w14:paraId="229211E9" w14:textId="77777777" w:rsidR="001A1BFA" w:rsidRDefault="0093213D">
      <w:pPr>
        <w:shd w:val="clear" w:color="auto" w:fill="FFFFFF"/>
        <w:spacing w:after="0" w:line="360" w:lineRule="auto"/>
        <w:jc w:val="both"/>
        <w:rPr>
          <w:rFonts w:ascii="Lato Light" w:hAnsi="Lato Light"/>
        </w:rPr>
      </w:pPr>
      <w:r>
        <w:rPr>
          <w:rFonts w:ascii="Lato Light" w:hAnsi="Lato Light" w:cs="Arial"/>
          <w:color w:val="444444"/>
          <w:lang w:eastAsia="pl-PL"/>
        </w:rPr>
        <w:t>21. Wykonawca dostarczy bezpłatnie druki potwierdzenia odbioru dla przesyłek pocztowych krajowych.</w:t>
      </w:r>
    </w:p>
    <w:p w14:paraId="6BC4DD86" w14:textId="77777777" w:rsidR="0054619A" w:rsidRPr="0054619A" w:rsidRDefault="0093213D" w:rsidP="0054619A">
      <w:pPr>
        <w:rPr>
          <w:rFonts w:eastAsia="Calibri" w:cs="Times New Roman"/>
          <w:color w:val="auto"/>
          <w:lang w:eastAsia="en-US"/>
        </w:rPr>
      </w:pPr>
      <w:r>
        <w:rPr>
          <w:rFonts w:ascii="Lato Light" w:hAnsi="Lato Light" w:cs="Arial"/>
          <w:b/>
          <w:bCs/>
          <w:color w:val="444444"/>
          <w:lang w:eastAsia="pl-PL"/>
        </w:rPr>
        <w:t xml:space="preserve">22. </w:t>
      </w:r>
      <w:r w:rsidR="0054619A" w:rsidRPr="0054619A">
        <w:rPr>
          <w:rFonts w:eastAsia="Calibri" w:cs="Times New Roman"/>
          <w:b/>
          <w:bCs/>
          <w:color w:val="auto"/>
          <w:lang w:eastAsia="en-US"/>
        </w:rPr>
        <w:t xml:space="preserve">    Szacowany zakres przedmiotu umowy:</w:t>
      </w:r>
    </w:p>
    <w:tbl>
      <w:tblPr>
        <w:tblW w:w="9825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642"/>
        <w:gridCol w:w="3705"/>
        <w:gridCol w:w="1577"/>
      </w:tblGrid>
      <w:tr w:rsidR="0054619A" w:rsidRPr="0054619A" w14:paraId="642E15C5" w14:textId="77777777" w:rsidTr="00090115">
        <w:trPr>
          <w:trHeight w:val="585"/>
        </w:trPr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7A73412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b/>
                <w:bCs/>
                <w:color w:val="auto"/>
                <w:lang w:eastAsia="en-US"/>
              </w:rPr>
              <w:t>Lp.</w:t>
            </w:r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32988A4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b/>
                <w:color w:val="auto"/>
                <w:lang w:eastAsia="en-US"/>
              </w:rPr>
              <w:t>Rodzaj przesyłki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20FEB14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b/>
                <w:color w:val="auto"/>
                <w:lang w:eastAsia="en-US"/>
              </w:rPr>
              <w:t>Waga przesyłki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left w:w="65" w:type="dxa"/>
            </w:tcMar>
            <w:vAlign w:val="center"/>
          </w:tcPr>
          <w:p w14:paraId="65E3833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b/>
                <w:color w:val="auto"/>
                <w:lang w:eastAsia="en-US"/>
              </w:rPr>
              <w:t xml:space="preserve">Szacunkowy zakres                            zamówienia (szt.) </w:t>
            </w:r>
          </w:p>
        </w:tc>
      </w:tr>
      <w:tr w:rsidR="0054619A" w:rsidRPr="0054619A" w14:paraId="61A01EDE" w14:textId="77777777" w:rsidTr="00090115">
        <w:trPr>
          <w:trHeight w:val="240"/>
        </w:trPr>
        <w:tc>
          <w:tcPr>
            <w:tcW w:w="9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65" w:type="dxa"/>
            </w:tcMar>
            <w:vAlign w:val="center"/>
          </w:tcPr>
          <w:p w14:paraId="57060E4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A</w:t>
            </w:r>
          </w:p>
        </w:tc>
        <w:tc>
          <w:tcPr>
            <w:tcW w:w="36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1E5E2F8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B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1E522C4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C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517A732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D</w:t>
            </w:r>
          </w:p>
        </w:tc>
      </w:tr>
      <w:tr w:rsidR="0054619A" w:rsidRPr="0054619A" w14:paraId="20990B69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6CD0EFA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C46EF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Przesyłka listowa nierejestrowana, w tym kartka pocztowa, nadane również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E244B5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72D66F" w14:textId="5CFC4E9E" w:rsidR="0054619A" w:rsidRPr="0054619A" w:rsidRDefault="00090115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1355</w:t>
            </w:r>
          </w:p>
        </w:tc>
      </w:tr>
      <w:tr w:rsidR="0054619A" w:rsidRPr="0054619A" w14:paraId="4B369045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A577FA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9C81E1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36AFE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06BABD" w14:textId="0B373836" w:rsidR="0054619A" w:rsidRPr="0054619A" w:rsidRDefault="00090115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200</w:t>
            </w:r>
          </w:p>
        </w:tc>
      </w:tr>
      <w:tr w:rsidR="0054619A" w:rsidRPr="0054619A" w14:paraId="2F79103B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74975F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3F68D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A5A6F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044288" w14:textId="128DE491" w:rsidR="0054619A" w:rsidRPr="0054619A" w:rsidRDefault="00090115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100</w:t>
            </w:r>
          </w:p>
        </w:tc>
      </w:tr>
      <w:tr w:rsidR="0054619A" w:rsidRPr="0054619A" w14:paraId="4E29689F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2708372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2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16F885A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Przesyłka listowa nierejestrowana, w tym kartka pocztowa, nadane również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CEB9A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587DA" w14:textId="7126A471" w:rsidR="0054619A" w:rsidRPr="0054619A" w:rsidRDefault="00090115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54619A" w:rsidRPr="0054619A" w14:paraId="2CA3304B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59F7EF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2D6B67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2491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5C011A" w14:textId="5D219AA7" w:rsidR="0054619A" w:rsidRPr="0054619A" w:rsidRDefault="00090115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54619A" w:rsidRPr="0054619A" w14:paraId="3E68889B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B806BAA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8AF17F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38772A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4064D2" w14:textId="2C72C150" w:rsidR="00090115" w:rsidRPr="0054619A" w:rsidRDefault="00090115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54619A" w:rsidRPr="0054619A" w14:paraId="5C4EC428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4D849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3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E560DC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Przesyłka polecona, w tym nadana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1D25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AFBF67" w14:textId="244D2668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22000</w:t>
            </w:r>
          </w:p>
        </w:tc>
      </w:tr>
      <w:tr w:rsidR="0054619A" w:rsidRPr="0054619A" w14:paraId="26FB4543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4C8286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DC279D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C81992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89DD4A" w14:textId="6EF5DE96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1100</w:t>
            </w:r>
          </w:p>
        </w:tc>
      </w:tr>
      <w:tr w:rsidR="0054619A" w:rsidRPr="0054619A" w14:paraId="349C409C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09CEBF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F15274A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91237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096CB5" w14:textId="63C004C4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150</w:t>
            </w:r>
          </w:p>
        </w:tc>
      </w:tr>
      <w:tr w:rsidR="0054619A" w:rsidRPr="0054619A" w14:paraId="6E9F4CB5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967670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E866E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Przesyłka polecona, w tym nadana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BFE92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S do 500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08372" w14:textId="074B702B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50</w:t>
            </w:r>
          </w:p>
        </w:tc>
      </w:tr>
      <w:tr w:rsidR="0054619A" w:rsidRPr="0054619A" w14:paraId="6636EC4C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04EA09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74526C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8AB34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M do 1000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0D8869" w14:textId="726C9F15" w:rsidR="00EE4A40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60</w:t>
            </w:r>
          </w:p>
        </w:tc>
      </w:tr>
      <w:tr w:rsidR="0054619A" w:rsidRPr="0054619A" w14:paraId="3FCC7962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4141CB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29F658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0721A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Format L do 2 000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A38259" w14:textId="1C282E8D" w:rsidR="00EE4A40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50</w:t>
            </w:r>
          </w:p>
        </w:tc>
      </w:tr>
      <w:tr w:rsidR="0054619A" w:rsidRPr="0054619A" w14:paraId="57D34C7C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259718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C661CF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Przesyłki listowe nierejestrowane, w tym kartka pocztowa  w obrocie zagranicznym (priorytetowe) Strefa A – Europa  (łącznie z Cyprem, całą Rosją i Izraelem)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21B6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do 50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218EF" w14:textId="5F880698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54619A" w:rsidRPr="0054619A" w14:paraId="6BD1C814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02A0BB5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81016B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443CE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50 g do 100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13C43" w14:textId="2ACAB0FC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53DB86F2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9F59D20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E99CA3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EE6D0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100 g do 350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DA6EDB" w14:textId="604F6653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0E890677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7D4E56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D70908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667B0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350 g do 500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A23B7" w14:textId="0D899E2B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15748EA3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083F81A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6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1D1ABD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Przesyłki listowe rejestrowane w obrocie zagranicznym (priorytetowe) Strefa A – Kraje europejskie (łącznie z Cyprem, całą Rosją i Izraelem)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B9A83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do 50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69D12" w14:textId="39610208" w:rsidR="0054619A" w:rsidRPr="0054619A" w:rsidRDefault="00EF5C89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100</w:t>
            </w:r>
          </w:p>
        </w:tc>
      </w:tr>
      <w:tr w:rsidR="0054619A" w:rsidRPr="0054619A" w14:paraId="0CF7F63B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90C78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44438E0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6BC3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50 g do 100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B092AE" w14:textId="1207C117" w:rsidR="0054619A" w:rsidRPr="0054619A" w:rsidRDefault="00EF5C89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54619A" w:rsidRPr="0054619A" w14:paraId="13CD37F1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ADE0D2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C96924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76C49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100 g do 350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61FA54" w14:textId="376C07EC" w:rsidR="0054619A" w:rsidRPr="0054619A" w:rsidRDefault="00EF5C89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5470E341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E7E0B5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4A45685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8133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350 g do 500 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2527B3" w14:textId="1E77997D" w:rsidR="0054619A" w:rsidRPr="0054619A" w:rsidRDefault="00EF5C89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7BF68F61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9CB1DA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7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03DCF8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Paczka pocztowa, w tym nadana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GABARYT A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5081C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EBD08" w14:textId="6D47FFC3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54619A" w:rsidRPr="0054619A" w14:paraId="0F1F4B24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CE7744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6647AF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CE5842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1C9F7D" w14:textId="094AD491" w:rsidR="0054619A" w:rsidRPr="0054619A" w:rsidRDefault="00EF5C89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54619A" w:rsidRPr="0054619A" w14:paraId="1FC7EBA1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92578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F35B44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1215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79E160" w14:textId="0880CFBD" w:rsidR="0054619A" w:rsidRPr="0054619A" w:rsidRDefault="00EF5C89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54619A" w:rsidRPr="0054619A" w14:paraId="2B296503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A74B7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406F51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F62E0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51A4BA" w14:textId="111E8F7C" w:rsidR="0054619A" w:rsidRPr="0054619A" w:rsidRDefault="00EF5C89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</w:tr>
      <w:tr w:rsidR="0054619A" w:rsidRPr="0054619A" w14:paraId="03A40EBF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E14FE1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8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66424E0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Paczka pocztowa, w tym nadana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EKONOMICZNA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GABARYT B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E7768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BAC1A7" w14:textId="36E26A87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06953AD7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7D6582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00B4C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24CDC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F712B4" w14:textId="271D7E3C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</w:t>
            </w:r>
            <w:r w:rsidR="00EE4A40">
              <w:rPr>
                <w:rFonts w:eastAsia="Calibri" w:cs="Times New Roman"/>
                <w:color w:val="auto"/>
                <w:lang w:eastAsia="en-US"/>
              </w:rPr>
              <w:t>0</w:t>
            </w:r>
          </w:p>
        </w:tc>
      </w:tr>
      <w:tr w:rsidR="0054619A" w:rsidRPr="0054619A" w14:paraId="2FDAA292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5FF0D7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4B47362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B58A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460280" w14:textId="31807853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</w:t>
            </w:r>
            <w:r w:rsidR="00EE4A40">
              <w:rPr>
                <w:rFonts w:eastAsia="Calibri" w:cs="Times New Roman"/>
                <w:color w:val="auto"/>
                <w:lang w:eastAsia="en-US"/>
              </w:rPr>
              <w:t>0</w:t>
            </w:r>
          </w:p>
        </w:tc>
      </w:tr>
      <w:tr w:rsidR="0054619A" w:rsidRPr="0054619A" w14:paraId="0AE4016A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19B8C1C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5B138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9A19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8A40C8" w14:textId="6ED4AB4D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4654C1FC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817014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9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599868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Paczka pocztowa, w tym nadana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GABARYT A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CA61D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8B140" w14:textId="56133151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20</w:t>
            </w:r>
          </w:p>
        </w:tc>
      </w:tr>
      <w:tr w:rsidR="0054619A" w:rsidRPr="0054619A" w14:paraId="74D06B6E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CA2C34E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2B4A3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CC349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A7FA9" w14:textId="3957C3E6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</w:t>
            </w:r>
            <w:r w:rsidR="00EE4A40"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69BF946B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AB650AC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41BE1C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271A1A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140CB" w14:textId="77030F5D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</w:t>
            </w:r>
            <w:r w:rsidR="00EE4A40">
              <w:rPr>
                <w:rFonts w:eastAsia="Calibri" w:cs="Times New Roman"/>
                <w:color w:val="auto"/>
                <w:lang w:eastAsia="en-US"/>
              </w:rPr>
              <w:t>0</w:t>
            </w:r>
          </w:p>
        </w:tc>
      </w:tr>
      <w:tr w:rsidR="0054619A" w:rsidRPr="0054619A" w14:paraId="51715FB7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5ADC3A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636F3D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367992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E29B6C" w14:textId="589EADB1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08A6DACC" w14:textId="77777777" w:rsidTr="00090115">
        <w:trPr>
          <w:trHeight w:val="420"/>
        </w:trPr>
        <w:tc>
          <w:tcPr>
            <w:tcW w:w="90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71D56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10</w:t>
            </w:r>
          </w:p>
        </w:tc>
        <w:tc>
          <w:tcPr>
            <w:tcW w:w="364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B13EBA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Paczka pocztowa, w tym nadana na poste restante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PRIORYTETOWA</w:t>
            </w:r>
            <w:r w:rsidRPr="0054619A">
              <w:rPr>
                <w:rFonts w:eastAsia="Calibri" w:cs="Times New Roman"/>
                <w:color w:val="auto"/>
                <w:lang w:eastAsia="en-US"/>
              </w:rPr>
              <w:br/>
              <w:t>GABARYT B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43C0A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do 1kg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42AB00" w14:textId="206FEEEA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4FA16AB7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42475A4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C1CA8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836E7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1 kg do 2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329C42" w14:textId="3F5A5685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6F9FF442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87C70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9EBE5A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D65731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2 kg do 5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DBC1A1" w14:textId="6E059EEE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20718DF7" w14:textId="77777777" w:rsidTr="00090115">
        <w:trPr>
          <w:trHeight w:val="420"/>
        </w:trPr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66A7FB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EB24D2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46711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ponad 5 kg do 10 kg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6D415E" w14:textId="1E55E48F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5</w:t>
            </w:r>
          </w:p>
        </w:tc>
      </w:tr>
      <w:tr w:rsidR="0054619A" w:rsidRPr="0054619A" w14:paraId="082CAD04" w14:textId="77777777" w:rsidTr="00090115">
        <w:trPr>
          <w:trHeight w:val="705"/>
        </w:trPr>
        <w:tc>
          <w:tcPr>
            <w:tcW w:w="9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5FF5E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11</w:t>
            </w:r>
          </w:p>
        </w:tc>
        <w:tc>
          <w:tcPr>
            <w:tcW w:w="36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696918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Potwierdzenie odbioru przesyłki rejestrowanej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F1B72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usługa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0D240B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20000</w:t>
            </w:r>
          </w:p>
        </w:tc>
      </w:tr>
      <w:tr w:rsidR="0054619A" w:rsidRPr="0054619A" w14:paraId="097EA20F" w14:textId="77777777" w:rsidTr="00090115">
        <w:trPr>
          <w:trHeight w:val="705"/>
        </w:trPr>
        <w:tc>
          <w:tcPr>
            <w:tcW w:w="9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4F61F0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12</w:t>
            </w:r>
          </w:p>
        </w:tc>
        <w:tc>
          <w:tcPr>
            <w:tcW w:w="36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11790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Zwrot przesyłki rejestrowanej do nadawcy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5CFCCC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usługa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5B1698" w14:textId="188F645B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3000</w:t>
            </w:r>
          </w:p>
        </w:tc>
      </w:tr>
      <w:tr w:rsidR="0054619A" w:rsidRPr="0054619A" w14:paraId="3C7BAD3C" w14:textId="77777777" w:rsidTr="00090115">
        <w:trPr>
          <w:trHeight w:val="705"/>
        </w:trPr>
        <w:tc>
          <w:tcPr>
            <w:tcW w:w="9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C75C6E3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36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5BDF8F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Potwierdzenie odbioru dla przesyłek zagranicznych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9C5CC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usługa</w:t>
            </w: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9FDA05" w14:textId="3464B441" w:rsidR="0054619A" w:rsidRPr="0054619A" w:rsidRDefault="00EE4A40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>
              <w:rPr>
                <w:rFonts w:eastAsia="Calibri" w:cs="Times New Roman"/>
                <w:color w:val="auto"/>
                <w:lang w:eastAsia="en-US"/>
              </w:rPr>
              <w:t>130</w:t>
            </w:r>
          </w:p>
        </w:tc>
      </w:tr>
      <w:tr w:rsidR="0054619A" w:rsidRPr="0054619A" w14:paraId="36356A12" w14:textId="77777777" w:rsidTr="00090115">
        <w:trPr>
          <w:trHeight w:val="960"/>
        </w:trPr>
        <w:tc>
          <w:tcPr>
            <w:tcW w:w="9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FB1B235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14</w:t>
            </w:r>
          </w:p>
        </w:tc>
        <w:tc>
          <w:tcPr>
            <w:tcW w:w="36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0E8C2D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Opłata za dostarczenie i odbiór korespondencji (listów, paczek) do Zamawiającego – opłata miesięczna</w:t>
            </w:r>
          </w:p>
        </w:tc>
        <w:tc>
          <w:tcPr>
            <w:tcW w:w="37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14:paraId="3C2443A2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usługa  (23% vat)</w:t>
            </w:r>
          </w:p>
          <w:p w14:paraId="56437AE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  <w:p w14:paraId="75CF2D69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  <w:p w14:paraId="280DFD26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</w:p>
        </w:tc>
        <w:tc>
          <w:tcPr>
            <w:tcW w:w="15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00"/>
            <w:vAlign w:val="center"/>
          </w:tcPr>
          <w:p w14:paraId="3BB552C7" w14:textId="77777777" w:rsidR="0054619A" w:rsidRPr="0054619A" w:rsidRDefault="0054619A" w:rsidP="0054619A">
            <w:pPr>
              <w:suppressAutoHyphens w:val="0"/>
              <w:spacing w:line="259" w:lineRule="auto"/>
              <w:textAlignment w:val="auto"/>
              <w:rPr>
                <w:rFonts w:eastAsia="Calibri" w:cs="Times New Roman"/>
                <w:color w:val="auto"/>
                <w:lang w:eastAsia="en-US"/>
              </w:rPr>
            </w:pPr>
            <w:r w:rsidRPr="0054619A">
              <w:rPr>
                <w:rFonts w:eastAsia="Calibri" w:cs="Times New Roman"/>
                <w:color w:val="auto"/>
                <w:lang w:eastAsia="en-US"/>
              </w:rPr>
              <w:t>12</w:t>
            </w:r>
          </w:p>
        </w:tc>
      </w:tr>
    </w:tbl>
    <w:p w14:paraId="3A32FCD8" w14:textId="77777777" w:rsidR="0054619A" w:rsidRPr="0054619A" w:rsidRDefault="0054619A" w:rsidP="0054619A">
      <w:pPr>
        <w:suppressAutoHyphens w:val="0"/>
        <w:spacing w:line="259" w:lineRule="auto"/>
        <w:textAlignment w:val="auto"/>
        <w:rPr>
          <w:rFonts w:eastAsia="Calibri" w:cs="Times New Roman"/>
          <w:color w:val="auto"/>
          <w:lang w:eastAsia="en-US"/>
        </w:rPr>
      </w:pPr>
    </w:p>
    <w:p w14:paraId="511ACF2C" w14:textId="77777777" w:rsidR="0054619A" w:rsidRPr="0054619A" w:rsidRDefault="0054619A" w:rsidP="0054619A">
      <w:pPr>
        <w:suppressAutoHyphens w:val="0"/>
        <w:spacing w:line="259" w:lineRule="auto"/>
        <w:textAlignment w:val="auto"/>
        <w:rPr>
          <w:rFonts w:eastAsia="Calibri" w:cs="Times New Roman"/>
          <w:b/>
          <w:bCs/>
          <w:color w:val="auto"/>
          <w:lang w:eastAsia="en-US"/>
        </w:rPr>
      </w:pPr>
    </w:p>
    <w:p w14:paraId="0C8AA99F" w14:textId="77777777" w:rsidR="0054619A" w:rsidRPr="0054619A" w:rsidRDefault="0054619A" w:rsidP="0054619A">
      <w:pPr>
        <w:suppressAutoHyphens w:val="0"/>
        <w:spacing w:line="259" w:lineRule="auto"/>
        <w:textAlignment w:val="auto"/>
        <w:rPr>
          <w:rFonts w:eastAsia="Calibri" w:cs="Times New Roman"/>
          <w:color w:val="auto"/>
          <w:lang w:eastAsia="en-US" w:bidi="ar-SA"/>
        </w:rPr>
      </w:pPr>
    </w:p>
    <w:p w14:paraId="7A211745" w14:textId="3E99FC0C" w:rsidR="001A1BFA" w:rsidRDefault="001A1BFA" w:rsidP="0054619A">
      <w:pPr>
        <w:shd w:val="clear" w:color="auto" w:fill="FFFFFF"/>
        <w:spacing w:after="0" w:line="360" w:lineRule="auto"/>
        <w:jc w:val="both"/>
      </w:pPr>
    </w:p>
    <w:p w14:paraId="6286A395" w14:textId="77777777" w:rsidR="001A1BFA" w:rsidRDefault="001A1BFA">
      <w:pPr>
        <w:shd w:val="clear" w:color="auto" w:fill="FFFFFF"/>
        <w:spacing w:after="0"/>
        <w:jc w:val="center"/>
        <w:rPr>
          <w:rFonts w:ascii="Lato Light" w:hAnsi="Lato Light" w:cs="Arial"/>
          <w:b/>
          <w:bCs/>
          <w:color w:val="444444"/>
          <w:lang w:eastAsia="pl-PL"/>
        </w:rPr>
      </w:pPr>
    </w:p>
    <w:sectPr w:rsidR="001A1BF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FA"/>
    <w:rsid w:val="00090115"/>
    <w:rsid w:val="001A10DE"/>
    <w:rsid w:val="001A1BFA"/>
    <w:rsid w:val="00337650"/>
    <w:rsid w:val="0054619A"/>
    <w:rsid w:val="0093213D"/>
    <w:rsid w:val="00B800BA"/>
    <w:rsid w:val="00D07866"/>
    <w:rsid w:val="00DA521E"/>
    <w:rsid w:val="00EE4A40"/>
    <w:rsid w:val="00E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35B"/>
  <w15:docId w15:val="{76E3240E-3EAD-4C5F-979C-94F1CA16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  <w:textAlignment w:val="baseline"/>
    </w:pPr>
    <w:rPr>
      <w:rFonts w:ascii="Calibri" w:eastAsia="Times New Roman" w:hAnsi="Calibri" w:cs="Calibri"/>
      <w:color w:val="000000"/>
      <w:sz w:val="22"/>
      <w:lang w:eastAsia="ar-SA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2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1247E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1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Symbol"/>
      <w:sz w:val="21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471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1247E"/>
    <w:pPr>
      <w:spacing w:after="0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471"/>
    <w:pPr>
      <w:spacing w:after="0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B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Magdalena Ciszak</cp:lastModifiedBy>
  <cp:revision>2</cp:revision>
  <cp:lastPrinted>2022-11-02T07:58:00Z</cp:lastPrinted>
  <dcterms:created xsi:type="dcterms:W3CDTF">2022-12-06T07:28:00Z</dcterms:created>
  <dcterms:modified xsi:type="dcterms:W3CDTF">2022-12-06T07:28:00Z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