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27" w:rsidRPr="00A83D27" w:rsidRDefault="00A83D27" w:rsidP="00A83D2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83D27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br/>
      </w:r>
      <w:r w:rsidRPr="00A83D27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lub podpisu zaufanego lub podpisu osobistego.</w:t>
      </w:r>
    </w:p>
    <w:p w:rsidR="00A83D27" w:rsidRDefault="00A83D27" w:rsidP="00BE1256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BE1256" w:rsidRPr="00BE1256" w:rsidRDefault="00BE1256" w:rsidP="00BE1256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BE1256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1A679A">
        <w:rPr>
          <w:rFonts w:ascii="Times New Roman" w:hAnsi="Times New Roman" w:cs="Times New Roman"/>
          <w:sz w:val="22"/>
          <w:szCs w:val="22"/>
        </w:rPr>
        <w:t>Nr</w:t>
      </w:r>
      <w:r w:rsidRPr="00BE1256">
        <w:rPr>
          <w:rFonts w:ascii="Times New Roman" w:hAnsi="Times New Roman" w:cs="Times New Roman"/>
          <w:sz w:val="22"/>
          <w:szCs w:val="22"/>
        </w:rPr>
        <w:t xml:space="preserve"> 4A</w:t>
      </w:r>
    </w:p>
    <w:p w:rsidR="00BE1256" w:rsidRPr="00BE1256" w:rsidRDefault="00BE1256" w:rsidP="00BE125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E1256" w:rsidRPr="00BE1256" w:rsidRDefault="00BE1256" w:rsidP="00BE125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E1256">
        <w:rPr>
          <w:rFonts w:ascii="Times New Roman" w:hAnsi="Times New Roman" w:cs="Times New Roman"/>
          <w:sz w:val="22"/>
          <w:szCs w:val="22"/>
        </w:rPr>
        <w:t>„Zakup i dostawa laptopów w ramach projektu grantowego: Wsparcie dzieci z rodzin pegeerowskich w rozwoju cyfrowym - Granty PPGR” znak postępowania KD.271.9.2022</w:t>
      </w:r>
    </w:p>
    <w:p w:rsidR="001F23C9" w:rsidRDefault="001F23C9" w:rsidP="00BE1256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BE1256" w:rsidRPr="001F23C9" w:rsidRDefault="001F23C9" w:rsidP="00BE125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C9">
        <w:rPr>
          <w:rFonts w:ascii="Times New Roman" w:hAnsi="Times New Roman" w:cs="Times New Roman"/>
          <w:b/>
          <w:sz w:val="28"/>
          <w:szCs w:val="28"/>
        </w:rPr>
        <w:t>O Ś W I A D C Z E 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3C9">
        <w:rPr>
          <w:rFonts w:ascii="Times New Roman" w:hAnsi="Times New Roman" w:cs="Times New Roman"/>
          <w:b/>
          <w:sz w:val="28"/>
          <w:szCs w:val="28"/>
        </w:rPr>
        <w:t>I E</w:t>
      </w:r>
    </w:p>
    <w:p w:rsidR="001F23C9" w:rsidRDefault="001F23C9" w:rsidP="00BE1256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A83D27" w:rsidRDefault="001F23C9" w:rsidP="00BE1256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dot.  p</w:t>
      </w:r>
      <w:r w:rsidR="00BE1256">
        <w:rPr>
          <w:rFonts w:ascii="Times New Roman" w:eastAsia="Times New Roman" w:hAnsi="Times New Roman" w:cs="Times New Roman"/>
          <w:b/>
        </w:rPr>
        <w:t>arametr</w:t>
      </w:r>
      <w:r w:rsidR="009B503B">
        <w:rPr>
          <w:rFonts w:ascii="Times New Roman" w:eastAsia="Times New Roman" w:hAnsi="Times New Roman" w:cs="Times New Roman"/>
          <w:b/>
        </w:rPr>
        <w:t>ów</w:t>
      </w:r>
      <w:r w:rsidR="00BE1256">
        <w:rPr>
          <w:rFonts w:ascii="Times New Roman" w:eastAsia="Times New Roman" w:hAnsi="Times New Roman" w:cs="Times New Roman"/>
          <w:b/>
        </w:rPr>
        <w:t xml:space="preserve"> techniczn</w:t>
      </w:r>
      <w:r w:rsidR="009B503B">
        <w:rPr>
          <w:rFonts w:ascii="Times New Roman" w:eastAsia="Times New Roman" w:hAnsi="Times New Roman" w:cs="Times New Roman"/>
          <w:b/>
        </w:rPr>
        <w:t>ych</w:t>
      </w:r>
      <w:r w:rsidR="00BE1256">
        <w:rPr>
          <w:rFonts w:ascii="Times New Roman" w:eastAsia="Times New Roman" w:hAnsi="Times New Roman" w:cs="Times New Roman"/>
          <w:b/>
        </w:rPr>
        <w:t xml:space="preserve"> </w:t>
      </w:r>
      <w:r w:rsidR="00A83D27">
        <w:rPr>
          <w:rFonts w:ascii="Times New Roman" w:eastAsia="Times New Roman" w:hAnsi="Times New Roman" w:cs="Times New Roman"/>
          <w:b/>
        </w:rPr>
        <w:t>oferowanego sprzętu</w:t>
      </w:r>
    </w:p>
    <w:p w:rsidR="001F23C9" w:rsidRDefault="001A679A" w:rsidP="001F23C9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(uwzględniające mini</w:t>
      </w:r>
      <w:r w:rsidR="001F23C9">
        <w:rPr>
          <w:rFonts w:ascii="Times New Roman" w:eastAsia="Times New Roman" w:hAnsi="Times New Roman" w:cs="Times New Roman"/>
          <w:b/>
        </w:rPr>
        <w:t xml:space="preserve">malne wymagania Zamawiającego) </w:t>
      </w:r>
    </w:p>
    <w:p w:rsidR="001F23C9" w:rsidRPr="001F23C9" w:rsidRDefault="001F23C9" w:rsidP="001F23C9">
      <w:pPr>
        <w:pStyle w:val="Standard"/>
        <w:rPr>
          <w:rFonts w:ascii="Times New Roman" w:eastAsia="Times New Roman" w:hAnsi="Times New Roman" w:cs="Times New Roman"/>
        </w:rPr>
      </w:pPr>
    </w:p>
    <w:p w:rsidR="001F23C9" w:rsidRPr="001F23C9" w:rsidRDefault="001F23C9" w:rsidP="001F23C9">
      <w:pPr>
        <w:pStyle w:val="Standard"/>
        <w:rPr>
          <w:rFonts w:ascii="Times New Roman" w:eastAsia="Times New Roman" w:hAnsi="Times New Roman" w:cs="Times New Roman"/>
        </w:rPr>
      </w:pPr>
      <w:r w:rsidRPr="001F23C9">
        <w:rPr>
          <w:rFonts w:ascii="Times New Roman" w:eastAsia="Times New Roman" w:hAnsi="Times New Roman" w:cs="Times New Roman"/>
        </w:rPr>
        <w:t>Niniejszym oświadczam, że oferuję sprzęt o następujących parametrach:</w:t>
      </w:r>
    </w:p>
    <w:p w:rsidR="00BE1256" w:rsidRDefault="00BE1256" w:rsidP="00BE1256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83D27" w:rsidRDefault="00A83D27" w:rsidP="00A83D27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Producent: </w:t>
      </w:r>
      <w:r w:rsidR="001F23C9">
        <w:rPr>
          <w:rFonts w:ascii="Times New Roman" w:eastAsia="Times New Roman" w:hAnsi="Times New Roman" w:cs="Times New Roman"/>
          <w:b/>
        </w:rPr>
        <w:t xml:space="preserve">      </w:t>
      </w:r>
      <w:r w:rsidR="003D6451">
        <w:rPr>
          <w:rFonts w:ascii="Times New Roman" w:eastAsia="Times New Roman" w:hAnsi="Times New Roman" w:cs="Times New Roman"/>
          <w:b/>
        </w:rPr>
        <w:tab/>
      </w:r>
      <w:r w:rsidR="003D6451">
        <w:rPr>
          <w:rFonts w:ascii="Times New Roman" w:eastAsia="Times New Roman" w:hAnsi="Times New Roman" w:cs="Times New Roman"/>
          <w:b/>
        </w:rPr>
        <w:tab/>
      </w:r>
      <w:r w:rsidR="003D6451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……………………………………….</w:t>
      </w:r>
    </w:p>
    <w:p w:rsidR="00A83D27" w:rsidRDefault="00A83D27" w:rsidP="00A83D27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Model         </w:t>
      </w:r>
      <w:r w:rsidR="001F23C9">
        <w:rPr>
          <w:rFonts w:ascii="Times New Roman" w:eastAsia="Times New Roman" w:hAnsi="Times New Roman" w:cs="Times New Roman"/>
          <w:b/>
        </w:rPr>
        <w:t xml:space="preserve">        </w:t>
      </w:r>
      <w:r w:rsidR="003D6451">
        <w:rPr>
          <w:rFonts w:ascii="Times New Roman" w:eastAsia="Times New Roman" w:hAnsi="Times New Roman" w:cs="Times New Roman"/>
          <w:b/>
        </w:rPr>
        <w:tab/>
      </w:r>
      <w:r w:rsidR="003D6451">
        <w:rPr>
          <w:rFonts w:ascii="Times New Roman" w:eastAsia="Times New Roman" w:hAnsi="Times New Roman" w:cs="Times New Roman"/>
          <w:b/>
        </w:rPr>
        <w:tab/>
      </w:r>
      <w:r w:rsidR="003D6451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..………………………………………</w:t>
      </w:r>
    </w:p>
    <w:p w:rsidR="001F23C9" w:rsidRDefault="001F23C9" w:rsidP="00A83D27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Rok produkcji  </w:t>
      </w:r>
      <w:r w:rsidR="003D6451">
        <w:rPr>
          <w:rFonts w:ascii="Times New Roman" w:eastAsia="Times New Roman" w:hAnsi="Times New Roman" w:cs="Times New Roman"/>
          <w:b/>
        </w:rPr>
        <w:t>(2021 lub 2022 )</w:t>
      </w:r>
      <w:r w:rsidR="003D6451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….…………………………………….</w:t>
      </w:r>
    </w:p>
    <w:p w:rsidR="00BE1256" w:rsidRPr="00BE1256" w:rsidRDefault="00BE125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55" w:type="dxa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773"/>
        <w:gridCol w:w="4110"/>
        <w:gridCol w:w="3402"/>
      </w:tblGrid>
      <w:tr w:rsidR="00BE1256" w:rsidRPr="00BE1256" w:rsidTr="00BE1256">
        <w:trPr>
          <w:trHeight w:val="284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Wymagane minimalne parametry techniczne</w:t>
            </w:r>
          </w:p>
          <w:p w:rsidR="00BE1256" w:rsidRPr="00BE1256" w:rsidRDefault="00BE1256" w:rsidP="009A5D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Wpisać</w:t>
            </w:r>
          </w:p>
          <w:p w:rsidR="00BE1256" w:rsidRPr="00BE1256" w:rsidRDefault="00BE1256" w:rsidP="009A5D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Procesor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3D6451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Procesor, uzyskujący w aktualnym na dzień ogłoszenia postępowania o udzielenie zamówienia publicznego w teście CPU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Benchmarks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na stronie </w:t>
            </w:r>
            <w:hyperlink r:id="rId8" w:history="1">
              <w:r w:rsidRPr="00BE1256">
                <w:rPr>
                  <w:rFonts w:ascii="Times New Roman" w:hAnsi="Times New Roman" w:cs="Times New Roman"/>
                  <w:sz w:val="22"/>
                  <w:szCs w:val="22"/>
                </w:rPr>
                <w:t>https://www.cpubenchmark.net/cpu_list.php</w:t>
              </w:r>
            </w:hyperlink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wynik CPU Mark co najmniej 6200 punktów (tabela z wynikami stanowi załącznik do 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F23C9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 w:rsidR="001F23C9">
              <w:rPr>
                <w:rFonts w:ascii="Times New Roman" w:hAnsi="Times New Roman" w:cs="Times New Roman"/>
                <w:sz w:val="22"/>
                <w:szCs w:val="22"/>
              </w:rPr>
              <w:t xml:space="preserve"> procesora:</w:t>
            </w:r>
          </w:p>
          <w:p w:rsidR="001F23C9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Typ</w:t>
            </w:r>
            <w:r w:rsidR="001F23C9">
              <w:rPr>
                <w:rFonts w:ascii="Times New Roman" w:hAnsi="Times New Roman" w:cs="Times New Roman"/>
                <w:sz w:val="22"/>
                <w:szCs w:val="22"/>
              </w:rPr>
              <w:t xml:space="preserve"> procesora:</w:t>
            </w:r>
          </w:p>
          <w:p w:rsid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BE1256" w:rsidRPr="00BE1256">
              <w:rPr>
                <w:rFonts w:ascii="Times New Roman" w:hAnsi="Times New Roman" w:cs="Times New Roman"/>
                <w:sz w:val="22"/>
                <w:szCs w:val="22"/>
              </w:rPr>
              <w:t>odel procesora: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Wynik CPU Mark: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Minimum DDR4, minimum 8GB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 możliwością rozbudowy do 16GB lub więcej, przy czym minimum  jedno wolne gniazdo na dołożenie minimum jednej kości pamięci.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Ilość pamięci (GB): 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Typ pamięci: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Możliwość rozbudowy do (GB):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Dysk systemowy minimum 256GB SSD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Sata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PCIe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NVMe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M.2 zawierający RECOVERY umożliwiające odtworzenie po awarii  systemu operacyjnego fabrycznie zainstalowanego przez producenta na komputerze.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Rodzaj dysku: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Wielkość dysku (GB):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system operacyjny (zaimplementowany przez producenta) możliwy do odtworzenia  z dysku (Tak/Nie):  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Karta graficzna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Zintegrowana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Nazwa karty graficznej: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- wbudowana karta dźwiękowa zgodna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 HD Audio</w:t>
            </w:r>
          </w:p>
          <w:p w:rsidR="001F23C9" w:rsidRDefault="001F23C9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- wbudowane głośniki stereo minimum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2x1.5W,</w:t>
            </w:r>
          </w:p>
          <w:p w:rsidR="00BE1256" w:rsidRPr="00BE1256" w:rsidRDefault="00BE1256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- wbudowany mikrofon,</w:t>
            </w:r>
          </w:p>
          <w:p w:rsidR="001F23C9" w:rsidRDefault="001F23C9" w:rsidP="00BE1256">
            <w:pPr>
              <w:pStyle w:val="Standard"/>
              <w:widowControl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3D6451">
            <w:pPr>
              <w:pStyle w:val="Standard"/>
              <w:widowControl w:val="0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wbudowana kamera internetowa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o rozdzielczości minimum HD.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Karta zgodna z HD Audio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głośniki moc (W):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mikrofon (Tak/Nie):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wbudowana kamera (Tak/Nie):</w:t>
            </w: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rozdzielczość kamery: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Obudowa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Kąt otwarcia matrycy minimum 120stopni.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 obudowę wbudowane co najmniej 2 diody sygnalizujące stan naładowania akumulatora oraz pracę dysku twardego lub stan pracy komputera.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matryca kąt otwarcia (stopnie):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 diody sygnalizujące (Tak/Nie):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Płyta główna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Zaprojektowana i wyprodukowana przez producenta komputera wyposażona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w interfejs minimum SATA III (6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Gb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/s) do obsługi dysków twardych.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Interfejs SATA III (Tak/Nie):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Bezpieczeństwo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Zintegrowany układ TPM2.0, system diagnostyczny z graficznym interfejsem dostępnym z poziomu BIOS lub BOOT menu umożliwiające użytkownikowi przeprowadzenie wstępnej diagnostyki awarii poprzez przetestowanie: procesora, pamięci RAM, dysku, płyty głównej. Funkcjonalność systemu diagnostycznego nie może być realizowana przez narzędzia zewnętrzne podłączane do komputera.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Układ TPM 2.0 (Tak/Nie):</w:t>
            </w: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BIOS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BIOS zgodny ze specyfikacją UEFI.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Możliwość odczytania z BIOS bez uruchamiania systemu operacyjnego z dysku twardego komputera lub innych podłączonych do niego urządzeń zewnętrznych następujących informacji</w:t>
            </w:r>
            <w:r w:rsidR="003D645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wersji BIOS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nr seryjnym komputera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ilości pamięci RAM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typie procesora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zainstalowanym dysku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zintegrowanej w BIOS licencji na system operacyjny</w:t>
            </w:r>
            <w:r w:rsidR="003D645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Administrator z poziomu BIOS musi mieć możliwość wykonania poniższych czynności: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ustawienie hasła dla twardego dysku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- ustawienie hasła Administratora oraz Użytkownika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ustawienie kolejności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bootowania</w:t>
            </w:r>
            <w:proofErr w:type="spellEnd"/>
            <w:r w:rsidR="003D645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Przy ustawionym haśle Administratora, zalogowany Użytkownik do BIOS musi mieć możliwość zmiany własnego hasła. Nie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dopuszcza się możliwości edycji ustawień wpływających na bezpieczeństwo urządzenia.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bootujących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typu USB, natomiast po uruchomieniu systemu operacyjnego porty USB są aktywne.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Zgodność BIOS z UEFI (Tak/Nie):</w:t>
            </w: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Ekran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Matryca minimum 15,6” z podświetleniem w technologii LED, z powłoką antyrefleksyjną lub matową, rozdzielczość minimum 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FullHD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1920x1080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Wielkość matrycy (cale):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Podświetlenie LED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Powłoka antyrefleksyjna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Powłoka matowa(Tak/Nie):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Rozdzielczość (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px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Interfejsy Komunikacja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3D6451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BE1256" w:rsidRPr="00BE1256">
              <w:rPr>
                <w:rFonts w:ascii="Times New Roman" w:hAnsi="Times New Roman" w:cs="Times New Roman"/>
                <w:sz w:val="22"/>
                <w:szCs w:val="22"/>
              </w:rPr>
              <w:t>inimum 3 porty USB z czego minimum 1 port  USB 3.2, 1 złącze typu C, złącze słuchawek i złącze mikrofonu typu COMBO, HDMI.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Złącze HDMI musi umożliwiać podłączenie i obsługę zewnętrznego wyświetlacza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 rozdzielczości minimum  3840x2160 przy minimum 30Hz.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Czytnik kart SD minimum w wersji 3.0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Bluetooth w wersji minimum 5.0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Ilość portów USB: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Ilość portów USB 3.2: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Złącze słuchawek i mikrofonu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Złącze HDMI (Tak/ 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Czytnik kart SD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Wersja czytnika kart SD: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Bl</w:t>
            </w:r>
            <w:r w:rsidR="001F23C9">
              <w:rPr>
                <w:rFonts w:ascii="Times New Roman" w:hAnsi="Times New Roman" w:cs="Times New Roman"/>
                <w:sz w:val="22"/>
                <w:szCs w:val="22"/>
              </w:rPr>
              <w:t>ue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tooth (Tak/Nie):</w:t>
            </w:r>
          </w:p>
          <w:p w:rsidR="001F23C9" w:rsidRDefault="001F23C9" w:rsidP="00BE125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BE125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wersja Bluetooth:</w:t>
            </w:r>
          </w:p>
          <w:p w:rsidR="001F23C9" w:rsidRPr="00BE1256" w:rsidRDefault="001F23C9" w:rsidP="00BE125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Karta WIFI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Zintegrowana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(Tak/Nie):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Klawiatura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3D6451" w:rsidP="003D6451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BE1256" w:rsidRPr="00BE1256">
              <w:rPr>
                <w:rFonts w:ascii="Times New Roman" w:hAnsi="Times New Roman" w:cs="Times New Roman"/>
                <w:sz w:val="22"/>
                <w:szCs w:val="22"/>
              </w:rPr>
              <w:t>kład US-QWERTY, czytelne znaki, wyodrębniony blok numeryczny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Klawiatura US-QWERTY (Tak/Nie):</w:t>
            </w:r>
          </w:p>
          <w:p w:rsidR="001F23C9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Wyodrębniony blok numeryczny (Tak/Nie):</w:t>
            </w:r>
          </w:p>
          <w:p w:rsidR="001F23C9" w:rsidRPr="00BE1256" w:rsidRDefault="001F23C9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Wbudowany akumulator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Pozwalający na nieprzerwaną pracę urządzenia przez minimum 4 godzin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Ilość godzin nieprzerwanej pracy: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Zasilacz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F75A5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Zasilacz zewnętrzny minimum </w:t>
            </w:r>
            <w:r w:rsidR="00F75A5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bookmarkStart w:id="0" w:name="_GoBack"/>
            <w:bookmarkEnd w:id="0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W wraz z kablem zasilającym, firmowy, tej samej marki co laptop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Moc zasilacza (W):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Certyfikaty, oświadczenia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i standardy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 Certyfikat ISO9001 dla producenta sprzętu (należy załączyć do oferty)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 Deklaracja zgodności CE (załączyć do oferty)</w:t>
            </w:r>
          </w:p>
          <w:p w:rsidR="00BE1256" w:rsidRPr="00BE1256" w:rsidRDefault="00BE1256" w:rsidP="00BE1256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Potwierdzenie spełnienia kryteriów środowiskowych, w tym zgodności </w:t>
            </w:r>
            <w:r w:rsidR="001A67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 dyrektywą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RoHS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Unii Europejskiej </w:t>
            </w:r>
            <w:r w:rsidR="001A67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 eliminacji substancji niebezpiecznych </w:t>
            </w:r>
            <w:r w:rsidR="001A67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w postaci oświadczenia producenta odnoszący się do zaoferowanej jednostki</w:t>
            </w:r>
            <w:r w:rsidR="003D645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Certyfikat ISO9001 (Tak/Nie):</w:t>
            </w: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zgodność z CE(Tak/Nie):</w:t>
            </w:r>
          </w:p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spełnienie kryteriów środowiskowych (zgodność z ROHS Unii Europejskiej (Tak/Nie):</w:t>
            </w: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System operacyjny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System operacyjny 64-bitowy całkowicie po polsku, w najnowszej wersji producenta dla klasy PC, zainstalowany przez producenta bez ingerencji przez wykonawcę, niewymagający aktywacji za pomocą telefonu lub Internetu</w:t>
            </w:r>
            <w:r w:rsidR="003D6451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.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451" w:rsidRPr="00BE1256">
              <w:rPr>
                <w:rFonts w:ascii="Times New Roman" w:hAnsi="Times New Roman" w:cs="Times New Roman"/>
                <w:sz w:val="22"/>
                <w:szCs w:val="22"/>
              </w:rPr>
              <w:t>Licencja systemu przeznaczona dla odbiorcy indywidualnego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 xml:space="preserve">, nie jednostki edukacyjnej.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System operacyjny  musi spełniać 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poniższe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wymagania poprzez wbudowane mechanizmy, bez użycia dodatkowych aplikacji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1. Licencja systemu operacyjnego zaimplementowana w BIOS komputera, umożliwiająca instalację systemu bez podawania klucza oraz bez aktywacji systemu za pośrednictwem Internetu.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2. Dostępne dwa rodzaje graficznego interfejsu użytkownika: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lasyczny, umożliwiający obsługę przy pomocy klawiatury i myszy,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otykowy umożliwiający sterowanie dotykiem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3. Funkcje związane z obsługą komputerów typu tablet, z wbudowanym modułem „uczenia się” pisma użytkownika – obsługa języka polskiego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4. Cały interfejs użytkownika dostępny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 języku polskim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5. Możliwość tworzenia pulpitów wirtualnych, przenoszenia aplikacji pomiędzy pulpitami i przełączanie się pomiędzy pulpitami za pomocą skrótów klawiaturowych lub GUI.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6. Wbudowane w system operacyjny minimum dwie przeglądarki Internetowe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7. Zintegrowany z systemem moduł wyszukiwania informacji (plików różnego typu, tekstów, metadanych) dostępny z kilku poziomów: poziom menu, poziom otwartego okna systemu operacyjnego; system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wyszukiwania oparty na konfigurowalnym przez użytkownika modu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le indeksacji zasobów lokalnych.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8. Graficzne środowisko instalacji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i konfiguracji dostępne w języku polskim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9. Wbudowany system pomocy w języku polskim.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10. Możliwość przystosowania stanowiska dla osób niepełnosprawnych (np. słabo widzących).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11. Możliwość dokonywania aktualizacji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i poprawek systemu poprzez mechanizm zarządzany przez administratora systemu Zamawiającego.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12. Możliwość dostarczania poprawek do systemu operacyjnego w modelu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peer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-to-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peer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13. Zabezpieczony hasłem hierarchiczny dostęp do systemu, konta i profile użytkowników zarządzane zdalnie; praca systemu w trybie ochrony kont użytkowników.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14. Zdalna pomoc i współdzielenie aplikacji – możliwość zdalnego przejęcia sesji zalogowanego użytkownika celem rozwiązania problemu z komputerem.</w:t>
            </w:r>
          </w:p>
          <w:p w:rsid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15. Transakcyjny system plików pozwalający na stosowanie przydziałów (ang.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quota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) na dysku dla użytkowników oraz zapewniający większą niezawodność 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i pozwalający tworzyć kopie zapasowe.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16. Możliwość tworzenia kopii zapasowych (Backup); automatyczne wykonywanie kopii plików z możliwością automatycznego przywrócenia wersji wcześniejszej.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17. Możliwość przywracania obrazu plików systemowych do uprzednio zapisanej postaci.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18. Możliwość przywracania systemu operacyjnego do stanu początkowego z pozostawieniem plików użytkownika.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19. Wbudowana możliwość zdalnego dostępu do systemu i pracy zdalnej z wykorzystaniem pełnego interfejsu graficznego.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20. Wbudowana zapora internetowa (firewall) dla ochrony połączeń internetowych, zintegrowana z systemem konsola do zarządzania ustawieniami zapory 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regułami IP v4 i v6.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21.Identyfikacja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22. Wbudowany system uwierzytelnienia dwuskładnikowego oparty o certyfikat lub klucz prywatny oraz PIN lub uwierzytelnienie biometryczne.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23. Wbudowane mechanizmy ochrony antywirusowej i przeciw złośliwemu oprogramowaniu z zapewnionymi bezpłatnymi aktualizacjami.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24. Wsparcie dla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firmware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UEFI i funkcji bezpiecznego rozruchu (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Secure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Boot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25. Wbudowany w system, wykorzystywany automatycznie przez wbudowane przeglądarki filtr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reputacyjny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URL.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26. Mechanizmy logowania w oparciu o: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Login i hasło,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Karty inteligentne i certyfikaty (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smartcard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Certyfikat/Klucz i PIN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Certyfikat/Klucz i uwierzytelnienie biometryczne</w:t>
            </w:r>
            <w:r w:rsidR="003D64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27. Wbudowany agent do zbierania danych na temat zagrożeń na stacji roboczej.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28. Wsparcie .NET Framework 2.x, 3.x i 4.x – możliwość uruchomienia aplikacji działających we wskazanych środowiskach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BE1256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29. Wsparcie dla </w:t>
            </w:r>
            <w:proofErr w:type="spellStart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VBScript</w:t>
            </w:r>
            <w:proofErr w:type="spellEnd"/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 – możliwość uruchamiania interpretera poleceń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1256" w:rsidRPr="00BE1256" w:rsidRDefault="00BE1256" w:rsidP="001A679A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Wsparcie dla PowerShell 5.x – możliwość uruchamiania interpretera poleceń</w:t>
            </w:r>
            <w:r w:rsidR="001A67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System operacyjny (nazwa, rodzaj):</w:t>
            </w:r>
          </w:p>
        </w:tc>
      </w:tr>
      <w:tr w:rsidR="00BE1256" w:rsidRPr="00BE1256" w:rsidTr="00BE1256">
        <w:trPr>
          <w:trHeight w:val="11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tabs>
                <w:tab w:val="left" w:pos="213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Wsparcie techniczne producenta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 xml:space="preserve">Możliwość sprawdzenia konfiguracji sprzętowej komputera oraz warunków gwarancji po podaniu numeru seryjnego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bezpośrednio na stronie producenta</w:t>
            </w:r>
            <w:r w:rsidRPr="00BE12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(Tak/Nie):</w:t>
            </w:r>
          </w:p>
          <w:p w:rsidR="00BE1256" w:rsidRPr="00BE1256" w:rsidRDefault="00BE1256" w:rsidP="009A5D0B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znakowanie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spacing w:after="20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Produkt powinien być oznakowany </w:t>
            </w:r>
            <w:r w:rsidR="001A679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w sposób określony w Rozporządzeniu Ministra Gospodarki z dnia 17 grudnia 2010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r. w sprawie procedur oceny zgodności wyrobów wykorzystujących energię oraz ich oznakowania (Dz.U. z 2022r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.,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poz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599).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9A5D0B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Oznakowanie zgodne z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Rozp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Ministra Gospodarki z 17.12.2010r </w:t>
            </w:r>
            <w:r w:rsidR="001F23C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(Tak/Nie):</w:t>
            </w:r>
          </w:p>
          <w:p w:rsidR="00BE1256" w:rsidRPr="00BE1256" w:rsidRDefault="00BE1256" w:rsidP="009A5D0B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E1256" w:rsidRPr="00BE1256" w:rsidTr="00BE1256">
        <w:trPr>
          <w:trHeight w:val="28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BE1256">
            <w:pPr>
              <w:pStyle w:val="Standard"/>
              <w:widowControl w:val="0"/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E1256">
              <w:rPr>
                <w:rFonts w:ascii="Times New Roman" w:hAnsi="Times New Roman" w:cs="Times New Roman"/>
                <w:sz w:val="22"/>
                <w:szCs w:val="22"/>
              </w:rPr>
              <w:t>tan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E1256" w:rsidRPr="00BE1256" w:rsidRDefault="00BE1256" w:rsidP="003D6451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Przedmiot zamówienia musi być fabrycznie nowy,  nieużywany</w:t>
            </w:r>
            <w:r w:rsidR="001F23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                                      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Nie może to być sprzęt powystawowy,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peleasingowy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typu </w:t>
            </w: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refurbished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itp.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F23C9" w:rsidRDefault="00BE1256" w:rsidP="001F23C9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Fabrycznie nowy (Tak/Nie):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1F23C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powystawowy (Tak/Nie):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  <w:p w:rsidR="001F23C9" w:rsidRDefault="00BE1256" w:rsidP="001F23C9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poleasingowy (Tak/Nie):</w:t>
            </w:r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  <w:p w:rsidR="00BE1256" w:rsidRPr="00BE1256" w:rsidRDefault="00BE1256" w:rsidP="001F23C9">
            <w:pPr>
              <w:pStyle w:val="Standard"/>
              <w:widowControl w:val="0"/>
              <w:spacing w:after="2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>reburbished</w:t>
            </w:r>
            <w:proofErr w:type="spellEnd"/>
            <w:r w:rsidRPr="00BE12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(Tak/Nie):</w:t>
            </w:r>
          </w:p>
        </w:tc>
      </w:tr>
    </w:tbl>
    <w:p w:rsidR="00BE1256" w:rsidRPr="00BE1256" w:rsidRDefault="00BE1256" w:rsidP="00BE125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E1256" w:rsidRPr="00BE1256" w:rsidRDefault="00BE1256">
      <w:pPr>
        <w:rPr>
          <w:rFonts w:ascii="Times New Roman" w:hAnsi="Times New Roman" w:cs="Times New Roman"/>
          <w:sz w:val="22"/>
          <w:szCs w:val="22"/>
        </w:rPr>
      </w:pPr>
    </w:p>
    <w:sectPr w:rsidR="00BE1256" w:rsidRPr="00BE12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2B" w:rsidRDefault="00EB422B" w:rsidP="00BE1256">
      <w:pPr>
        <w:rPr>
          <w:rFonts w:hint="eastAsia"/>
        </w:rPr>
      </w:pPr>
      <w:r>
        <w:separator/>
      </w:r>
    </w:p>
  </w:endnote>
  <w:endnote w:type="continuationSeparator" w:id="0">
    <w:p w:rsidR="00EB422B" w:rsidRDefault="00EB422B" w:rsidP="00BE12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2B" w:rsidRDefault="00EB422B" w:rsidP="00BE1256">
      <w:pPr>
        <w:rPr>
          <w:rFonts w:hint="eastAsia"/>
        </w:rPr>
      </w:pPr>
      <w:r>
        <w:separator/>
      </w:r>
    </w:p>
  </w:footnote>
  <w:footnote w:type="continuationSeparator" w:id="0">
    <w:p w:rsidR="00EB422B" w:rsidRDefault="00EB422B" w:rsidP="00BE12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56" w:rsidRDefault="00BE1256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D3D28C8" wp14:editId="3E524CEF">
          <wp:extent cx="5760720" cy="822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2B7"/>
    <w:multiLevelType w:val="hybridMultilevel"/>
    <w:tmpl w:val="A3989F7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4F9A7C5E"/>
    <w:multiLevelType w:val="multilevel"/>
    <w:tmpl w:val="ED50D8CE"/>
    <w:styleLink w:val="List1"/>
    <w:lvl w:ilvl="0">
      <w:start w:val="1"/>
      <w:numFmt w:val="decimal"/>
      <w:lvlText w:val="%1"/>
      <w:lvlJc w:val="left"/>
      <w:rPr>
        <w:sz w:val="20"/>
        <w:szCs w:val="20"/>
      </w:rPr>
    </w:lvl>
    <w:lvl w:ilvl="1">
      <w:numFmt w:val="bullet"/>
      <w:lvlText w:val="•"/>
      <w:lvlJc w:val="left"/>
      <w:rPr>
        <w:rFonts w:ascii="OpenSymbol" w:hAnsi="OpenSymbol"/>
        <w:sz w:val="20"/>
        <w:szCs w:val="20"/>
      </w:rPr>
    </w:lvl>
    <w:lvl w:ilvl="2">
      <w:numFmt w:val="bullet"/>
      <w:lvlText w:val="•"/>
      <w:lvlJc w:val="left"/>
      <w:rPr>
        <w:rFonts w:ascii="OpenSymbol" w:hAnsi="OpenSymbol"/>
        <w:sz w:val="20"/>
        <w:szCs w:val="20"/>
      </w:rPr>
    </w:lvl>
    <w:lvl w:ilvl="3">
      <w:numFmt w:val="bullet"/>
      <w:lvlText w:val="•"/>
      <w:lvlJc w:val="left"/>
      <w:rPr>
        <w:rFonts w:ascii="OpenSymbol" w:hAnsi="OpenSymbol"/>
        <w:sz w:val="20"/>
        <w:szCs w:val="20"/>
      </w:rPr>
    </w:lvl>
    <w:lvl w:ilvl="4">
      <w:numFmt w:val="bullet"/>
      <w:lvlText w:val="•"/>
      <w:lvlJc w:val="left"/>
      <w:rPr>
        <w:rFonts w:ascii="OpenSymbol" w:hAnsi="OpenSymbol"/>
        <w:sz w:val="20"/>
        <w:szCs w:val="20"/>
      </w:rPr>
    </w:lvl>
    <w:lvl w:ilvl="5">
      <w:numFmt w:val="bullet"/>
      <w:lvlText w:val="•"/>
      <w:lvlJc w:val="left"/>
      <w:rPr>
        <w:rFonts w:ascii="OpenSymbol" w:hAnsi="OpenSymbol"/>
        <w:sz w:val="20"/>
        <w:szCs w:val="20"/>
      </w:rPr>
    </w:lvl>
    <w:lvl w:ilvl="6">
      <w:numFmt w:val="bullet"/>
      <w:lvlText w:val="•"/>
      <w:lvlJc w:val="left"/>
      <w:rPr>
        <w:rFonts w:ascii="OpenSymbol" w:hAnsi="OpenSymbol"/>
        <w:sz w:val="20"/>
        <w:szCs w:val="20"/>
      </w:rPr>
    </w:lvl>
    <w:lvl w:ilvl="7">
      <w:numFmt w:val="bullet"/>
      <w:lvlText w:val="•"/>
      <w:lvlJc w:val="left"/>
      <w:rPr>
        <w:rFonts w:ascii="OpenSymbol" w:hAnsi="OpenSymbol"/>
        <w:sz w:val="20"/>
        <w:szCs w:val="20"/>
      </w:rPr>
    </w:lvl>
    <w:lvl w:ilvl="8">
      <w:numFmt w:val="bullet"/>
      <w:lvlText w:val="•"/>
      <w:lvlJc w:val="left"/>
      <w:rPr>
        <w:rFonts w:ascii="OpenSymbol" w:hAnsi="OpenSymbol"/>
        <w:sz w:val="20"/>
        <w:szCs w:val="20"/>
      </w:rPr>
    </w:lvl>
  </w:abstractNum>
  <w:abstractNum w:abstractNumId="2">
    <w:nsid w:val="7C883AD3"/>
    <w:multiLevelType w:val="multilevel"/>
    <w:tmpl w:val="C346E230"/>
    <w:styleLink w:val="WWNum5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2F"/>
    <w:rsid w:val="000D3D50"/>
    <w:rsid w:val="00137C07"/>
    <w:rsid w:val="001A679A"/>
    <w:rsid w:val="001F23C9"/>
    <w:rsid w:val="003D6451"/>
    <w:rsid w:val="004E72CC"/>
    <w:rsid w:val="00703B73"/>
    <w:rsid w:val="0094225D"/>
    <w:rsid w:val="009B503B"/>
    <w:rsid w:val="009E7C2F"/>
    <w:rsid w:val="00A83D27"/>
    <w:rsid w:val="00BE1256"/>
    <w:rsid w:val="00C06832"/>
    <w:rsid w:val="00EB422B"/>
    <w:rsid w:val="00F56DEB"/>
    <w:rsid w:val="00F7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12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12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List1">
    <w:name w:val="List 1"/>
    <w:basedOn w:val="Bezlisty"/>
    <w:rsid w:val="00BE1256"/>
    <w:pPr>
      <w:numPr>
        <w:numId w:val="1"/>
      </w:numPr>
    </w:pPr>
  </w:style>
  <w:style w:type="numbering" w:customStyle="1" w:styleId="WWNum5">
    <w:name w:val="WWNum5"/>
    <w:basedOn w:val="Bezlisty"/>
    <w:rsid w:val="00BE125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E125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12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E125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12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2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256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BE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12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12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List1">
    <w:name w:val="List 1"/>
    <w:basedOn w:val="Bezlisty"/>
    <w:rsid w:val="00BE1256"/>
    <w:pPr>
      <w:numPr>
        <w:numId w:val="1"/>
      </w:numPr>
    </w:pPr>
  </w:style>
  <w:style w:type="numbering" w:customStyle="1" w:styleId="WWNum5">
    <w:name w:val="WWNum5"/>
    <w:basedOn w:val="Bezlisty"/>
    <w:rsid w:val="00BE125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E125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12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E125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125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2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256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BE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7</cp:revision>
  <cp:lastPrinted>2022-07-06T08:27:00Z</cp:lastPrinted>
  <dcterms:created xsi:type="dcterms:W3CDTF">2022-07-05T11:03:00Z</dcterms:created>
  <dcterms:modified xsi:type="dcterms:W3CDTF">2022-07-11T10:31:00Z</dcterms:modified>
</cp:coreProperties>
</file>