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B" w:rsidRPr="003A6A64" w:rsidRDefault="00CD501B" w:rsidP="00CD501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FC5A9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07.05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3A6A6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CD501B" w:rsidRPr="003A6A64" w:rsidRDefault="00CD501B" w:rsidP="00CD501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FCE0C99" wp14:editId="1EC64AFC">
            <wp:extent cx="3573780" cy="10591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1B" w:rsidRPr="003A6A64" w:rsidRDefault="00CD501B" w:rsidP="00CD501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CD501B" w:rsidRPr="003A6A64" w:rsidRDefault="00CD501B" w:rsidP="00CD501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UKW/DZP-282-ZO-2</w:t>
      </w:r>
      <w:r w:rsidR="00FC5A9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6</w:t>
      </w: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/2020</w:t>
      </w: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„Dostawa artykułów ogrodniczych, sprzętu ogrodniczego i środków ochrony roślin na potrzeby UKW” 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artykułów ogrodniczych, sprzętu ogrodniczego i środków ochrony roślin na potrzeby UKW. 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5 części. Wykonawca może złożyć ofertę na pięć części zamówienia, czyli na całość zamówienia lub na jedną z części zamówienia, z zastrzeżeniem, iż oferta w każdej części powinna być pełna. Każda część będzie oceniana osobno przez Zamawiającego. 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  5 %  wynagrodzenia brutto za każdy rozpoczęty dzień opóźnienia w wykonaniu przedmiotu zamówienia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 3 % wynagrodzenia brutto za każdy rozpoczęty dzień opóźnienia w usunięciu wad stwierdzonych i  zgłoszonych po otrzymaniu przedmiotu zamówienia.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lastRenderedPageBreak/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4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określone  w przepisach powszechnych.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5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 zaoferowania gwarancji zgodnie z opisem przedmiotu zamówienia zawartym w Formularzu Cenowym – załącznik nr 2.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6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 razie stwierdzenia przez Zamawiającego w okresie obowiązywania gwarancji wad                         w dostarczonym przedmiocie </w:t>
      </w:r>
      <w:r w:rsidR="00BB4FC6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zamówienia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Wykonawca zobowiązuje się do usunięcia wad lub dokonania nieodpłatnej wymiany rzeczy na taka samą ilość rzeczy wolnych od wad w terminie 5 dni od daty zgłoszenia wady.</w:t>
      </w:r>
    </w:p>
    <w:p w:rsidR="00CD501B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7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310F48" w:rsidRPr="003A6A64" w:rsidRDefault="00310F48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10F48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8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</w:t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Zamawiający dopuszcza zaoferowanie towarów równoważnych do wskazanych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br/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w specyfikacji (formularzu cenowym). Przywołanie nazwy produktu jest doprecyzowaniem opisu przedmiotu zamówienia. Równoważny przedmiot zamówienia musi posiadać takie same parametry techniczne lub wyższe parametry jak towary wskazane w specyfikacji.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CD501B" w:rsidRPr="003A6A64" w:rsidRDefault="00CD501B" w:rsidP="00CD501B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 7 dni roboczych od dnia przesłania zlecenia.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6.2. Oferty zostaną ocenione przez Zamawiającego w oparciu o następujące kryteria i ich znaczenie:</w:t>
      </w:r>
    </w:p>
    <w:p w:rsidR="00CD501B" w:rsidRPr="003A6A64" w:rsidRDefault="00CD501B" w:rsidP="00BF63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CD501B" w:rsidRPr="003A6A64" w:rsidRDefault="00CD501B" w:rsidP="00CD501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CD501B" w:rsidRPr="003A6A64" w:rsidRDefault="00CD501B" w:rsidP="00CD501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CD501B" w:rsidRPr="003A6A64" w:rsidRDefault="00CD501B" w:rsidP="00CD501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3A6A6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</w:t>
      </w:r>
      <w:r w:rsidR="00BA1055" w:rsidRPr="00BA1055">
        <w:rPr>
          <w:rFonts w:ascii="Book Antiqua" w:eastAsia="Times New Roman" w:hAnsi="Book Antiqua" w:cs="Century Gothic"/>
          <w:sz w:val="20"/>
          <w:szCs w:val="20"/>
          <w:lang w:eastAsia="ar-SA"/>
        </w:rPr>
        <w:t>realizacji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w badanej ofe</w:t>
      </w:r>
      <w:bookmarkStart w:id="0" w:name="_GoBack"/>
      <w:bookmarkEnd w:id="0"/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>rcie</w:t>
      </w:r>
    </w:p>
    <w:p w:rsidR="00CD501B" w:rsidRPr="003A6A64" w:rsidRDefault="00CD501B" w:rsidP="00CD501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CD501B" w:rsidRPr="003A6A64" w:rsidTr="00CD501B">
        <w:trPr>
          <w:trHeight w:val="871"/>
        </w:trPr>
        <w:tc>
          <w:tcPr>
            <w:tcW w:w="2943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3 dni roboczych</w:t>
            </w:r>
          </w:p>
        </w:tc>
        <w:tc>
          <w:tcPr>
            <w:tcW w:w="1843" w:type="dxa"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4-5 dni roboczych</w:t>
            </w:r>
          </w:p>
        </w:tc>
        <w:tc>
          <w:tcPr>
            <w:tcW w:w="1984" w:type="dxa"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6-7 dni roboczych</w:t>
            </w:r>
          </w:p>
        </w:tc>
      </w:tr>
      <w:tr w:rsidR="00CD501B" w:rsidRPr="003A6A64" w:rsidTr="00CD501B">
        <w:tc>
          <w:tcPr>
            <w:tcW w:w="2943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Minimalny termin realizacji zamówienia to 3 dni robocze, a maksymalny termin realizacji zamówienia to 7 dni roboczych liczony od dnia przesłania zlecenia do dostarczenia towaru przez Wykonawcę do miejsca wskazanego przez Zamawiającego. Wykonawca, który złoży ofertę z najkrótszym terminem dostawy otrzyma w tym kryterium 20 pkt.</w:t>
      </w:r>
    </w:p>
    <w:p w:rsidR="00CD501B" w:rsidRPr="003A6A64" w:rsidRDefault="00CD501B" w:rsidP="00CD501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A6A6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CD501B" w:rsidRPr="003A6A64" w:rsidRDefault="00CD501B" w:rsidP="00CD501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D501B" w:rsidRPr="003A6A64" w:rsidRDefault="00CD501B" w:rsidP="00CD501B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CD501B" w:rsidRPr="003A6A64" w:rsidRDefault="00CD501B" w:rsidP="00CD501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D501B" w:rsidRPr="003A6A64" w:rsidTr="00CD501B">
        <w:trPr>
          <w:trHeight w:val="778"/>
        </w:trPr>
        <w:tc>
          <w:tcPr>
            <w:tcW w:w="144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CD501B" w:rsidRPr="003A6A64" w:rsidRDefault="00FC5A9F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13.</w:t>
            </w:r>
            <w:r w:rsidR="00CD501B"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05.2020 r.</w:t>
            </w:r>
          </w:p>
        </w:tc>
        <w:tc>
          <w:tcPr>
            <w:tcW w:w="144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9. Opis warunków udziału w postępowaniu: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3A6A6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</w:t>
      </w:r>
      <w:r w:rsidR="00BB4FC6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zamówienia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 przelewem w terminie do 30 dni licząc od daty wpływu do siedziby Uczelni prawidłowo wystawionego rachunku/faktury.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3A6A6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A6A64">
        <w:rPr>
          <w:rFonts w:ascii="Book Antiqua" w:eastAsia="Times New Roman" w:hAnsi="Book Antiqua" w:cs="Arial"/>
          <w:sz w:val="20"/>
          <w:szCs w:val="20"/>
        </w:rPr>
        <w:t>.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3A6A64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="00387B39">
        <w:rPr>
          <w:rFonts w:ascii="Book Antiqua" w:eastAsia="Times New Roman" w:hAnsi="Book Antiqua" w:cs="Arial"/>
          <w:sz w:val="20"/>
          <w:szCs w:val="20"/>
        </w:rPr>
        <w:br/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W przypadku przekazywania przez Wykonawcę przy składaniu oferty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3A6A64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CD501B" w:rsidRPr="003A6A64" w:rsidRDefault="00CD501B" w:rsidP="00CD501B">
      <w:pPr>
        <w:numPr>
          <w:ilvl w:val="0"/>
          <w:numId w:val="7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numPr>
          <w:ilvl w:val="0"/>
          <w:numId w:val="7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CF059B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F05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CD501B" w:rsidRPr="00CF059B" w:rsidRDefault="00CD501B" w:rsidP="00CD501B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F05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lastRenderedPageBreak/>
        <w:t xml:space="preserve">Załącznik nr 1                                                                                                                                             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UKW-DZP-282-ZO-2</w:t>
      </w:r>
      <w:r w:rsidR="00FC5A9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6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UKW-DZP-282-ZO-2</w:t>
      </w:r>
      <w:r w:rsidR="00FC5A9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BF639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 w:rsidR="00FC5A9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 w:rsidR="00BF639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 w:rsidR="00BF6394"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7E44B7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501B" w:rsidRPr="003A6A64" w:rsidRDefault="00CD501B" w:rsidP="00CD501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CD501B" w:rsidRPr="003A6A64" w:rsidRDefault="00CD501B" w:rsidP="00CD501B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  <w:sectPr w:rsidR="00CD501B" w:rsidRPr="003A6A64">
          <w:pgSz w:w="11906" w:h="16838"/>
          <w:pgMar w:top="1417" w:right="1417" w:bottom="1417" w:left="1417" w:header="708" w:footer="708" w:gutter="0"/>
          <w:cols w:space="708"/>
        </w:sect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CD501B" w:rsidRPr="003A6A64" w:rsidRDefault="00CD501B" w:rsidP="00CD501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707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uniwersalna (1 worek 50 l).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56"/>
        </w:trPr>
        <w:tc>
          <w:tcPr>
            <w:tcW w:w="178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Kora sosnowa (1 worek 80 I).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5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1546"/>
        </w:trPr>
        <w:tc>
          <w:tcPr>
            <w:tcW w:w="178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prostokątny.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szary;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Wymiary: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długość: 65 cm;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szerokość: 45 cm;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wysokość: 30 cm;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D501B" w:rsidRPr="003A6A64" w:rsidRDefault="00CD501B" w:rsidP="00CD501B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II część zamówienia: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841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A6A64" w:rsidRPr="003A6A64" w:rsidRDefault="00CD501B" w:rsidP="00CD501B">
            <w:pP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</w:pP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 xml:space="preserve">Środek chwastobójczy typu 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„ROUNDAP” (1 l.).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Substancja aktywna: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glifosat</w:t>
            </w:r>
            <w:proofErr w:type="spellEnd"/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 – 360 g/l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Sposób działania: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Środek chwastobójczy w formie koncentratu do sporządzania roztworu wodnego, stosowany nalistnie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Stosowanie: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Marchew, Pietruszka, Cebula, Por, Ziemniak,  Tereny nieużytkowane rolniczo, Powierzchnie przeznaczone pod uprawę</w:t>
            </w:r>
            <w:r w:rsid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 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979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iglaków typu „FLOROVIT”.</w:t>
            </w:r>
          </w:p>
          <w:p w:rsidR="00CD501B" w:rsidRDefault="00CD501B" w:rsidP="00CD501B">
            <w:pP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Wieloskładnikowy, całkowicie rozpuszczalny w wodzie, skoncentrowany nawóz ogrodniczy przeznaczony do </w:t>
            </w:r>
            <w:proofErr w:type="spellStart"/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dolistnego</w:t>
            </w:r>
            <w:proofErr w:type="spellEnd"/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 i doglebowego nawożenia roślin w ogrodnictwie, w uprawach polowych, w ogródkach działkowych oraz w uprawie roślin </w:t>
            </w: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lastRenderedPageBreak/>
              <w:t>o</w:t>
            </w:r>
            <w:r w:rsid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zdobnych w gruncie i doniczkach</w:t>
            </w:r>
          </w:p>
          <w:p w:rsidR="003A6A64" w:rsidRPr="003A6A64" w:rsidRDefault="003A6A64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kg.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15 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414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odchwaszczający do trawnika.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kg.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25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041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uliczna ryżowa (50 cm).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50 cm, z włosia PVC w komplecie z kijem drewnianym. Idealny do zamiatania parkingów, ulic, chodników, placów. Do zamiatania suchych i mokrych zanieczyszczeń np. piasku, błota, liści, odpadów.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 wp14:anchorId="383773B3" wp14:editId="425E5ED0">
                  <wp:extent cx="632460" cy="632460"/>
                  <wp:effectExtent l="0" t="0" r="0" b="0"/>
                  <wp:docPr id="3" name="Obraz 3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841"/>
        </w:trPr>
        <w:tc>
          <w:tcPr>
            <w:tcW w:w="3280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CD501B" w:rsidRPr="003A6A64" w:rsidTr="00CD501B">
        <w:trPr>
          <w:trHeight w:val="702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Wiadro metalowe ocynkowane z metalową rączką.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16-17 litrów.</w:t>
            </w:r>
          </w:p>
          <w:p w:rsidR="00CD501B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Średnica (góra wiadra): 32 cm;</w:t>
            </w:r>
          </w:p>
          <w:p w:rsidR="003A6A64" w:rsidRPr="003A6A64" w:rsidRDefault="003A6A64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Gwarancja producenta.</w:t>
            </w:r>
          </w:p>
        </w:tc>
        <w:tc>
          <w:tcPr>
            <w:tcW w:w="241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417"/>
        </w:trPr>
        <w:tc>
          <w:tcPr>
            <w:tcW w:w="3309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566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do kwiatów zielonych.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Podłoże przeznaczone do domowych roślin kwitnących i ozdobnych z liści. Sporządzone na bazie torfu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frezerowego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, odkwaszonego kredą, zawiera glinkę i dawkę startową nawozu wieloskładnikowego. Odczyn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5,5-6,5.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litr.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400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 xml:space="preserve">V część zamówienia: 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480"/>
        <w:gridCol w:w="792"/>
        <w:gridCol w:w="673"/>
        <w:gridCol w:w="2375"/>
        <w:gridCol w:w="1590"/>
        <w:gridCol w:w="1878"/>
        <w:gridCol w:w="979"/>
        <w:gridCol w:w="1952"/>
      </w:tblGrid>
      <w:tr w:rsidR="00CD501B" w:rsidRPr="003A6A64" w:rsidTr="00CD501B">
        <w:trPr>
          <w:trHeight w:val="702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trawy typu „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” - długo działający 100 dni (10 kg). Lub równoważny.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Opak.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Nawóz do roślin kwasolubnych typu 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” m.in. Rododendronów, Hortensji – długo działający 100 dni lub równoważny. 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kg. 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Kora ogrodowa (80 l). 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50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Ziemia ogrodowa uniwersalna (50 l).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chwastobójczy typu ”ROUNDAP”(koncentrat - 1l.) 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CD501B" w:rsidRPr="00054B10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</w:t>
            </w:r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postaci soli </w:t>
            </w:r>
            <w:proofErr w:type="spellStart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chwastobójczy 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typu 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„ROUNDAP PLUS „ (5 L).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</w:t>
            </w:r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postaci soli </w:t>
            </w:r>
            <w:proofErr w:type="spellStart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lub równoważny.</w:t>
            </w:r>
          </w:p>
          <w:p w:rsidR="00CD501B" w:rsidRPr="003A6A64" w:rsidRDefault="003A6A64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na mrówki w proszku (500 g).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</w:tcPr>
          <w:p w:rsidR="00CD501B" w:rsidRPr="003A6A64" w:rsidRDefault="00CD501B" w:rsidP="003A6A64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na mech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typu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Mogeton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25 WP (150 g).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35 cm, z włosia PVC w komplecie z kijem drewnianym. Idealny do zamiatania parkingów, ulic, chodników, placów. Do zamiatania suchych i mokrych zanieczyszczeń np. piasku, błota, liści, odpadów.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 wp14:anchorId="396821A9" wp14:editId="6AE030E6">
                  <wp:extent cx="632460" cy="632460"/>
                  <wp:effectExtent l="0" t="0" r="0" b="0"/>
                  <wp:docPr id="2" name="Obraz 2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 końcówek rozpylających na węże.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Szybkozłączki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½’’ do węża ogrodowego.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Złączka na kran ¾”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Pistolet do węża 3/8”.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Końcówka do węża ½”.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15.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Trawa mieszanka boiskowa (10 kg.).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16.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Czarnoziem.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tona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17.</w:t>
            </w:r>
          </w:p>
        </w:tc>
        <w:tc>
          <w:tcPr>
            <w:tcW w:w="1225" w:type="pct"/>
          </w:tcPr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betonowy do kwiatów,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typu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LUSAFLOR.</w:t>
            </w:r>
          </w:p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Wymiary: </w:t>
            </w:r>
          </w:p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Wymiary [cm] – dł./szer./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wys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: 66x46x30;</w:t>
            </w:r>
          </w:p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36 l/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;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Brąz;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Times New Roman"/>
                <w:noProof/>
                <w:lang w:eastAsia="pl-PL"/>
              </w:rPr>
              <w:lastRenderedPageBreak/>
              <w:drawing>
                <wp:inline distT="0" distB="0" distL="0" distR="0" wp14:anchorId="35C0E5F6" wp14:editId="4442D254">
                  <wp:extent cx="853440" cy="853440"/>
                  <wp:effectExtent l="0" t="0" r="3810" b="3810"/>
                  <wp:docPr id="1" name="Obraz 1" descr="Znalezione obrazy dla zapytania Gazon betonowy LUSA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Znalezione obrazy dla zapytania Gazon betonowy LUSAF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Pelargonia.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93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19.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Starzec.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20.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Hosty.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21.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Turek.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22.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uniwersalny do roślin kwitnących w płynie (1l).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23.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Nabłyszczasz do liści kwiatów doniczkowych w aerozolu (750 ml).</w:t>
            </w:r>
            <w:r w:rsidRPr="003A6A64">
              <w:rPr>
                <w:rFonts w:ascii="Book Antiqua" w:eastAsia="Times New Roman" w:hAnsi="Book Antiqua" w:cs="Arial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3A6A64">
              <w:rPr>
                <w:rFonts w:ascii="Book Antiqua" w:eastAsia="Times New Roman" w:hAnsi="Book Antiqua" w:cs="Arial"/>
                <w:bCs/>
                <w:kern w:val="36"/>
                <w:sz w:val="20"/>
                <w:szCs w:val="20"/>
              </w:rPr>
              <w:t>Nabłyszcza liście, usuwa plamy i przebarwienia (duży).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24.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Pelargonii w płynie (1l).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25.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Doniczka z tworzywa, średnica 40 cm, kolor-ceglasty.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417"/>
        </w:trPr>
        <w:tc>
          <w:tcPr>
            <w:tcW w:w="3306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144412" w:rsidRPr="00054B10" w:rsidRDefault="00CD501B" w:rsidP="00054B10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sectPr w:rsidR="00144412" w:rsidRPr="00054B10" w:rsidSect="00451F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9E01E5"/>
    <w:multiLevelType w:val="multilevel"/>
    <w:tmpl w:val="C8C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15B7"/>
    <w:multiLevelType w:val="multilevel"/>
    <w:tmpl w:val="9DB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86D65"/>
    <w:multiLevelType w:val="multilevel"/>
    <w:tmpl w:val="078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3561D3"/>
    <w:multiLevelType w:val="hybridMultilevel"/>
    <w:tmpl w:val="3FF2B4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1A35"/>
    <w:multiLevelType w:val="hybridMultilevel"/>
    <w:tmpl w:val="A1A6D5AC"/>
    <w:lvl w:ilvl="0" w:tplc="FE5EF3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A07D91"/>
    <w:multiLevelType w:val="multilevel"/>
    <w:tmpl w:val="F06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61AA2"/>
    <w:multiLevelType w:val="multilevel"/>
    <w:tmpl w:val="018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B7E23"/>
    <w:multiLevelType w:val="multilevel"/>
    <w:tmpl w:val="B9A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26"/>
  </w:num>
  <w:num w:numId="9">
    <w:abstractNumId w:val="19"/>
  </w:num>
  <w:num w:numId="10">
    <w:abstractNumId w:val="3"/>
  </w:num>
  <w:num w:numId="11">
    <w:abstractNumId w:val="2"/>
  </w:num>
  <w:num w:numId="12">
    <w:abstractNumId w:val="1"/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2"/>
    <w:rsid w:val="00054B10"/>
    <w:rsid w:val="00104E03"/>
    <w:rsid w:val="00144412"/>
    <w:rsid w:val="002170BE"/>
    <w:rsid w:val="0023297F"/>
    <w:rsid w:val="00310F48"/>
    <w:rsid w:val="00387B39"/>
    <w:rsid w:val="003A6A64"/>
    <w:rsid w:val="003D17FD"/>
    <w:rsid w:val="00451F79"/>
    <w:rsid w:val="00511973"/>
    <w:rsid w:val="00633AC1"/>
    <w:rsid w:val="006C317B"/>
    <w:rsid w:val="0079498D"/>
    <w:rsid w:val="007E44B7"/>
    <w:rsid w:val="00877A3B"/>
    <w:rsid w:val="00BA1055"/>
    <w:rsid w:val="00BB4FC6"/>
    <w:rsid w:val="00BF6394"/>
    <w:rsid w:val="00CD501B"/>
    <w:rsid w:val="00CF059B"/>
    <w:rsid w:val="00DB00E4"/>
    <w:rsid w:val="00DB73A5"/>
    <w:rsid w:val="00E67DD1"/>
    <w:rsid w:val="00F43D76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41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4412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4412"/>
  </w:style>
  <w:style w:type="character" w:styleId="Hipercze">
    <w:name w:val="Hyperlink"/>
    <w:basedOn w:val="Domylnaczcionkaakapitu"/>
    <w:uiPriority w:val="99"/>
    <w:unhideWhenUsed/>
    <w:rsid w:val="001444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41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4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41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444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44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aliases w:val="Znak5 Znak1"/>
    <w:basedOn w:val="Domylnaczcionkaakapitu"/>
    <w:uiPriority w:val="99"/>
    <w:semiHidden/>
    <w:rsid w:val="00144412"/>
  </w:style>
  <w:style w:type="paragraph" w:styleId="Tekstdymka">
    <w:name w:val="Balloon Text"/>
    <w:basedOn w:val="Normalny"/>
    <w:link w:val="TekstdymkaZnak"/>
    <w:uiPriority w:val="99"/>
    <w:semiHidden/>
    <w:unhideWhenUsed/>
    <w:rsid w:val="001444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4412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4412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character" w:customStyle="1" w:styleId="Teksttreci">
    <w:name w:val="Tekst treści_"/>
    <w:link w:val="Teksttreci1"/>
    <w:locked/>
    <w:rsid w:val="00144412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4412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customStyle="1" w:styleId="a0s0">
    <w:name w:val="a0 s0"/>
    <w:basedOn w:val="Normalny"/>
    <w:uiPriority w:val="99"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44412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pple-converted-space">
    <w:name w:val="apple-converted-space"/>
    <w:rsid w:val="00144412"/>
  </w:style>
  <w:style w:type="character" w:styleId="Odwoaniedokomentarza">
    <w:name w:val="annotation reference"/>
    <w:basedOn w:val="Domylnaczcionkaakapitu"/>
    <w:uiPriority w:val="99"/>
    <w:semiHidden/>
    <w:unhideWhenUsed/>
    <w:rsid w:val="0087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3B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D501B"/>
  </w:style>
  <w:style w:type="character" w:customStyle="1" w:styleId="Tekstpodstawowy2Znak11">
    <w:name w:val="Tekst podstawowy 2 Znak11"/>
    <w:aliases w:val="Znak5 Znak11"/>
    <w:basedOn w:val="Domylnaczcionkaakapitu"/>
    <w:uiPriority w:val="99"/>
    <w:semiHidden/>
    <w:rsid w:val="00CD501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D50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41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4412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4412"/>
  </w:style>
  <w:style w:type="character" w:styleId="Hipercze">
    <w:name w:val="Hyperlink"/>
    <w:basedOn w:val="Domylnaczcionkaakapitu"/>
    <w:uiPriority w:val="99"/>
    <w:unhideWhenUsed/>
    <w:rsid w:val="001444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41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4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41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444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44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aliases w:val="Znak5 Znak1"/>
    <w:basedOn w:val="Domylnaczcionkaakapitu"/>
    <w:uiPriority w:val="99"/>
    <w:semiHidden/>
    <w:rsid w:val="00144412"/>
  </w:style>
  <w:style w:type="paragraph" w:styleId="Tekstdymka">
    <w:name w:val="Balloon Text"/>
    <w:basedOn w:val="Normalny"/>
    <w:link w:val="TekstdymkaZnak"/>
    <w:uiPriority w:val="99"/>
    <w:semiHidden/>
    <w:unhideWhenUsed/>
    <w:rsid w:val="001444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4412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4412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character" w:customStyle="1" w:styleId="Teksttreci">
    <w:name w:val="Tekst treści_"/>
    <w:link w:val="Teksttreci1"/>
    <w:locked/>
    <w:rsid w:val="00144412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4412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customStyle="1" w:styleId="a0s0">
    <w:name w:val="a0 s0"/>
    <w:basedOn w:val="Normalny"/>
    <w:uiPriority w:val="99"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44412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pple-converted-space">
    <w:name w:val="apple-converted-space"/>
    <w:rsid w:val="00144412"/>
  </w:style>
  <w:style w:type="character" w:styleId="Odwoaniedokomentarza">
    <w:name w:val="annotation reference"/>
    <w:basedOn w:val="Domylnaczcionkaakapitu"/>
    <w:uiPriority w:val="99"/>
    <w:semiHidden/>
    <w:unhideWhenUsed/>
    <w:rsid w:val="0087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3B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D501B"/>
  </w:style>
  <w:style w:type="character" w:customStyle="1" w:styleId="Tekstpodstawowy2Znak11">
    <w:name w:val="Tekst podstawowy 2 Znak11"/>
    <w:aliases w:val="Znak5 Znak11"/>
    <w:basedOn w:val="Domylnaczcionkaakapitu"/>
    <w:uiPriority w:val="99"/>
    <w:semiHidden/>
    <w:rsid w:val="00CD501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D50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iusz.majewski64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3962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nika2328@outlook.com</cp:lastModifiedBy>
  <cp:revision>4</cp:revision>
  <cp:lastPrinted>2020-04-29T12:16:00Z</cp:lastPrinted>
  <dcterms:created xsi:type="dcterms:W3CDTF">2020-05-07T14:41:00Z</dcterms:created>
  <dcterms:modified xsi:type="dcterms:W3CDTF">2020-05-07T14:50:00Z</dcterms:modified>
</cp:coreProperties>
</file>