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59BC6" w14:textId="77777777" w:rsidR="008B579F" w:rsidRPr="006B7340" w:rsidRDefault="008B579F" w:rsidP="005D1F07">
      <w:pPr>
        <w:jc w:val="right"/>
        <w:rPr>
          <w:rFonts w:ascii="Arial Narrow" w:hAnsi="Arial Narrow" w:cs="Calibri"/>
          <w:b/>
        </w:rPr>
      </w:pPr>
    </w:p>
    <w:p w14:paraId="2E95BED1" w14:textId="082E8658" w:rsidR="00107ACA" w:rsidRPr="006B7340" w:rsidRDefault="007D115D" w:rsidP="005D1F07">
      <w:pPr>
        <w:jc w:val="right"/>
        <w:rPr>
          <w:rFonts w:ascii="Arial Narrow" w:hAnsi="Arial Narrow" w:cs="Calibri"/>
          <w:b/>
        </w:rPr>
      </w:pPr>
      <w:r w:rsidRPr="006B7340">
        <w:rPr>
          <w:rFonts w:ascii="Arial Narrow" w:hAnsi="Arial Narrow" w:cs="Calibri"/>
          <w:b/>
        </w:rPr>
        <w:t xml:space="preserve">Załącznik nr </w:t>
      </w:r>
      <w:r w:rsidR="00BC2AF9">
        <w:rPr>
          <w:rFonts w:ascii="Arial Narrow" w:hAnsi="Arial Narrow" w:cs="Calibri"/>
          <w:b/>
        </w:rPr>
        <w:t>5</w:t>
      </w:r>
      <w:bookmarkStart w:id="0" w:name="_GoBack"/>
      <w:bookmarkEnd w:id="0"/>
    </w:p>
    <w:p w14:paraId="41C62122" w14:textId="77777777" w:rsidR="007D115D" w:rsidRPr="006B7340" w:rsidRDefault="007D115D" w:rsidP="00A46CD1">
      <w:pPr>
        <w:rPr>
          <w:rFonts w:ascii="Arial Narrow" w:hAnsi="Arial Narrow" w:cs="Calibri"/>
          <w:b/>
        </w:rPr>
      </w:pPr>
    </w:p>
    <w:p w14:paraId="68F1DA95" w14:textId="77777777" w:rsidR="00805E19" w:rsidRPr="006B7340" w:rsidRDefault="00395E94" w:rsidP="007D115D">
      <w:pPr>
        <w:jc w:val="center"/>
        <w:rPr>
          <w:rFonts w:ascii="Arial Narrow" w:hAnsi="Arial Narrow" w:cs="Calibri"/>
          <w:b/>
        </w:rPr>
      </w:pPr>
      <w:r w:rsidRPr="006B7340">
        <w:rPr>
          <w:rFonts w:ascii="Arial Narrow" w:eastAsia="Times New Roman" w:hAnsi="Arial Narrow" w:cs="Tahoma"/>
          <w:b/>
        </w:rPr>
        <w:t>Trenażer do iniekcji dożylnej - 4 szt.</w:t>
      </w:r>
    </w:p>
    <w:p w14:paraId="215B800A" w14:textId="77777777" w:rsidR="007D115D" w:rsidRPr="006B7340" w:rsidRDefault="007D115D" w:rsidP="007D115D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ahoma"/>
        </w:rPr>
      </w:pPr>
      <w:r w:rsidRPr="006B7340">
        <w:rPr>
          <w:rFonts w:ascii="Arial Narrow" w:eastAsia="Times New Roman" w:hAnsi="Arial Narrow" w:cs="Tahoma"/>
        </w:rPr>
        <w:t>Model/typ</w:t>
      </w:r>
      <w:r w:rsidRPr="006B7340">
        <w:rPr>
          <w:rFonts w:ascii="Arial Narrow" w:eastAsia="Times New Roman" w:hAnsi="Arial Narrow" w:cs="Tahoma"/>
        </w:rPr>
        <w:tab/>
      </w:r>
    </w:p>
    <w:p w14:paraId="4E4BC76A" w14:textId="77777777" w:rsidR="007D115D" w:rsidRPr="006B7340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</w:rPr>
      </w:pPr>
    </w:p>
    <w:p w14:paraId="4C2E07CC" w14:textId="77777777" w:rsidR="007D115D" w:rsidRPr="006B7340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ahoma"/>
        </w:rPr>
      </w:pPr>
      <w:r w:rsidRPr="006B7340">
        <w:rPr>
          <w:rFonts w:ascii="Arial Narrow" w:eastAsia="Times New Roman" w:hAnsi="Arial Narrow" w:cs="Tahoma"/>
        </w:rPr>
        <w:t>Producent/kraj</w:t>
      </w:r>
      <w:r w:rsidRPr="006B7340">
        <w:rPr>
          <w:rFonts w:ascii="Arial Narrow" w:eastAsia="Times New Roman" w:hAnsi="Arial Narrow" w:cs="Tahoma"/>
        </w:rPr>
        <w:tab/>
      </w:r>
    </w:p>
    <w:p w14:paraId="1CEDF23B" w14:textId="77777777" w:rsidR="007D115D" w:rsidRPr="006B7340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</w:rPr>
      </w:pPr>
    </w:p>
    <w:p w14:paraId="6F728218" w14:textId="7925B879" w:rsidR="007D115D" w:rsidRPr="006B7340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/>
          <w:b/>
        </w:rPr>
      </w:pPr>
      <w:r w:rsidRPr="006B7340">
        <w:rPr>
          <w:rFonts w:ascii="Arial Narrow" w:eastAsia="Times New Roman" w:hAnsi="Arial Narrow"/>
        </w:rPr>
        <w:t>Rok produkcji</w:t>
      </w:r>
      <w:r w:rsidRPr="006B7340">
        <w:rPr>
          <w:rFonts w:ascii="Arial Narrow" w:eastAsia="Times New Roman" w:hAnsi="Arial Narrow"/>
        </w:rPr>
        <w:tab/>
      </w:r>
    </w:p>
    <w:p w14:paraId="16F5C98F" w14:textId="77777777" w:rsidR="007D115D" w:rsidRPr="006B7340" w:rsidRDefault="007D115D" w:rsidP="007D115D">
      <w:pPr>
        <w:rPr>
          <w:rFonts w:ascii="Arial Narrow" w:hAnsi="Arial Narrow" w:cs="Calibri"/>
          <w:b/>
        </w:rPr>
      </w:pPr>
    </w:p>
    <w:p w14:paraId="6E4229B8" w14:textId="77777777" w:rsidR="007D115D" w:rsidRPr="006B7340" w:rsidRDefault="007D115D" w:rsidP="007D115D">
      <w:pPr>
        <w:rPr>
          <w:rFonts w:ascii="Arial Narrow" w:hAnsi="Arial Narrow" w:cs="Calibri"/>
          <w:b/>
        </w:rPr>
      </w:pPr>
    </w:p>
    <w:p w14:paraId="7B476F93" w14:textId="77777777" w:rsidR="00805E19" w:rsidRPr="006B7340" w:rsidRDefault="005D1F07" w:rsidP="006D68AC">
      <w:pPr>
        <w:jc w:val="center"/>
        <w:rPr>
          <w:rFonts w:ascii="Arial Narrow" w:hAnsi="Arial Narrow" w:cs="Calibri"/>
          <w:b/>
        </w:rPr>
      </w:pPr>
      <w:r w:rsidRPr="006B7340">
        <w:rPr>
          <w:rFonts w:ascii="Arial Narrow" w:hAnsi="Arial Narrow" w:cs="Calibri"/>
          <w:b/>
        </w:rPr>
        <w:t>PARAMETRY TECHNICZNE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4314"/>
        <w:gridCol w:w="4820"/>
      </w:tblGrid>
      <w:tr w:rsidR="00805E19" w:rsidRPr="006B7340" w14:paraId="7E2040A5" w14:textId="77777777" w:rsidTr="008B579F">
        <w:trPr>
          <w:jc w:val="center"/>
        </w:trPr>
        <w:tc>
          <w:tcPr>
            <w:tcW w:w="4673" w:type="dxa"/>
            <w:gridSpan w:val="2"/>
            <w:shd w:val="clear" w:color="auto" w:fill="D0CECE"/>
            <w:vAlign w:val="center"/>
          </w:tcPr>
          <w:p w14:paraId="7E9064CB" w14:textId="77777777" w:rsidR="00805E19" w:rsidRPr="006B7340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lang w:eastAsia="hi-IN" w:bidi="hi-IN"/>
              </w:rPr>
            </w:pPr>
            <w:r w:rsidRPr="006B7340">
              <w:rPr>
                <w:rFonts w:ascii="Arial Narrow" w:eastAsia="Times New Roman" w:hAnsi="Arial Narrow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0" w:type="dxa"/>
            <w:shd w:val="clear" w:color="auto" w:fill="D0CECE"/>
          </w:tcPr>
          <w:p w14:paraId="0477AC79" w14:textId="77777777" w:rsidR="00805E19" w:rsidRPr="006B7340" w:rsidRDefault="00805E19" w:rsidP="007D115D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6B7340">
              <w:rPr>
                <w:rFonts w:ascii="Arial Narrow" w:hAnsi="Arial Narrow" w:cs="Calibri"/>
                <w:b/>
              </w:rPr>
              <w:t>Parametry i warunki zaoferowane przez Wykonawcę</w:t>
            </w:r>
          </w:p>
        </w:tc>
      </w:tr>
      <w:tr w:rsidR="006D68AC" w:rsidRPr="006B7340" w14:paraId="76AAD471" w14:textId="77777777" w:rsidTr="008B579F">
        <w:trPr>
          <w:trHeight w:val="367"/>
          <w:jc w:val="center"/>
        </w:trPr>
        <w:tc>
          <w:tcPr>
            <w:tcW w:w="359" w:type="dxa"/>
            <w:vAlign w:val="center"/>
          </w:tcPr>
          <w:p w14:paraId="365CFDF7" w14:textId="77777777" w:rsidR="006D68AC" w:rsidRPr="006B7340" w:rsidRDefault="006D68AC" w:rsidP="006D68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887C8AB" w14:textId="305861E1" w:rsidR="006D68AC" w:rsidRPr="006B7340" w:rsidRDefault="006D68AC" w:rsidP="006D68AC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6B7340">
              <w:rPr>
                <w:rFonts w:ascii="Arial Narrow" w:hAnsi="Arial Narrow" w:cs="Calibri"/>
                <w:color w:val="000000"/>
              </w:rPr>
              <w:t xml:space="preserve">Fabrycznie nowy, nieekspozycyjny, wyprodukowany nie wcześniej niż w roku </w:t>
            </w:r>
            <w:r w:rsidR="005020A0" w:rsidRPr="006B7340">
              <w:rPr>
                <w:rFonts w:ascii="Arial Narrow" w:hAnsi="Arial Narrow" w:cs="Calibri"/>
                <w:color w:val="000000"/>
              </w:rPr>
              <w:t>20</w:t>
            </w:r>
            <w:r w:rsidR="005020A0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7C2A1D16" w14:textId="77777777" w:rsidR="006D68AC" w:rsidRPr="006B7340" w:rsidRDefault="006D68AC" w:rsidP="006D68A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5C1DCAEC" w14:textId="77777777" w:rsidTr="008B579F">
        <w:trPr>
          <w:trHeight w:val="367"/>
          <w:jc w:val="center"/>
        </w:trPr>
        <w:tc>
          <w:tcPr>
            <w:tcW w:w="359" w:type="dxa"/>
            <w:vAlign w:val="center"/>
          </w:tcPr>
          <w:p w14:paraId="12A4F235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5CEC982B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  <w:r w:rsidRPr="006B7340">
              <w:rPr>
                <w:rFonts w:ascii="Arial Narrow" w:hAnsi="Arial Narrow" w:cs="Calibri"/>
                <w:color w:val="000000"/>
              </w:rPr>
              <w:t>Fantom z anatomicznymi szczegółami lewego ramienia</w:t>
            </w:r>
          </w:p>
        </w:tc>
        <w:tc>
          <w:tcPr>
            <w:tcW w:w="4820" w:type="dxa"/>
            <w:shd w:val="clear" w:color="auto" w:fill="auto"/>
          </w:tcPr>
          <w:p w14:paraId="7B969D4F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35948BEA" w14:textId="77777777" w:rsidTr="008B579F">
        <w:trPr>
          <w:jc w:val="center"/>
        </w:trPr>
        <w:tc>
          <w:tcPr>
            <w:tcW w:w="359" w:type="dxa"/>
            <w:vAlign w:val="center"/>
          </w:tcPr>
          <w:p w14:paraId="7DFE96DF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AEEF2BB" w14:textId="3448384F" w:rsidR="00395E94" w:rsidRPr="006B7340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Ramię do iniekcji dożylnej z silnikiem wytwarzającym realistyczny przepływ krwi.</w:t>
            </w:r>
          </w:p>
        </w:tc>
        <w:tc>
          <w:tcPr>
            <w:tcW w:w="4820" w:type="dxa"/>
            <w:shd w:val="clear" w:color="auto" w:fill="auto"/>
          </w:tcPr>
          <w:p w14:paraId="2BE2C461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184F580C" w14:textId="77777777" w:rsidTr="00CC532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1EC85F36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07F94DDF" w14:textId="0A2A3A89" w:rsidR="00395E94" w:rsidRPr="006B7340" w:rsidRDefault="009625D1" w:rsidP="009625D1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Przepływ krwi generowany jest hybrydowo: dzięki silnikowi oraz grawitacji, poprzez umieszczenie pojemnika na krew na dołączonym podwyższeniu.</w:t>
            </w:r>
          </w:p>
        </w:tc>
        <w:tc>
          <w:tcPr>
            <w:tcW w:w="4820" w:type="dxa"/>
            <w:shd w:val="clear" w:color="auto" w:fill="auto"/>
          </w:tcPr>
          <w:p w14:paraId="022D20C8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0249E4B7" w14:textId="77777777" w:rsidTr="00CC532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36F19177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6C66492F" w14:textId="65499DDC" w:rsidR="00395E94" w:rsidRPr="006B7340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Silnik jest łatwy do podłączenia, umożliwia przepłukiwanie żył po skończeniu ćwiczeń.</w:t>
            </w:r>
          </w:p>
        </w:tc>
        <w:tc>
          <w:tcPr>
            <w:tcW w:w="4820" w:type="dxa"/>
            <w:shd w:val="clear" w:color="auto" w:fill="auto"/>
          </w:tcPr>
          <w:p w14:paraId="2B1290CD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0241A61F" w14:textId="77777777" w:rsidTr="00CC532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67D7E498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60698A30" w14:textId="6135E784" w:rsidR="00395E94" w:rsidRPr="006B7340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Możliwość pracy na zasilaniu bateryjnym lub zasilaczu.</w:t>
            </w:r>
          </w:p>
        </w:tc>
        <w:tc>
          <w:tcPr>
            <w:tcW w:w="4820" w:type="dxa"/>
            <w:shd w:val="clear" w:color="auto" w:fill="auto"/>
          </w:tcPr>
          <w:p w14:paraId="4BE744A7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74F706D7" w14:textId="77777777" w:rsidTr="00CC532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2B8E9282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17975541" w14:textId="5E3734F4" w:rsidR="00395E94" w:rsidRPr="006B7340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Ramie z możliwością wkłucia dożylnego i dostępu naczyniowego</w:t>
            </w:r>
          </w:p>
        </w:tc>
        <w:tc>
          <w:tcPr>
            <w:tcW w:w="4820" w:type="dxa"/>
            <w:shd w:val="clear" w:color="auto" w:fill="auto"/>
          </w:tcPr>
          <w:p w14:paraId="23AE68CB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3DB208F3" w14:textId="77777777" w:rsidTr="00CC532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3CE50CE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5CFEBB7C" w14:textId="55B0F947" w:rsidR="00395E94" w:rsidRPr="006B7340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Dostępność żyły odłokciowej, odpromieniowej i pośrodkowo-łokciowej</w:t>
            </w:r>
          </w:p>
        </w:tc>
        <w:tc>
          <w:tcPr>
            <w:tcW w:w="4820" w:type="dxa"/>
            <w:shd w:val="clear" w:color="auto" w:fill="auto"/>
          </w:tcPr>
          <w:p w14:paraId="336B7D48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4360F5D4" w14:textId="77777777" w:rsidTr="00CC532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720E2B4A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49FADFF" w14:textId="3421852A" w:rsidR="00395E94" w:rsidRPr="006B7340" w:rsidRDefault="009625D1" w:rsidP="00F866B0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Żyły i skóra są jednym elementem.</w:t>
            </w:r>
          </w:p>
        </w:tc>
        <w:tc>
          <w:tcPr>
            <w:tcW w:w="4820" w:type="dxa"/>
            <w:shd w:val="clear" w:color="auto" w:fill="auto"/>
          </w:tcPr>
          <w:p w14:paraId="1CE2C9B5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0070E2A0" w14:textId="77777777" w:rsidTr="00CC532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79C38E05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5E2C4502" w14:textId="094C6E23" w:rsidR="00395E94" w:rsidRPr="006B7340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Wkładka składa się ze skóry, naskórka, warstwy tłuszczu podskórnego i żył. Wkładka zajmuje obszar od dołu łokciowego do połowy przedramienia, co pozwala na wykonanie większej liczby iniekcji.</w:t>
            </w:r>
          </w:p>
        </w:tc>
        <w:tc>
          <w:tcPr>
            <w:tcW w:w="4820" w:type="dxa"/>
            <w:shd w:val="clear" w:color="auto" w:fill="auto"/>
          </w:tcPr>
          <w:p w14:paraId="63604CD8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C50A69" w:rsidRPr="006B7340" w14:paraId="797F4AA6" w14:textId="77777777" w:rsidTr="00CC532D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7DEE9705" w14:textId="77777777" w:rsidR="00C50A69" w:rsidRPr="006B7340" w:rsidRDefault="00C50A69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45249AF2" w14:textId="14107B99" w:rsidR="00C50A69" w:rsidRPr="009625D1" w:rsidRDefault="00C50A69" w:rsidP="00395E94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Wymienna wkładka charakteryzuje się z min. długością 35 cm z możliwością pełnego wykorzystania na efektywne wkłucie</w:t>
            </w:r>
          </w:p>
        </w:tc>
        <w:tc>
          <w:tcPr>
            <w:tcW w:w="4820" w:type="dxa"/>
            <w:shd w:val="clear" w:color="auto" w:fill="auto"/>
          </w:tcPr>
          <w:p w14:paraId="285900C5" w14:textId="77777777" w:rsidR="00C50A69" w:rsidRPr="006B7340" w:rsidRDefault="00C50A69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6EF729D0" w14:textId="77777777" w:rsidTr="006D68AC">
        <w:trPr>
          <w:trHeight w:val="850"/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5B2B3AC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33A39305" w14:textId="6915306E" w:rsidR="00395E94" w:rsidRPr="006B7340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Trzywarstwowa tkanka dająca realistyczne odczucia podczas wykonywania iniekcji</w:t>
            </w:r>
          </w:p>
        </w:tc>
        <w:tc>
          <w:tcPr>
            <w:tcW w:w="4820" w:type="dxa"/>
            <w:shd w:val="clear" w:color="auto" w:fill="auto"/>
          </w:tcPr>
          <w:p w14:paraId="254BFB5F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95E94" w:rsidRPr="006B7340" w14:paraId="1EDF95E8" w14:textId="77777777" w:rsidTr="00CC532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1B0BFEE6" w14:textId="77777777" w:rsidR="00395E94" w:rsidRPr="006B7340" w:rsidRDefault="00395E94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363E6FD5" w14:textId="3312BF9C" w:rsidR="00395E94" w:rsidRPr="006B7340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Rzeczywisty opór skóry oraz ścian żylnych</w:t>
            </w:r>
          </w:p>
        </w:tc>
        <w:tc>
          <w:tcPr>
            <w:tcW w:w="4820" w:type="dxa"/>
            <w:shd w:val="clear" w:color="auto" w:fill="auto"/>
          </w:tcPr>
          <w:p w14:paraId="145513A6" w14:textId="77777777" w:rsidR="00395E94" w:rsidRPr="006B7340" w:rsidRDefault="00395E94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625D1" w:rsidRPr="006B7340" w14:paraId="724AC601" w14:textId="77777777" w:rsidTr="00CC532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7F77E0E" w14:textId="77777777" w:rsidR="009625D1" w:rsidRPr="006B7340" w:rsidRDefault="009625D1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3CAB9EDA" w14:textId="173740FA" w:rsidR="009625D1" w:rsidRPr="009625D1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Możliwość wykonania iniekcji w żyłę odłokciową, odpromieniową oraz żyłę pośrodkową łokcia</w:t>
            </w:r>
          </w:p>
        </w:tc>
        <w:tc>
          <w:tcPr>
            <w:tcW w:w="4820" w:type="dxa"/>
            <w:shd w:val="clear" w:color="auto" w:fill="auto"/>
          </w:tcPr>
          <w:p w14:paraId="1EF9DAC7" w14:textId="77777777" w:rsidR="009625D1" w:rsidRPr="006B7340" w:rsidRDefault="009625D1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625D1" w:rsidRPr="006B7340" w14:paraId="31CF98AD" w14:textId="77777777" w:rsidTr="00CC532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6DE962F4" w14:textId="77777777" w:rsidR="009625D1" w:rsidRPr="006B7340" w:rsidRDefault="009625D1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D861CE8" w14:textId="05A6405E" w:rsidR="009625D1" w:rsidRPr="009625D1" w:rsidRDefault="00D46DA4" w:rsidP="00395E94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</w:t>
            </w:r>
            <w:r w:rsidR="009625D1" w:rsidRPr="009625D1">
              <w:rPr>
                <w:rFonts w:ascii="Arial Narrow" w:hAnsi="Arial Narrow" w:cs="Calibri"/>
                <w:color w:val="000000"/>
              </w:rPr>
              <w:t>edykowana podstawa posiada miejsce na umieszczenia uchwytu na ramię, pompę oraz zbiornika na krew.</w:t>
            </w:r>
          </w:p>
        </w:tc>
        <w:tc>
          <w:tcPr>
            <w:tcW w:w="4820" w:type="dxa"/>
            <w:shd w:val="clear" w:color="auto" w:fill="auto"/>
          </w:tcPr>
          <w:p w14:paraId="0D0FCA46" w14:textId="77777777" w:rsidR="009625D1" w:rsidRPr="006B7340" w:rsidRDefault="009625D1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625D1" w:rsidRPr="006B7340" w14:paraId="72E58C99" w14:textId="77777777" w:rsidTr="00CC532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1F968F9D" w14:textId="77777777" w:rsidR="009625D1" w:rsidRPr="006B7340" w:rsidRDefault="009625D1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6E102E55" w14:textId="63C6C54A" w:rsidR="009625D1" w:rsidRPr="009625D1" w:rsidRDefault="009625D1" w:rsidP="00395E94">
            <w:pPr>
              <w:rPr>
                <w:rFonts w:ascii="Arial Narrow" w:hAnsi="Arial Narrow" w:cs="Calibri"/>
                <w:color w:val="000000"/>
              </w:rPr>
            </w:pPr>
            <w:r w:rsidRPr="009625D1">
              <w:rPr>
                <w:rFonts w:ascii="Arial Narrow" w:hAnsi="Arial Narrow" w:cs="Calibri"/>
                <w:color w:val="000000"/>
              </w:rPr>
              <w:t>W zestawie znajduje się: model ramienia osoby dorosłej, silnik z pompą, uchwyt na ramię, dedykowana walizka transportowa, 4 wkładki składające się z naskórka, tłuszczu podskórnego i żył, koncentrat sztucznej krwi (30 ml)</w:t>
            </w:r>
          </w:p>
        </w:tc>
        <w:tc>
          <w:tcPr>
            <w:tcW w:w="4820" w:type="dxa"/>
            <w:shd w:val="clear" w:color="auto" w:fill="auto"/>
          </w:tcPr>
          <w:p w14:paraId="7DCE6AD6" w14:textId="77777777" w:rsidR="009625D1" w:rsidRPr="006B7340" w:rsidRDefault="009625D1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24D62" w:rsidRPr="006B7340" w14:paraId="6C78FF87" w14:textId="77777777" w:rsidTr="00CC532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E974F82" w14:textId="77777777" w:rsidR="00924D62" w:rsidRPr="006B7340" w:rsidRDefault="00924D62" w:rsidP="00395E9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1DD20260" w14:textId="0F497F67" w:rsidR="00924D62" w:rsidRPr="009625D1" w:rsidRDefault="00924D62" w:rsidP="00395E94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Ramię o wymiarach (+/- 10%) 60 cm x </w:t>
            </w:r>
            <w:r w:rsidR="00E42728">
              <w:rPr>
                <w:rFonts w:ascii="Arial Narrow" w:hAnsi="Arial Narrow" w:cs="Calibri"/>
                <w:color w:val="000000"/>
              </w:rPr>
              <w:t xml:space="preserve">12 cm x </w:t>
            </w:r>
            <w:r w:rsidR="00F35DA2">
              <w:rPr>
                <w:rFonts w:ascii="Arial Narrow" w:hAnsi="Arial Narrow" w:cs="Calibri"/>
                <w:color w:val="000000"/>
              </w:rPr>
              <w:t>7,5</w:t>
            </w:r>
            <w:r w:rsidR="00E42728">
              <w:rPr>
                <w:rFonts w:ascii="Arial Narrow" w:hAnsi="Arial Narrow" w:cs="Calibri"/>
                <w:color w:val="000000"/>
              </w:rPr>
              <w:t xml:space="preserve"> cm</w:t>
            </w:r>
          </w:p>
        </w:tc>
        <w:tc>
          <w:tcPr>
            <w:tcW w:w="4820" w:type="dxa"/>
            <w:shd w:val="clear" w:color="auto" w:fill="auto"/>
          </w:tcPr>
          <w:p w14:paraId="1CB1CFAE" w14:textId="77777777" w:rsidR="00924D62" w:rsidRPr="006B7340" w:rsidRDefault="00924D62" w:rsidP="00395E94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30683894" w14:textId="77777777" w:rsidR="00EA2FBC" w:rsidRPr="006B7340" w:rsidRDefault="00EA2FBC" w:rsidP="0013157C">
      <w:pPr>
        <w:rPr>
          <w:rFonts w:ascii="Arial Narrow" w:hAnsi="Arial Narrow" w:cstheme="minorHAnsi"/>
        </w:rPr>
      </w:pPr>
    </w:p>
    <w:sectPr w:rsidR="00EA2FBC" w:rsidRPr="006B7340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B7F8B" w14:textId="77777777" w:rsidR="001C54B9" w:rsidRDefault="001C54B9" w:rsidP="005D1F07">
      <w:pPr>
        <w:spacing w:after="0" w:line="240" w:lineRule="auto"/>
      </w:pPr>
      <w:r>
        <w:separator/>
      </w:r>
    </w:p>
  </w:endnote>
  <w:endnote w:type="continuationSeparator" w:id="0">
    <w:p w14:paraId="2F7D0A86" w14:textId="77777777" w:rsidR="001C54B9" w:rsidRDefault="001C54B9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C6A26" w14:textId="6E943156"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2AF9">
      <w:rPr>
        <w:noProof/>
      </w:rPr>
      <w:t>2</w:t>
    </w:r>
    <w:r>
      <w:fldChar w:fldCharType="end"/>
    </w:r>
  </w:p>
  <w:p w14:paraId="09A0EB55" w14:textId="77777777"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EFAE" w14:textId="77777777" w:rsidR="001C54B9" w:rsidRDefault="001C54B9" w:rsidP="005D1F07">
      <w:pPr>
        <w:spacing w:after="0" w:line="240" w:lineRule="auto"/>
      </w:pPr>
      <w:r>
        <w:separator/>
      </w:r>
    </w:p>
  </w:footnote>
  <w:footnote w:type="continuationSeparator" w:id="0">
    <w:p w14:paraId="03861EF8" w14:textId="77777777" w:rsidR="001C54B9" w:rsidRDefault="001C54B9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C755" w14:textId="77777777" w:rsidR="00A46CD1" w:rsidRDefault="008B579F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72EB07" wp14:editId="6CAF6646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38290" cy="76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BAF24" w14:textId="77777777"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B0D61"/>
    <w:rsid w:val="00107ACA"/>
    <w:rsid w:val="0013072B"/>
    <w:rsid w:val="0013157C"/>
    <w:rsid w:val="0016520A"/>
    <w:rsid w:val="00187A6B"/>
    <w:rsid w:val="001C54B9"/>
    <w:rsid w:val="001E766E"/>
    <w:rsid w:val="002101DD"/>
    <w:rsid w:val="00265704"/>
    <w:rsid w:val="0030376F"/>
    <w:rsid w:val="003554D9"/>
    <w:rsid w:val="00395E94"/>
    <w:rsid w:val="003D0924"/>
    <w:rsid w:val="00436E0C"/>
    <w:rsid w:val="004566A1"/>
    <w:rsid w:val="005020A0"/>
    <w:rsid w:val="005307B3"/>
    <w:rsid w:val="005D1F07"/>
    <w:rsid w:val="005E2B99"/>
    <w:rsid w:val="005E7E83"/>
    <w:rsid w:val="005F563D"/>
    <w:rsid w:val="00681838"/>
    <w:rsid w:val="006B7340"/>
    <w:rsid w:val="006C147A"/>
    <w:rsid w:val="006C3D53"/>
    <w:rsid w:val="006D68AC"/>
    <w:rsid w:val="0072618B"/>
    <w:rsid w:val="007637AA"/>
    <w:rsid w:val="0078017F"/>
    <w:rsid w:val="007A4172"/>
    <w:rsid w:val="007D115D"/>
    <w:rsid w:val="00805E19"/>
    <w:rsid w:val="008420BD"/>
    <w:rsid w:val="00877F04"/>
    <w:rsid w:val="008B1FD9"/>
    <w:rsid w:val="008B579F"/>
    <w:rsid w:val="008C4E5A"/>
    <w:rsid w:val="00924D62"/>
    <w:rsid w:val="009625D1"/>
    <w:rsid w:val="009B1AA7"/>
    <w:rsid w:val="009F348E"/>
    <w:rsid w:val="00A46CD1"/>
    <w:rsid w:val="00B161F8"/>
    <w:rsid w:val="00BB0664"/>
    <w:rsid w:val="00BC2AF9"/>
    <w:rsid w:val="00C50A69"/>
    <w:rsid w:val="00CA2045"/>
    <w:rsid w:val="00D46DA4"/>
    <w:rsid w:val="00DB628D"/>
    <w:rsid w:val="00E06805"/>
    <w:rsid w:val="00E42728"/>
    <w:rsid w:val="00E7039E"/>
    <w:rsid w:val="00E72D89"/>
    <w:rsid w:val="00EA2FBC"/>
    <w:rsid w:val="00EC0CDC"/>
    <w:rsid w:val="00ED7AE4"/>
    <w:rsid w:val="00EE47EF"/>
    <w:rsid w:val="00F35DA2"/>
    <w:rsid w:val="00F866B0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3D4FCD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E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9940-FB64-46BC-BFD9-334F3D6E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Łukasz Pieczyński</cp:lastModifiedBy>
  <cp:revision>19</cp:revision>
  <cp:lastPrinted>2018-02-09T12:04:00Z</cp:lastPrinted>
  <dcterms:created xsi:type="dcterms:W3CDTF">2020-02-01T12:11:00Z</dcterms:created>
  <dcterms:modified xsi:type="dcterms:W3CDTF">2020-08-27T11:07:00Z</dcterms:modified>
</cp:coreProperties>
</file>