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A3" w:rsidRPr="00547CA3" w:rsidRDefault="00547CA3" w:rsidP="00547CA3">
      <w:pPr>
        <w:pStyle w:val="Akapitzlist"/>
        <w:widowControl w:val="0"/>
        <w:autoSpaceDE w:val="0"/>
        <w:autoSpaceDN w:val="0"/>
        <w:adjustRightInd w:val="0"/>
        <w:ind w:left="681"/>
        <w:jc w:val="both"/>
        <w:rPr>
          <w:sz w:val="24"/>
          <w:szCs w:val="24"/>
        </w:rPr>
      </w:pPr>
      <w:bookmarkStart w:id="0" w:name="bookmark14"/>
    </w:p>
    <w:p w:rsidR="00547CA3" w:rsidRPr="00547CA3" w:rsidRDefault="00547CA3" w:rsidP="00547CA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47CA3">
        <w:rPr>
          <w:b/>
          <w:sz w:val="24"/>
          <w:szCs w:val="24"/>
        </w:rPr>
        <w:t>Opis kryteriów oraz sposób oceny ofert</w:t>
      </w:r>
      <w:bookmarkEnd w:id="0"/>
    </w:p>
    <w:p w:rsidR="00547CA3" w:rsidRPr="00547CA3" w:rsidRDefault="00547CA3" w:rsidP="00547CA3">
      <w:pPr>
        <w:pStyle w:val="Teksttreci0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2" w:line="240" w:lineRule="auto"/>
        <w:ind w:left="720" w:hanging="360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Jakość wydania książki – waga 30%</w:t>
      </w:r>
    </w:p>
    <w:p w:rsidR="00547CA3" w:rsidRPr="00547CA3" w:rsidRDefault="00547CA3" w:rsidP="00547CA3">
      <w:pPr>
        <w:pStyle w:val="Teksttreci0"/>
        <w:shd w:val="clear" w:color="auto" w:fill="auto"/>
        <w:tabs>
          <w:tab w:val="left" w:pos="596"/>
        </w:tabs>
        <w:spacing w:before="0" w:after="2" w:line="240" w:lineRule="auto"/>
        <w:ind w:left="380" w:firstLine="0"/>
        <w:jc w:val="left"/>
        <w:rPr>
          <w:sz w:val="24"/>
          <w:szCs w:val="24"/>
        </w:rPr>
      </w:pP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57" w:firstLine="0"/>
        <w:jc w:val="left"/>
        <w:rPr>
          <w:sz w:val="24"/>
          <w:szCs w:val="24"/>
        </w:rPr>
      </w:pP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Punkty za jakość wydania książki zostaną wyliczone na podstawie wzoru:</w:t>
      </w:r>
    </w:p>
    <w:p w:rsidR="00547CA3" w:rsidRPr="00547CA3" w:rsidRDefault="00547CA3" w:rsidP="00547CA3">
      <w:pPr>
        <w:pStyle w:val="Teksttreci0"/>
        <w:shd w:val="clear" w:color="auto" w:fill="auto"/>
        <w:spacing w:before="0" w:after="240" w:line="240" w:lineRule="auto"/>
        <w:ind w:left="454" w:right="561" w:firstLine="0"/>
        <w:jc w:val="left"/>
        <w:rPr>
          <w:sz w:val="24"/>
          <w:szCs w:val="24"/>
        </w:rPr>
      </w:pPr>
      <w:r w:rsidRPr="00547CA3">
        <w:rPr>
          <w:sz w:val="24"/>
          <w:szCs w:val="24"/>
        </w:rPr>
        <w:t xml:space="preserve">J = </w:t>
      </w:r>
      <w:proofErr w:type="spellStart"/>
      <w:r w:rsidRPr="00547CA3">
        <w:rPr>
          <w:sz w:val="24"/>
          <w:szCs w:val="24"/>
        </w:rPr>
        <w:t>Jb</w:t>
      </w:r>
      <w:proofErr w:type="spellEnd"/>
      <w:r w:rsidRPr="00547CA3">
        <w:rPr>
          <w:sz w:val="24"/>
          <w:szCs w:val="24"/>
        </w:rPr>
        <w:t>/</w:t>
      </w:r>
      <w:proofErr w:type="spellStart"/>
      <w:r w:rsidRPr="00547CA3">
        <w:rPr>
          <w:sz w:val="24"/>
          <w:szCs w:val="24"/>
        </w:rPr>
        <w:t>Jmaks</w:t>
      </w:r>
      <w:proofErr w:type="spellEnd"/>
      <w:r w:rsidRPr="00547CA3">
        <w:rPr>
          <w:sz w:val="24"/>
          <w:szCs w:val="24"/>
        </w:rPr>
        <w:t>. × 30, gdzie:</w:t>
      </w:r>
      <w:r w:rsidRPr="00547CA3">
        <w:rPr>
          <w:sz w:val="24"/>
          <w:szCs w:val="24"/>
        </w:rPr>
        <w:br/>
      </w:r>
      <w:proofErr w:type="spellStart"/>
      <w:r w:rsidRPr="00547CA3">
        <w:rPr>
          <w:sz w:val="24"/>
          <w:szCs w:val="24"/>
        </w:rPr>
        <w:t>Jb</w:t>
      </w:r>
      <w:proofErr w:type="spellEnd"/>
      <w:r w:rsidRPr="00547CA3">
        <w:rPr>
          <w:sz w:val="24"/>
          <w:szCs w:val="24"/>
        </w:rPr>
        <w:t xml:space="preserve"> – ilość punktów przyznanych książce w badanej ofercie,</w:t>
      </w:r>
      <w:r w:rsidRPr="00547CA3">
        <w:rPr>
          <w:sz w:val="24"/>
          <w:szCs w:val="24"/>
        </w:rPr>
        <w:br/>
      </w:r>
      <w:proofErr w:type="spellStart"/>
      <w:r w:rsidRPr="00547CA3">
        <w:rPr>
          <w:sz w:val="24"/>
          <w:szCs w:val="24"/>
        </w:rPr>
        <w:t>Jmaks</w:t>
      </w:r>
      <w:proofErr w:type="spellEnd"/>
      <w:r w:rsidRPr="00547CA3">
        <w:rPr>
          <w:sz w:val="24"/>
          <w:szCs w:val="24"/>
        </w:rPr>
        <w:t>. – maksymalna ilość punktów przyznanych książce za jakość w badanych ofertach.</w:t>
      </w: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b/>
          <w:sz w:val="24"/>
          <w:szCs w:val="24"/>
          <w:u w:val="single"/>
        </w:rPr>
      </w:pPr>
      <w:bookmarkStart w:id="1" w:name="_GoBack"/>
      <w:bookmarkEnd w:id="1"/>
      <w:r w:rsidRPr="00547CA3">
        <w:rPr>
          <w:b/>
          <w:sz w:val="24"/>
          <w:szCs w:val="24"/>
          <w:u w:val="single"/>
        </w:rPr>
        <w:t>Ocenie w kryterium jakości wydania książki będą podlegać następujące parametry:</w:t>
      </w: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426" w:hanging="426"/>
        <w:jc w:val="left"/>
        <w:rPr>
          <w:sz w:val="24"/>
          <w:szCs w:val="24"/>
        </w:rPr>
      </w:pP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 xml:space="preserve">1. </w:t>
      </w:r>
      <w:r w:rsidRPr="00547CA3">
        <w:rPr>
          <w:rFonts w:ascii="Times New Roman" w:hAnsi="Times New Roman" w:cs="Times New Roman"/>
          <w:b/>
          <w:sz w:val="24"/>
          <w:szCs w:val="24"/>
        </w:rPr>
        <w:t>Okładka</w:t>
      </w:r>
      <w:r w:rsidRPr="00547CA3">
        <w:rPr>
          <w:rFonts w:ascii="Times New Roman" w:hAnsi="Times New Roman" w:cs="Times New Roman"/>
          <w:sz w:val="24"/>
          <w:szCs w:val="24"/>
        </w:rPr>
        <w:t xml:space="preserve"> (obwoluta)</w:t>
      </w:r>
      <w:r w:rsidRPr="00547CA3">
        <w:rPr>
          <w:rFonts w:ascii="Times New Roman" w:hAnsi="Times New Roman" w:cs="Times New Roman"/>
          <w:b/>
          <w:sz w:val="24"/>
          <w:szCs w:val="24"/>
        </w:rPr>
        <w:t xml:space="preserve"> – maks. 9 pkt.</w:t>
      </w:r>
      <w:r w:rsidRPr="00547CA3">
        <w:rPr>
          <w:rFonts w:ascii="Times New Roman" w:hAnsi="Times New Roman" w:cs="Times New Roman"/>
          <w:sz w:val="24"/>
          <w:szCs w:val="24"/>
        </w:rPr>
        <w:t>:</w:t>
      </w: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a) jakość wykonania – od 0 do 5 pkt.,</w:t>
      </w:r>
    </w:p>
    <w:p w:rsidR="00547CA3" w:rsidRPr="00547CA3" w:rsidRDefault="00547CA3" w:rsidP="00547CA3">
      <w:pPr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dobór odpowiedniej oprawy (nieprawidłowy – 0 pkt., prawidłowy – 1 pkt)</w:t>
      </w:r>
    </w:p>
    <w:p w:rsidR="00547CA3" w:rsidRPr="00547CA3" w:rsidRDefault="00547CA3" w:rsidP="00547CA3">
      <w:pPr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jakość użytego materiału (gramatura papieru, tektury, kartonu itp.) (nieodpowiedni – 0 pkt., odpowiedni – 1 pkt),</w:t>
      </w:r>
    </w:p>
    <w:p w:rsidR="00547CA3" w:rsidRPr="00547CA3" w:rsidRDefault="00547CA3" w:rsidP="00547CA3">
      <w:pPr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estetyka i trwałość łączeń, wytrzymałość (nićmi, klejem, drutem itp.) (nieodpowiednia – 0 pkt., odpowiednia – 1 pkt),</w:t>
      </w:r>
    </w:p>
    <w:p w:rsidR="00547CA3" w:rsidRPr="00547CA3" w:rsidRDefault="00547CA3" w:rsidP="00547CA3">
      <w:pPr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estetyka wykończenia (niskie walory – 0 pkt., wysokie walory – 1 pkt),</w:t>
      </w:r>
    </w:p>
    <w:p w:rsidR="00547CA3" w:rsidRPr="00547CA3" w:rsidRDefault="00547CA3" w:rsidP="00547CA3">
      <w:pPr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jakość powlekania folią (folia matowa/błyszcząca) (nieodpowiednia – 0 pkt., odpowiednia – 1 pkt),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b) kompletność danych tekstowych i graficznych oraz sposób ich zaprojektowania na okładkach (imię i nazwisko autora, logo lub logotyp wydawnictwa, tytuł dzieła, podtytuł itp.); układ typograficzny na tylnej płaszczyźnie książki, układ tekstu na przednim i tylnym skrzydełku oraz na grzbiecie książki (nieodpowiednia – 0 pkt., odpowiednia – 2 pkt.),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lastRenderedPageBreak/>
        <w:t>c) stopień odzwierciedlenia projektu okładki z jej charakterem i przekazywanymi treściami (nieodpowiedni – 0 pkt., odpowiedni – 2 pkt.).</w:t>
      </w: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2. </w:t>
      </w:r>
      <w:r w:rsidRPr="00547CA3">
        <w:rPr>
          <w:rFonts w:ascii="Times New Roman" w:hAnsi="Times New Roman" w:cs="Times New Roman"/>
          <w:b/>
          <w:sz w:val="24"/>
          <w:szCs w:val="24"/>
        </w:rPr>
        <w:t>Format oraz marginesy – maks. 2 pkt.</w:t>
      </w:r>
      <w:r w:rsidRPr="00547CA3">
        <w:rPr>
          <w:rFonts w:ascii="Times New Roman" w:hAnsi="Times New Roman" w:cs="Times New Roman"/>
          <w:sz w:val="24"/>
          <w:szCs w:val="24"/>
        </w:rPr>
        <w:t>:</w:t>
      </w:r>
    </w:p>
    <w:p w:rsidR="00547CA3" w:rsidRPr="00547CA3" w:rsidRDefault="00547CA3" w:rsidP="00547CA3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a) zachowanie proporcji (nieodpowiednie – 0 pkt., odpowiednie – 1 pkt),</w:t>
      </w:r>
    </w:p>
    <w:p w:rsidR="00547CA3" w:rsidRPr="00547CA3" w:rsidRDefault="00547CA3" w:rsidP="00547CA3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b) funkcjonalność (nieodpowiednia – 0 pkt., odpowiednia – 1 pkt).</w:t>
      </w: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7CA3" w:rsidRPr="00547CA3" w:rsidRDefault="00547CA3" w:rsidP="00547CA3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3. </w:t>
      </w:r>
      <w:r w:rsidRPr="00547CA3">
        <w:rPr>
          <w:rFonts w:ascii="Times New Roman" w:hAnsi="Times New Roman" w:cs="Times New Roman"/>
          <w:b/>
          <w:sz w:val="24"/>
          <w:szCs w:val="24"/>
        </w:rPr>
        <w:t>Wkład</w:t>
      </w:r>
      <w:r w:rsidRPr="00547CA3">
        <w:rPr>
          <w:rFonts w:ascii="Times New Roman" w:hAnsi="Times New Roman" w:cs="Times New Roman"/>
          <w:sz w:val="24"/>
          <w:szCs w:val="24"/>
        </w:rPr>
        <w:t xml:space="preserve"> (kompletność elementów obowiązkowych i zalecanych, sposób ich włamania – zgodność z zasadami redakcyjnymi i edytorskimi) </w:t>
      </w:r>
      <w:r w:rsidRPr="00547CA3">
        <w:rPr>
          <w:rFonts w:ascii="Times New Roman" w:hAnsi="Times New Roman" w:cs="Times New Roman"/>
          <w:b/>
          <w:sz w:val="24"/>
          <w:szCs w:val="24"/>
        </w:rPr>
        <w:t>maks. – 7 pkt.</w:t>
      </w:r>
      <w:r w:rsidRPr="00547CA3">
        <w:rPr>
          <w:rFonts w:ascii="Times New Roman" w:hAnsi="Times New Roman" w:cs="Times New Roman"/>
          <w:sz w:val="24"/>
          <w:szCs w:val="24"/>
        </w:rPr>
        <w:t>: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a) karty tytułowe (dwójka lub czwórka tytułowa) (niewłaściwe – 0 pkt., właściwe – 1 pkt),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b) materiały wprowadzające (życiorys autora, dedykacja, motto, przedmowy itp.) (nieodpowiednia – 0 pkt., odpowiednia – 1 pkt),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c) tekst główny (wraz z podziałem na części: rozdziały, paragrafy, ustępy itp.; sposób opracowania wzorów matematycznych) (nieodpowiedni – 0 pkt., odpowiedni – 1 pkt),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d) materiały uzupełniające tekst główny (tabele, tablice, bibliografia, przypisy, aneksy itp.) (nieodpowiednie – 0 pkt., odpowiednie – 1 pkt),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e) materiały informacyjno-pomocnicze (errata, spis treści, słowniki terminów, indeksy (skorowidze), wykazy skrótów, ilustracji (map, wkładek), streszczenia obcojęzyczne) (nieodpowiednie – 0 pkt., odpowiednie – 1 pkt),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f) materiały ilustracyjne (jakoś wykonania grafiki wektorowej i rastrowej) (nieodpowiednie – 0 pkt., odpowiednie – 1 pkt),</w:t>
      </w:r>
    </w:p>
    <w:p w:rsidR="00547CA3" w:rsidRPr="00547CA3" w:rsidRDefault="00547CA3" w:rsidP="00547CA3">
      <w:pPr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g) rodzaj materiału podłożowego wkładu (m.in. rodzaju, gramatury, barwy itp. papieru) (nieodpowiedni – 0 pkt., odpowiedni – 1 pkt).</w:t>
      </w: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4. </w:t>
      </w:r>
      <w:r w:rsidRPr="00547CA3">
        <w:rPr>
          <w:rFonts w:ascii="Times New Roman" w:hAnsi="Times New Roman" w:cs="Times New Roman"/>
          <w:b/>
          <w:sz w:val="24"/>
          <w:szCs w:val="24"/>
        </w:rPr>
        <w:t>Opracowanie typograficzne – maks. 10 pkt.</w:t>
      </w:r>
      <w:r w:rsidRPr="00547CA3">
        <w:rPr>
          <w:rFonts w:ascii="Times New Roman" w:hAnsi="Times New Roman" w:cs="Times New Roman"/>
          <w:sz w:val="24"/>
          <w:szCs w:val="24"/>
        </w:rPr>
        <w:t>:</w:t>
      </w: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a) dobór kolumny tekstowej oraz marginesów – od 0 do 1 pkt.,</w:t>
      </w: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b) layout – od 0 do 6 pkt.:</w:t>
      </w:r>
    </w:p>
    <w:p w:rsidR="00547CA3" w:rsidRPr="00547CA3" w:rsidRDefault="00547CA3" w:rsidP="00547CA3">
      <w:pPr>
        <w:ind w:left="737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budowa stronicy i jej wygląd (kolorystyka całości, sposób formatowania tekstu, użyte kroje i stopnie pisma, wielkość interlinii itd.) (niewłaściwe – 0 pkt., właściwe – 3 pkt.),</w:t>
      </w:r>
    </w:p>
    <w:p w:rsidR="00547CA3" w:rsidRPr="00547CA3" w:rsidRDefault="00547CA3" w:rsidP="00547CA3">
      <w:pPr>
        <w:ind w:left="737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jednolitość złożenia wyróżnień (</w:t>
      </w:r>
      <w:proofErr w:type="spellStart"/>
      <w:r w:rsidRPr="00547CA3">
        <w:rPr>
          <w:rFonts w:ascii="Times New Roman" w:hAnsi="Times New Roman" w:cs="Times New Roman"/>
          <w:sz w:val="24"/>
          <w:szCs w:val="24"/>
        </w:rPr>
        <w:t>tytulariów</w:t>
      </w:r>
      <w:proofErr w:type="spellEnd"/>
      <w:r w:rsidRPr="00547CA3">
        <w:rPr>
          <w:rFonts w:ascii="Times New Roman" w:hAnsi="Times New Roman" w:cs="Times New Roman"/>
          <w:sz w:val="24"/>
          <w:szCs w:val="24"/>
        </w:rPr>
        <w:t>, tytułów i budowy materiałów tabelarycznych, podpisów pod ilustracjami, źródeł, wyliczeń, cyfr pagin) (niewłaściwe – 0 pkt., właściwe – 2 pkt.),</w:t>
      </w:r>
    </w:p>
    <w:p w:rsidR="00547CA3" w:rsidRPr="00547CA3" w:rsidRDefault="00547CA3" w:rsidP="00547CA3">
      <w:pPr>
        <w:tabs>
          <w:tab w:val="left" w:pos="284"/>
        </w:tabs>
        <w:ind w:left="737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sposób formatowania i zredagowania pagin żywych (niewłaściwy – 0 pkt., właściwy – 1 pkt).</w:t>
      </w: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lastRenderedPageBreak/>
        <w:t>c) redakcja – od 0 do 3 pkt.:</w:t>
      </w:r>
    </w:p>
    <w:p w:rsidR="00547CA3" w:rsidRPr="00547CA3" w:rsidRDefault="00547CA3" w:rsidP="00547CA3">
      <w:pPr>
        <w:ind w:left="737" w:hanging="170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sposób zredagowania przypisów, odsyłaczy i opisów bibliograficznych (zachowanie konsekwencji i poprawności zapisu) (nieprawidłowy – 0 pkt., prawidłowy – 3 pkt.).</w:t>
      </w: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7CA3" w:rsidRPr="00547CA3" w:rsidRDefault="00547CA3" w:rsidP="00547C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5. </w:t>
      </w:r>
      <w:r w:rsidRPr="00547CA3">
        <w:rPr>
          <w:rFonts w:ascii="Times New Roman" w:hAnsi="Times New Roman" w:cs="Times New Roman"/>
          <w:b/>
          <w:sz w:val="24"/>
          <w:szCs w:val="24"/>
        </w:rPr>
        <w:t>Technika druku – maks. 2 pkt.</w:t>
      </w:r>
      <w:r w:rsidRPr="00547CA3">
        <w:rPr>
          <w:rFonts w:ascii="Times New Roman" w:hAnsi="Times New Roman" w:cs="Times New Roman"/>
          <w:sz w:val="24"/>
          <w:szCs w:val="24"/>
        </w:rPr>
        <w:t>:</w:t>
      </w:r>
    </w:p>
    <w:p w:rsidR="00547CA3" w:rsidRPr="00547CA3" w:rsidRDefault="00547CA3" w:rsidP="00547CA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jakość druku (zła – 0 pkt., dobra – 1 pkt),</w:t>
      </w:r>
    </w:p>
    <w:p w:rsidR="00547CA3" w:rsidRPr="00547CA3" w:rsidRDefault="00547CA3" w:rsidP="00547CA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7CA3">
        <w:rPr>
          <w:rFonts w:ascii="Times New Roman" w:hAnsi="Times New Roman" w:cs="Times New Roman"/>
          <w:sz w:val="24"/>
          <w:szCs w:val="24"/>
        </w:rPr>
        <w:t>– jakość kolorystyki (zła – 0 pkt., dobra – 1 pkt).</w:t>
      </w:r>
    </w:p>
    <w:sectPr w:rsidR="00547CA3" w:rsidRPr="005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13"/>
    <w:multiLevelType w:val="multilevel"/>
    <w:tmpl w:val="F9B67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E5C99"/>
    <w:multiLevelType w:val="hybridMultilevel"/>
    <w:tmpl w:val="4A7615A0"/>
    <w:lvl w:ilvl="0" w:tplc="AD6CA0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37BC5"/>
    <w:multiLevelType w:val="hybridMultilevel"/>
    <w:tmpl w:val="ADCA8E7A"/>
    <w:lvl w:ilvl="0" w:tplc="740A45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F5B5E"/>
    <w:multiLevelType w:val="hybridMultilevel"/>
    <w:tmpl w:val="339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3ECD"/>
    <w:multiLevelType w:val="multilevel"/>
    <w:tmpl w:val="ED348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5C1B06"/>
    <w:multiLevelType w:val="hybridMultilevel"/>
    <w:tmpl w:val="D3C0F258"/>
    <w:lvl w:ilvl="0" w:tplc="8258F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E5"/>
    <w:rsid w:val="0017783B"/>
    <w:rsid w:val="00272EDE"/>
    <w:rsid w:val="004232E5"/>
    <w:rsid w:val="00547CA3"/>
    <w:rsid w:val="007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ABE5-544C-4DC9-99E5-FF8C4EB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7CA3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CA3"/>
    <w:rPr>
      <w:rFonts w:ascii="Arial" w:eastAsia="MS Mincho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47CA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547C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6">
    <w:name w:val="Nagłówek #6_"/>
    <w:basedOn w:val="Domylnaczcionkaakapitu"/>
    <w:link w:val="Nagwek60"/>
    <w:rsid w:val="00547C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7CA3"/>
    <w:pPr>
      <w:widowControl w:val="0"/>
      <w:shd w:val="clear" w:color="auto" w:fill="FFFFFF"/>
      <w:spacing w:before="420" w:after="0" w:line="342" w:lineRule="exact"/>
      <w:ind w:hanging="680"/>
      <w:jc w:val="center"/>
    </w:pPr>
    <w:rPr>
      <w:rFonts w:ascii="Times New Roman" w:eastAsia="Times New Roman" w:hAnsi="Times New Roman" w:cs="Times New Roman"/>
    </w:rPr>
  </w:style>
  <w:style w:type="paragraph" w:customStyle="1" w:styleId="Nagwek60">
    <w:name w:val="Nagłówek #6"/>
    <w:basedOn w:val="Normalny"/>
    <w:link w:val="Nagwek6"/>
    <w:rsid w:val="00547CA3"/>
    <w:pPr>
      <w:widowControl w:val="0"/>
      <w:shd w:val="clear" w:color="auto" w:fill="FFFFFF"/>
      <w:spacing w:before="300" w:after="300" w:line="0" w:lineRule="atLeast"/>
      <w:ind w:hanging="680"/>
      <w:outlineLvl w:val="5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3168</Characters>
  <Application>Microsoft Office Word</Application>
  <DocSecurity>0</DocSecurity>
  <Lines>26</Lines>
  <Paragraphs>7</Paragraphs>
  <ScaleCrop>false</ScaleCrop>
  <Company>WSOWL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4</cp:revision>
  <dcterms:created xsi:type="dcterms:W3CDTF">2018-10-30T09:15:00Z</dcterms:created>
  <dcterms:modified xsi:type="dcterms:W3CDTF">2018-10-30T12:02:00Z</dcterms:modified>
</cp:coreProperties>
</file>