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002B13" w:rsidRDefault="00002B13" w:rsidP="009420D4"/>
    <w:p w:rsidR="00002B13" w:rsidRDefault="00002B13" w:rsidP="009420D4"/>
    <w:p w:rsidR="00002B13" w:rsidRDefault="00002B13" w:rsidP="009420D4"/>
    <w:p w:rsidR="00002B13" w:rsidRDefault="00002B13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376FA0">
        <w:rPr>
          <w:rFonts w:ascii="Cambria" w:eastAsia="Times New Roman" w:hAnsi="Cambria" w:cs="Tahoma"/>
          <w:lang w:eastAsia="pl-PL"/>
        </w:rPr>
        <w:t>17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376FA0">
        <w:rPr>
          <w:rFonts w:ascii="Cambria" w:eastAsia="Times New Roman" w:hAnsi="Cambria" w:cs="Tahoma"/>
          <w:lang w:eastAsia="pl-PL"/>
        </w:rPr>
        <w:t xml:space="preserve">   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376FA0">
        <w:rPr>
          <w:rFonts w:ascii="Cambria" w:eastAsia="Times New Roman" w:hAnsi="Cambria" w:cs="Tahoma"/>
          <w:lang w:eastAsia="pl-PL"/>
        </w:rPr>
        <w:t xml:space="preserve">09.05.2023r. </w:t>
      </w:r>
      <w:r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376FA0" w:rsidRPr="00376FA0" w:rsidRDefault="0013343A" w:rsidP="00376FA0">
      <w:pPr>
        <w:jc w:val="both"/>
        <w:rPr>
          <w:color w:val="000000"/>
          <w:u w:val="single"/>
        </w:rPr>
      </w:pPr>
      <w:r w:rsidRPr="00376FA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="00376FA0" w:rsidRPr="00376FA0">
        <w:rPr>
          <w:color w:val="000000"/>
          <w:u w:val="single"/>
        </w:rPr>
        <w:t>Postepowania w trybie podstawowym na: Dostawa implantów do osteosyntezy i innych materiałów do zabiegów ortopedycznych: Pakietów 8, znak: ZOZ.V.010/DZP/17/23.</w:t>
      </w:r>
    </w:p>
    <w:p w:rsidR="00376FA0" w:rsidRPr="00870EAA" w:rsidRDefault="00376FA0" w:rsidP="00376FA0">
      <w:pPr>
        <w:pStyle w:val="Tekstpodstawowy21"/>
        <w:rPr>
          <w:rFonts w:ascii="Times New Roman" w:hAnsi="Times New Roman"/>
          <w:b/>
          <w:sz w:val="22"/>
          <w:szCs w:val="22"/>
        </w:rPr>
      </w:pPr>
    </w:p>
    <w:p w:rsidR="0013343A" w:rsidRPr="00F2746A" w:rsidRDefault="0013343A" w:rsidP="00376FA0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245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245D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4245D8" w:rsidRPr="004245D8" w:rsidRDefault="004245D8" w:rsidP="00376FA0">
      <w:pPr>
        <w:pStyle w:val="Tekstpodstawowy21"/>
        <w:rPr>
          <w:rFonts w:ascii="Cambria" w:hAnsi="Cambria"/>
          <w:b/>
          <w:sz w:val="22"/>
          <w:szCs w:val="22"/>
        </w:rPr>
      </w:pPr>
    </w:p>
    <w:p w:rsidR="00376FA0" w:rsidRPr="004245D8" w:rsidRDefault="00376FA0" w:rsidP="00376FA0">
      <w:pPr>
        <w:pStyle w:val="Tekstpodstawowy21"/>
        <w:rPr>
          <w:rFonts w:ascii="Cambria" w:hAnsi="Cambria"/>
          <w:b/>
          <w:szCs w:val="24"/>
        </w:rPr>
      </w:pPr>
      <w:r w:rsidRPr="004245D8">
        <w:rPr>
          <w:rFonts w:ascii="Cambria" w:hAnsi="Cambria"/>
          <w:b/>
          <w:szCs w:val="24"/>
        </w:rPr>
        <w:t>Zapytania do w/w postępowania, dot. Formularz cenowy:</w:t>
      </w:r>
    </w:p>
    <w:p w:rsidR="00376FA0" w:rsidRPr="004245D8" w:rsidRDefault="00376FA0" w:rsidP="00376FA0">
      <w:pPr>
        <w:pStyle w:val="Tekstpodstawowy21"/>
        <w:rPr>
          <w:rFonts w:ascii="Cambria" w:hAnsi="Cambria"/>
          <w:b/>
          <w:szCs w:val="24"/>
          <w:u w:val="single"/>
        </w:rPr>
      </w:pPr>
    </w:p>
    <w:p w:rsidR="00376FA0" w:rsidRPr="004245D8" w:rsidRDefault="00376FA0" w:rsidP="00376FA0">
      <w:pPr>
        <w:pStyle w:val="Tekstpodstawowy21"/>
        <w:rPr>
          <w:rFonts w:ascii="Cambria" w:hAnsi="Cambria"/>
          <w:b/>
          <w:szCs w:val="24"/>
          <w:u w:val="single"/>
        </w:rPr>
      </w:pPr>
      <w:r w:rsidRPr="004245D8">
        <w:rPr>
          <w:rFonts w:ascii="Cambria" w:hAnsi="Cambria"/>
          <w:b/>
          <w:szCs w:val="24"/>
          <w:u w:val="single"/>
        </w:rPr>
        <w:t>Pakietu nr 3</w:t>
      </w:r>
    </w:p>
    <w:p w:rsidR="00376FA0" w:rsidRPr="004245D8" w:rsidRDefault="00376FA0" w:rsidP="00376FA0">
      <w:pPr>
        <w:pStyle w:val="Tekstpodstawowy21"/>
        <w:rPr>
          <w:rFonts w:ascii="Cambria" w:hAnsi="Cambria"/>
          <w:b/>
          <w:szCs w:val="24"/>
        </w:rPr>
      </w:pPr>
    </w:p>
    <w:p w:rsidR="00376FA0" w:rsidRPr="004245D8" w:rsidRDefault="00376FA0" w:rsidP="00376F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b/>
          <w:sz w:val="24"/>
          <w:szCs w:val="24"/>
        </w:rPr>
        <w:t>poz. 43</w:t>
      </w:r>
      <w:r w:rsidRPr="004245D8">
        <w:rPr>
          <w:rFonts w:ascii="Cambria" w:hAnsi="Cambria"/>
          <w:sz w:val="24"/>
          <w:szCs w:val="24"/>
        </w:rPr>
        <w:t xml:space="preserve"> - Czy Zamawiający wyrazi zgodę na oferowanie płytki z do kości łopatkowej w rozmiarach 5 i 7 otworowej?</w:t>
      </w:r>
    </w:p>
    <w:p w:rsidR="00376FA0" w:rsidRPr="004245D8" w:rsidRDefault="00376FA0" w:rsidP="00376FA0">
      <w:pPr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376FA0" w:rsidRPr="004245D8" w:rsidRDefault="00376FA0" w:rsidP="00376FA0">
      <w:pPr>
        <w:pStyle w:val="Tekstpodstawowy21"/>
        <w:rPr>
          <w:rFonts w:ascii="Cambria" w:hAnsi="Cambria"/>
          <w:b/>
          <w:szCs w:val="24"/>
        </w:rPr>
      </w:pPr>
      <w:r w:rsidRPr="004245D8">
        <w:rPr>
          <w:rFonts w:ascii="Cambria" w:hAnsi="Cambria"/>
          <w:b/>
          <w:szCs w:val="24"/>
        </w:rPr>
        <w:t>Zapytania do w/w postępowania, dot. wzoru umowy:</w:t>
      </w:r>
    </w:p>
    <w:p w:rsidR="00376FA0" w:rsidRPr="004245D8" w:rsidRDefault="00376FA0" w:rsidP="00376FA0">
      <w:pPr>
        <w:tabs>
          <w:tab w:val="num" w:pos="0"/>
        </w:tabs>
        <w:jc w:val="both"/>
        <w:rPr>
          <w:rFonts w:ascii="Cambria" w:hAnsi="Cambria"/>
          <w:sz w:val="24"/>
          <w:szCs w:val="24"/>
        </w:rPr>
      </w:pPr>
    </w:p>
    <w:p w:rsidR="00376FA0" w:rsidRPr="004245D8" w:rsidRDefault="00376FA0" w:rsidP="00376FA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>Czy Zamawiający dookreśli w §2 ust. 2, iż zwrot ubezpieczenie dotyczy ubezpieczenia OC produkt?</w:t>
      </w:r>
    </w:p>
    <w:p w:rsidR="00376FA0" w:rsidRPr="004245D8" w:rsidRDefault="00376FA0" w:rsidP="00376FA0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4245D8" w:rsidRPr="004245D8" w:rsidRDefault="004245D8" w:rsidP="00376FA0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Odp. Zamawiający nie wyraża zgody na zmianę zapisu. </w:t>
      </w:r>
    </w:p>
    <w:p w:rsidR="00376FA0" w:rsidRPr="004245D8" w:rsidRDefault="00376FA0" w:rsidP="00376FA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Czy Zamawiający dookreśli w §3 ust. 3 i nast., iż rozpoczęciem drogi polubownego rozstrzygnięcia sporu dotyczącego zapłaty za dostarczony towar będzie przesłanie wezwania do zapłaty bez konieczności prowadzenia oddzielnego postępowania negocjacyjnego. Zamawiający może zgłosić propozycję odroczenia terminu płatności w terminie 5 dni od otrzymania wezwania do zapłaty? </w:t>
      </w:r>
      <w:r w:rsidRPr="004245D8">
        <w:rPr>
          <w:rFonts w:ascii="Cambria" w:hAnsi="Cambria"/>
          <w:bCs/>
          <w:iCs/>
          <w:sz w:val="24"/>
          <w:szCs w:val="24"/>
        </w:rPr>
        <w:t xml:space="preserve">Obecny zapis wymaga doprecyzowania w celu prawidłowej realizacji umowy. Jednoznacznie brak jest przesłanek do tego aby występowała potrzeba przeprowadzania oddzielnego postępowania w części dotyczącej ustalenia terminu zapłaty za dostarczony towar. </w:t>
      </w:r>
    </w:p>
    <w:p w:rsidR="004245D8" w:rsidRPr="004245D8" w:rsidRDefault="004245D8" w:rsidP="004245D8">
      <w:p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4245D8" w:rsidRPr="004245D8" w:rsidRDefault="004245D8" w:rsidP="004245D8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Odp. Zamawiający nie wyraża zgody na zmianę zapisu. </w:t>
      </w:r>
    </w:p>
    <w:p w:rsidR="00376FA0" w:rsidRPr="004245D8" w:rsidRDefault="00376FA0" w:rsidP="00376FA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sz w:val="24"/>
          <w:szCs w:val="24"/>
        </w:rPr>
        <w:t>Czy Zamawiający zmieni wysokość kar umownych określonych w §7  Ust. 1a) z 500 zł na 0,5% wartości niedostarczonego w terminie towaru,</w:t>
      </w:r>
    </w:p>
    <w:p w:rsidR="00376FA0" w:rsidRPr="004245D8" w:rsidRDefault="00376FA0" w:rsidP="00376FA0">
      <w:pPr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 xml:space="preserve">Przedstawione we wzorze umowy kary umowne nakładają na Wykonawcę obowiązek zapłaty zbyt wygórowanej kary umownej. </w:t>
      </w:r>
    </w:p>
    <w:p w:rsidR="00376FA0" w:rsidRPr="004245D8" w:rsidRDefault="00376FA0" w:rsidP="00376FA0">
      <w:pPr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Mając na uwadze przepis zawarty w projekcie umowy w sprawie zamówienia publicznego stanowiącym Załącznik do S+WZ zwracamy się o zmianę wysokości zastrzeżonych kar umownych.</w:t>
      </w:r>
    </w:p>
    <w:p w:rsidR="00376FA0" w:rsidRPr="004245D8" w:rsidRDefault="00376FA0" w:rsidP="00376FA0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konkurencji, które może być uzasadnioną podstawą do żądania unieważnienia postępowania o udzielenie zamówienia publicznego  z uwagi, iż postępowanie jest obarczone wadą uniemożliwiającą zawarcie ważnej umowy w sprawie zamówienia publicznego.</w:t>
      </w:r>
    </w:p>
    <w:p w:rsidR="00376FA0" w:rsidRPr="004245D8" w:rsidRDefault="00376FA0" w:rsidP="00376FA0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 xml:space="preserve">Ustalenie przez Zamawiającego zbyt wygórowanych kar umownych dla wykonawców stanowi zatem naruszenie prawa w zakresie równości stron umowy, co w konsekwencji </w:t>
      </w:r>
      <w:r w:rsidRPr="004245D8">
        <w:rPr>
          <w:rFonts w:ascii="Cambria" w:hAnsi="Cambria"/>
          <w:sz w:val="24"/>
          <w:szCs w:val="24"/>
        </w:rPr>
        <w:lastRenderedPageBreak/>
        <w:t>prowadzi do sprzeczności celu takiej umowy z zasadami współżycia społecznego i skutkować winno bezwzględną nieważność czynności prawnej na podstawie przepisu art. 353</w:t>
      </w:r>
      <w:r w:rsidRPr="004245D8">
        <w:rPr>
          <w:rFonts w:ascii="Cambria" w:hAnsi="Cambria"/>
          <w:sz w:val="24"/>
          <w:szCs w:val="24"/>
          <w:vertAlign w:val="superscript"/>
        </w:rPr>
        <w:t>1</w:t>
      </w:r>
      <w:r w:rsidRPr="004245D8">
        <w:rPr>
          <w:rFonts w:ascii="Cambria" w:hAnsi="Cambria"/>
          <w:sz w:val="24"/>
          <w:szCs w:val="24"/>
        </w:rPr>
        <w:t>k.c. w zw. Z art. 58 § 1 k.c.</w:t>
      </w:r>
    </w:p>
    <w:p w:rsidR="00376FA0" w:rsidRPr="004245D8" w:rsidRDefault="00376FA0" w:rsidP="00376FA0">
      <w:pPr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Należy zauważyć, iż kara umowna, tracąc charakter surogatu odszkodowania (art. 483 §1 k.c.) prowadziłaby do nieuzasadnionego wzbogacenia wierzyciela (wyrok SN z 17 marca 1988 r., sygn.. Akt IV CR 58/88). Warto dodać, iż zgodnie z ustawą Kodeks cywilny kara umowna ma charakter odszkodowawczy, a nie prewencyjny. Ustalając wysokość kar umownych strony powinny brać pod uwagę jej zasadniczo kompensacyjny charakter. Tezę taką wyrażono w wyroku Zespołu Arbitrów                      z dnia 23 sierpnia 2007 r. (sygn.. Akt UZP/ZO/0-1030/07): „</w:t>
      </w:r>
      <w:r w:rsidRPr="004245D8">
        <w:rPr>
          <w:rFonts w:ascii="Cambria" w:hAnsi="Cambria"/>
          <w:iCs/>
          <w:sz w:val="24"/>
          <w:szCs w:val="24"/>
        </w:rPr>
        <w:t>W zakresie zarzutu dotycz</w:t>
      </w:r>
      <w:r w:rsidRPr="004245D8">
        <w:rPr>
          <w:rFonts w:ascii="Cambria" w:eastAsia="Arial,Italic" w:hAnsi="Cambria"/>
          <w:iCs/>
          <w:sz w:val="24"/>
          <w:szCs w:val="24"/>
        </w:rPr>
        <w:t>ą</w:t>
      </w:r>
      <w:r w:rsidRPr="004245D8">
        <w:rPr>
          <w:rFonts w:ascii="Cambria" w:hAnsi="Cambria"/>
          <w:iCs/>
          <w:sz w:val="24"/>
          <w:szCs w:val="24"/>
        </w:rPr>
        <w:t>cego wysoko</w:t>
      </w:r>
      <w:r w:rsidRPr="004245D8">
        <w:rPr>
          <w:rFonts w:ascii="Cambria" w:eastAsia="Arial,Italic" w:hAnsi="Cambria"/>
          <w:iCs/>
          <w:sz w:val="24"/>
          <w:szCs w:val="24"/>
        </w:rPr>
        <w:t>ś</w:t>
      </w:r>
      <w:r w:rsidRPr="004245D8">
        <w:rPr>
          <w:rFonts w:ascii="Cambria" w:hAnsi="Cambria"/>
          <w:iCs/>
          <w:sz w:val="24"/>
          <w:szCs w:val="24"/>
        </w:rPr>
        <w:t>ci kar umownych Zespół Arbitrów zauwa</w:t>
      </w:r>
      <w:r w:rsidRPr="004245D8">
        <w:rPr>
          <w:rFonts w:ascii="Cambria" w:eastAsia="Arial,Italic" w:hAnsi="Cambria"/>
          <w:iCs/>
          <w:sz w:val="24"/>
          <w:szCs w:val="24"/>
        </w:rPr>
        <w:t>ż</w:t>
      </w:r>
      <w:r w:rsidRPr="004245D8">
        <w:rPr>
          <w:rFonts w:ascii="Cambria" w:hAnsi="Cambria"/>
          <w:iCs/>
          <w:sz w:val="24"/>
          <w:szCs w:val="24"/>
        </w:rPr>
        <w:t>a, i</w:t>
      </w:r>
      <w:r w:rsidRPr="004245D8">
        <w:rPr>
          <w:rFonts w:ascii="Cambria" w:eastAsia="Arial,Italic" w:hAnsi="Cambria"/>
          <w:iCs/>
          <w:sz w:val="24"/>
          <w:szCs w:val="24"/>
        </w:rPr>
        <w:t xml:space="preserve">ż </w:t>
      </w:r>
      <w:r w:rsidRPr="004245D8">
        <w:rPr>
          <w:rFonts w:ascii="Cambria" w:hAnsi="Cambria"/>
          <w:iCs/>
          <w:sz w:val="24"/>
          <w:szCs w:val="24"/>
        </w:rPr>
        <w:t xml:space="preserve">zgodnie z kodeksem cywilnym kara umowna ma charakter odszkodowawczy, kompensacyjny a nie prewencyjny jako silny </w:t>
      </w:r>
      <w:r w:rsidRPr="004245D8">
        <w:rPr>
          <w:rFonts w:ascii="Cambria" w:eastAsia="Arial,Italic" w:hAnsi="Cambria"/>
          <w:iCs/>
          <w:sz w:val="24"/>
          <w:szCs w:val="24"/>
        </w:rPr>
        <w:t>ś</w:t>
      </w:r>
      <w:r w:rsidRPr="004245D8">
        <w:rPr>
          <w:rFonts w:ascii="Cambria" w:hAnsi="Cambria"/>
          <w:iCs/>
          <w:sz w:val="24"/>
          <w:szCs w:val="24"/>
        </w:rPr>
        <w:t>rodek oddziaływania na niesolidnych wykonawców, zapewniaj</w:t>
      </w:r>
      <w:r w:rsidRPr="004245D8">
        <w:rPr>
          <w:rFonts w:ascii="Cambria" w:eastAsia="Arial,Italic" w:hAnsi="Cambria"/>
          <w:iCs/>
          <w:sz w:val="24"/>
          <w:szCs w:val="24"/>
        </w:rPr>
        <w:t>ą</w:t>
      </w:r>
      <w:r w:rsidRPr="004245D8">
        <w:rPr>
          <w:rFonts w:ascii="Cambria" w:hAnsi="Cambria"/>
          <w:iCs/>
          <w:sz w:val="24"/>
          <w:szCs w:val="24"/>
        </w:rPr>
        <w:t>cy nale</w:t>
      </w:r>
      <w:r w:rsidRPr="004245D8">
        <w:rPr>
          <w:rFonts w:ascii="Cambria" w:eastAsia="Arial,Italic" w:hAnsi="Cambria"/>
          <w:iCs/>
          <w:sz w:val="24"/>
          <w:szCs w:val="24"/>
        </w:rPr>
        <w:t>ż</w:t>
      </w:r>
      <w:r w:rsidRPr="004245D8">
        <w:rPr>
          <w:rFonts w:ascii="Cambria" w:hAnsi="Cambria"/>
          <w:iCs/>
          <w:sz w:val="24"/>
          <w:szCs w:val="24"/>
        </w:rPr>
        <w:t>yte wykonanie umowy”</w:t>
      </w:r>
      <w:r w:rsidRPr="004245D8">
        <w:rPr>
          <w:rFonts w:ascii="Cambria" w:hAnsi="Cambria"/>
          <w:sz w:val="24"/>
          <w:szCs w:val="24"/>
        </w:rPr>
        <w:t xml:space="preserve">. Obecne zapisy SIWZ nie oddają charakteru odszkodowawczego tej instytucji prawa cywilnego. </w:t>
      </w:r>
    </w:p>
    <w:p w:rsidR="00376FA0" w:rsidRPr="004245D8" w:rsidRDefault="00376FA0" w:rsidP="00376FA0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W rozumieniu art. 484 §1 k.c. (vide: wyrok SN z 20 maja 1980 r., sygn.. Akt I CR 229/80, OSNC 1980/12/243). Należy pamiętać, iż zastrzeżenie kary umownej podlega kontroli ze względu na ogólne zasady dotyczące treści czynności prawnych (art. 58 k.c.), jak i zakresu swobody stron w zakresie kształtowania stosunku prawnego (art. 353</w:t>
      </w:r>
      <w:r w:rsidRPr="004245D8">
        <w:rPr>
          <w:rFonts w:ascii="Cambria" w:hAnsi="Cambria"/>
          <w:sz w:val="24"/>
          <w:szCs w:val="24"/>
          <w:vertAlign w:val="superscript"/>
        </w:rPr>
        <w:t>1</w:t>
      </w:r>
      <w:r w:rsidRPr="004245D8">
        <w:rPr>
          <w:rFonts w:ascii="Cambria" w:hAnsi="Cambria"/>
          <w:sz w:val="24"/>
          <w:szCs w:val="24"/>
        </w:rPr>
        <w:t xml:space="preserve"> k.c.). W konkretnych okolicznościach żądanie kary umownej może zostać uznane za sprzeczne z tymi zasadami. </w:t>
      </w:r>
    </w:p>
    <w:p w:rsidR="00376FA0" w:rsidRPr="004245D8" w:rsidRDefault="00376FA0" w:rsidP="00376FA0">
      <w:pPr>
        <w:tabs>
          <w:tab w:val="num" w:pos="426"/>
        </w:tabs>
        <w:ind w:left="709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Biorąc pod uwagę powyższe zmiana kar umownych jest w pełni uzasadniona.</w:t>
      </w:r>
    </w:p>
    <w:p w:rsidR="00376FA0" w:rsidRPr="004245D8" w:rsidRDefault="004245D8" w:rsidP="004245D8">
      <w:pPr>
        <w:rPr>
          <w:rFonts w:ascii="Cambria" w:hAnsi="Cambria" w:cstheme="minorHAnsi"/>
          <w:b/>
          <w:sz w:val="24"/>
          <w:szCs w:val="24"/>
        </w:rPr>
      </w:pPr>
      <w:r w:rsidRPr="004245D8">
        <w:rPr>
          <w:rFonts w:ascii="Cambria" w:hAnsi="Cambria" w:cstheme="minorHAnsi"/>
          <w:b/>
          <w:sz w:val="24"/>
          <w:szCs w:val="24"/>
        </w:rPr>
        <w:t>Odp. Zamawiający zmienia treść §7  u</w:t>
      </w:r>
      <w:r w:rsidRPr="004245D8">
        <w:rPr>
          <w:rFonts w:ascii="Cambria" w:hAnsi="Cambria" w:cstheme="minorHAnsi"/>
          <w:b/>
          <w:sz w:val="24"/>
          <w:szCs w:val="24"/>
        </w:rPr>
        <w:t>st. 1</w:t>
      </w:r>
      <w:r w:rsidRPr="004245D8">
        <w:rPr>
          <w:rFonts w:ascii="Cambria" w:hAnsi="Cambria" w:cstheme="minorHAnsi"/>
          <w:b/>
          <w:sz w:val="24"/>
          <w:szCs w:val="24"/>
        </w:rPr>
        <w:t xml:space="preserve"> lit. </w:t>
      </w:r>
      <w:r w:rsidRPr="004245D8">
        <w:rPr>
          <w:rFonts w:ascii="Cambria" w:hAnsi="Cambria" w:cstheme="minorHAnsi"/>
          <w:b/>
          <w:sz w:val="24"/>
          <w:szCs w:val="24"/>
        </w:rPr>
        <w:t>a)</w:t>
      </w:r>
      <w:r w:rsidRPr="004245D8">
        <w:rPr>
          <w:rFonts w:ascii="Cambria" w:hAnsi="Cambria" w:cstheme="minorHAnsi"/>
          <w:b/>
          <w:sz w:val="24"/>
          <w:szCs w:val="24"/>
        </w:rPr>
        <w:t xml:space="preserve"> projektu umowy na następującą:</w:t>
      </w:r>
    </w:p>
    <w:p w:rsidR="004245D8" w:rsidRDefault="004245D8" w:rsidP="004245D8">
      <w:pPr>
        <w:rPr>
          <w:rFonts w:ascii="Cambria" w:hAnsi="Cambria" w:cstheme="minorHAnsi"/>
          <w:b/>
          <w:sz w:val="24"/>
          <w:szCs w:val="24"/>
        </w:rPr>
      </w:pPr>
      <w:r w:rsidRPr="004245D8">
        <w:rPr>
          <w:rFonts w:ascii="Cambria" w:hAnsi="Cambria" w:cstheme="minorHAnsi"/>
          <w:b/>
          <w:sz w:val="24"/>
          <w:szCs w:val="24"/>
        </w:rPr>
        <w:t>„a) 3</w:t>
      </w:r>
      <w:r w:rsidRPr="004245D8">
        <w:rPr>
          <w:rFonts w:ascii="Cambria" w:hAnsi="Cambria" w:cstheme="minorHAnsi"/>
          <w:b/>
          <w:sz w:val="24"/>
          <w:szCs w:val="24"/>
        </w:rPr>
        <w:t>00,00 złotych</w:t>
      </w:r>
      <w:r w:rsidRPr="004245D8">
        <w:rPr>
          <w:rFonts w:ascii="Cambria" w:hAnsi="Cambria" w:cstheme="minorHAnsi"/>
          <w:b/>
          <w:sz w:val="24"/>
          <w:szCs w:val="24"/>
        </w:rPr>
        <w:t xml:space="preserve"> (słownie: trzysta złotych 00/100)</w:t>
      </w:r>
      <w:r w:rsidRPr="004245D8">
        <w:rPr>
          <w:rFonts w:ascii="Cambria" w:hAnsi="Cambria" w:cstheme="minorHAnsi"/>
          <w:b/>
          <w:sz w:val="24"/>
          <w:szCs w:val="24"/>
        </w:rPr>
        <w:t xml:space="preserve">  za każdy dzień zwłoki w uzupełnianiu depozytu w terminie określonym zgodnie z § 4 ust. 1 niniejszej umowy,</w:t>
      </w:r>
      <w:r w:rsidRPr="004245D8">
        <w:rPr>
          <w:rFonts w:ascii="Cambria" w:hAnsi="Cambria" w:cstheme="minorHAnsi"/>
          <w:b/>
          <w:sz w:val="24"/>
          <w:szCs w:val="24"/>
        </w:rPr>
        <w:t>”</w:t>
      </w:r>
    </w:p>
    <w:p w:rsidR="00E3327D" w:rsidRPr="004245D8" w:rsidRDefault="00E3327D" w:rsidP="004245D8">
      <w:pPr>
        <w:rPr>
          <w:rFonts w:ascii="Cambria" w:hAnsi="Cambria" w:cstheme="minorHAnsi"/>
          <w:b/>
          <w:sz w:val="24"/>
          <w:szCs w:val="24"/>
        </w:rPr>
      </w:pPr>
    </w:p>
    <w:p w:rsidR="00376FA0" w:rsidRPr="004245D8" w:rsidRDefault="00376FA0" w:rsidP="00376FA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>Czy Zamawiający dookreśli w §8 lit a, iż trzykrotna zwłoka w dostawie uprawniająca do odstąpienia od umowy musi wystąpić w 3 kolejnych po sobie dostawach?</w:t>
      </w:r>
    </w:p>
    <w:p w:rsidR="0013343A" w:rsidRPr="004245D8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245D8" w:rsidRPr="004245D8" w:rsidRDefault="004245D8" w:rsidP="004245D8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Odp. Zamawiający nie wyraża zgody na zmianę zapisu. </w:t>
      </w:r>
      <w:bookmarkStart w:id="0" w:name="_GoBack"/>
      <w:bookmarkEnd w:id="0"/>
    </w:p>
    <w:p w:rsidR="004245D8" w:rsidRPr="004245D8" w:rsidRDefault="004245D8" w:rsidP="004245D8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376FA0" w:rsidRPr="004245D8" w:rsidRDefault="00376FA0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sectPr w:rsidR="00376FA0" w:rsidRPr="004245D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RU-KZ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2B13"/>
    <w:rsid w:val="0013343A"/>
    <w:rsid w:val="00376FA0"/>
    <w:rsid w:val="004245D8"/>
    <w:rsid w:val="00525338"/>
    <w:rsid w:val="00837C1E"/>
    <w:rsid w:val="00921BD7"/>
    <w:rsid w:val="009420D4"/>
    <w:rsid w:val="00A53A84"/>
    <w:rsid w:val="00BC4D3F"/>
    <w:rsid w:val="00E3327D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8B56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76F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4245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6</cp:revision>
  <cp:lastPrinted>2023-05-10T05:22:00Z</cp:lastPrinted>
  <dcterms:created xsi:type="dcterms:W3CDTF">2023-05-09T09:34:00Z</dcterms:created>
  <dcterms:modified xsi:type="dcterms:W3CDTF">2023-05-10T05:26:00Z</dcterms:modified>
</cp:coreProperties>
</file>