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0A" w:rsidRPr="00E63E95" w:rsidRDefault="003C6E4E" w:rsidP="001C36CB">
      <w:pPr>
        <w:jc w:val="center"/>
        <w:rPr>
          <w:rFonts w:ascii="Times New Roman" w:hAnsi="Times New Roman" w:cs="Times New Roman"/>
          <w:color w:val="FF0000"/>
          <w:spacing w:val="6"/>
          <w:sz w:val="24"/>
          <w:szCs w:val="24"/>
          <w:lang w:val="pl-PL"/>
        </w:rPr>
      </w:pPr>
      <w:r w:rsidRPr="00C9332B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7D3C304" wp14:editId="61ED29B2">
                <wp:simplePos x="0" y="0"/>
                <wp:positionH relativeFrom="page">
                  <wp:posOffset>475013</wp:posOffset>
                </wp:positionH>
                <wp:positionV relativeFrom="page">
                  <wp:posOffset>249382</wp:posOffset>
                </wp:positionV>
                <wp:extent cx="6656119" cy="148441"/>
                <wp:effectExtent l="0" t="0" r="11430" b="4445"/>
                <wp:wrapSquare wrapText="bothSides"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119" cy="14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80A" w:rsidRPr="00B04C4C" w:rsidRDefault="0062680A">
                            <w:pPr>
                              <w:spacing w:after="52" w:line="20" w:lineRule="exact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7.4pt;margin-top:19.65pt;width:524.1pt;height:11.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" filled="f" stroked="f">
                <v:textbox inset="0,0,0,0">
                  <w:txbxContent>
                    <w:p w:rsidR="0062680A" w:rsidRPr="00B04C4C" w:rsidRDefault="0062680A">
                      <w:pPr>
                        <w:spacing w:after="52" w:line="20" w:lineRule="exact"/>
                        <w:rPr>
                          <w:lang w:val="pl-P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332B" w:rsidRPr="00C9332B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Umowa</w:t>
      </w:r>
      <w:r w:rsidR="00A16309" w:rsidRPr="00E63E95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 </w:t>
      </w:r>
      <w:r w:rsidR="007228A9">
        <w:rPr>
          <w:rFonts w:ascii="Times New Roman" w:hAnsi="Times New Roman" w:cs="Times New Roman"/>
          <w:spacing w:val="6"/>
          <w:sz w:val="24"/>
          <w:szCs w:val="24"/>
          <w:lang w:val="pl-PL"/>
        </w:rPr>
        <w:t>PGKŚ</w:t>
      </w:r>
      <w:r w:rsidR="00A16309" w:rsidRPr="00E63E95">
        <w:rPr>
          <w:rFonts w:ascii="Times New Roman" w:hAnsi="Times New Roman" w:cs="Times New Roman"/>
          <w:spacing w:val="6"/>
          <w:sz w:val="24"/>
          <w:szCs w:val="24"/>
          <w:lang w:val="pl-PL"/>
        </w:rPr>
        <w:t>.272</w:t>
      </w:r>
      <w:r w:rsidR="007228A9">
        <w:rPr>
          <w:rFonts w:ascii="Times New Roman" w:hAnsi="Times New Roman" w:cs="Times New Roman"/>
          <w:spacing w:val="6"/>
          <w:sz w:val="24"/>
          <w:szCs w:val="24"/>
          <w:lang w:val="pl-PL"/>
        </w:rPr>
        <w:t>…..</w:t>
      </w:r>
      <w:r w:rsidR="00A16309" w:rsidRPr="00E63E95">
        <w:rPr>
          <w:rFonts w:ascii="Times New Roman" w:hAnsi="Times New Roman" w:cs="Times New Roman"/>
          <w:spacing w:val="6"/>
          <w:sz w:val="24"/>
          <w:szCs w:val="24"/>
          <w:lang w:val="pl-PL"/>
        </w:rPr>
        <w:t>.20</w:t>
      </w:r>
      <w:r w:rsidR="000106FA" w:rsidRPr="00E63E95">
        <w:rPr>
          <w:rFonts w:ascii="Times New Roman" w:hAnsi="Times New Roman" w:cs="Times New Roman"/>
          <w:spacing w:val="6"/>
          <w:sz w:val="24"/>
          <w:szCs w:val="24"/>
          <w:lang w:val="pl-PL"/>
        </w:rPr>
        <w:t>2</w:t>
      </w:r>
      <w:r w:rsidR="007228A9">
        <w:rPr>
          <w:rFonts w:ascii="Times New Roman" w:hAnsi="Times New Roman" w:cs="Times New Roman"/>
          <w:spacing w:val="6"/>
          <w:sz w:val="24"/>
          <w:szCs w:val="24"/>
          <w:lang w:val="pl-PL"/>
        </w:rPr>
        <w:t>5</w:t>
      </w:r>
    </w:p>
    <w:p w:rsidR="00A16309" w:rsidRPr="00E63E95" w:rsidRDefault="00A16309" w:rsidP="001C36CB">
      <w:pPr>
        <w:jc w:val="center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zawarta </w:t>
      </w:r>
      <w:r w:rsidR="00132B7F" w:rsidRPr="00E63E95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w </w:t>
      </w:r>
      <w:r w:rsidR="00132B7F" w:rsidRPr="00E63E95">
        <w:rPr>
          <w:rFonts w:ascii="Times New Roman" w:hAnsi="Times New Roman" w:cs="Times New Roman"/>
          <w:spacing w:val="-1"/>
          <w:sz w:val="24"/>
          <w:szCs w:val="24"/>
          <w:lang w:val="pl-PL"/>
        </w:rPr>
        <w:t>dniu</w:t>
      </w:r>
      <w:r w:rsidR="00625463" w:rsidRPr="00E63E95">
        <w:rPr>
          <w:rFonts w:ascii="Times New Roman" w:hAnsi="Times New Roman" w:cs="Times New Roman"/>
          <w:color w:val="FF0000"/>
          <w:spacing w:val="-1"/>
          <w:sz w:val="24"/>
          <w:szCs w:val="24"/>
          <w:lang w:val="pl-PL"/>
        </w:rPr>
        <w:t xml:space="preserve"> </w:t>
      </w:r>
      <w:r w:rsidR="007228A9">
        <w:rPr>
          <w:rFonts w:ascii="Times New Roman" w:hAnsi="Times New Roman" w:cs="Times New Roman"/>
          <w:spacing w:val="-1"/>
          <w:sz w:val="24"/>
          <w:szCs w:val="24"/>
          <w:lang w:val="pl-PL"/>
        </w:rPr>
        <w:t>……………….</w:t>
      </w:r>
    </w:p>
    <w:p w:rsidR="00A16309" w:rsidRPr="00E63E95" w:rsidRDefault="003C6E4E" w:rsidP="001C36CB">
      <w:pPr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 </w:t>
      </w:r>
    </w:p>
    <w:p w:rsidR="00641303" w:rsidRPr="00E63E95" w:rsidRDefault="003C6E4E" w:rsidP="00CE390A">
      <w:pPr>
        <w:ind w:left="708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pomiędzy </w:t>
      </w:r>
      <w:r w:rsidRPr="00DD5982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pl-PL"/>
        </w:rPr>
        <w:t>Gminą Miejską Wałcz</w:t>
      </w:r>
      <w:r w:rsidRPr="00E63E95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,</w:t>
      </w:r>
      <w:r w:rsidR="00641303" w:rsidRPr="00E63E9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</w:t>
      </w:r>
      <w:r w:rsidRPr="00E63E95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 Plac Wolności 1,</w:t>
      </w:r>
      <w:r w:rsidR="00641303" w:rsidRPr="00E63E95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 </w:t>
      </w:r>
      <w:r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78-600 Wałcz</w:t>
      </w:r>
      <w:r w:rsidR="00641303"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,  </w:t>
      </w:r>
      <w:r w:rsidR="00641303" w:rsidRPr="00E63E95">
        <w:rPr>
          <w:rFonts w:ascii="Times New Roman" w:eastAsia="Calibri" w:hAnsi="Times New Roman" w:cs="Times New Roman"/>
          <w:sz w:val="24"/>
          <w:szCs w:val="24"/>
          <w:lang w:val="pl-PL"/>
        </w:rPr>
        <w:t>NIP</w:t>
      </w:r>
      <w:r w:rsidR="002D5DB5">
        <w:rPr>
          <w:rFonts w:ascii="Times New Roman" w:eastAsia="Calibri" w:hAnsi="Times New Roman" w:cs="Times New Roman"/>
          <w:sz w:val="24"/>
          <w:szCs w:val="24"/>
          <w:lang w:val="pl-PL"/>
        </w:rPr>
        <w:t>:</w:t>
      </w:r>
      <w:r w:rsidR="00641303" w:rsidRPr="00E63E9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765 160 28 96</w:t>
      </w:r>
    </w:p>
    <w:p w:rsidR="0062680A" w:rsidRPr="00E63E95" w:rsidRDefault="00132B7F" w:rsidP="00CE390A">
      <w:pPr>
        <w:ind w:left="708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reprezentowaną przez </w:t>
      </w:r>
      <w:r w:rsidR="00EC3643" w:rsidRPr="00DD5982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>Macieja Żebrowskiego</w:t>
      </w:r>
      <w:r w:rsidRPr="00E63E95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="003C6E4E"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— </w:t>
      </w:r>
      <w:r w:rsidR="003C6E4E" w:rsidRPr="00DD5982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pl-PL"/>
        </w:rPr>
        <w:t>Burmistrza Miasta Wałcz</w:t>
      </w:r>
      <w:r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,</w:t>
      </w:r>
    </w:p>
    <w:p w:rsidR="0062680A" w:rsidRPr="00E63E95" w:rsidRDefault="003C6E4E" w:rsidP="00CE390A">
      <w:pPr>
        <w:tabs>
          <w:tab w:val="right" w:pos="5951"/>
        </w:tabs>
        <w:ind w:left="708"/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przy </w:t>
      </w:r>
      <w:r w:rsidR="00562F83" w:rsidRPr="00E63E95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kontrasygnacie </w:t>
      </w:r>
      <w:r w:rsidR="005B221F" w:rsidRPr="00DD5982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>Elżbiety Stanisławek</w:t>
      </w:r>
      <w:r w:rsidR="00562F83" w:rsidRPr="00E63E95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— </w:t>
      </w:r>
      <w:r w:rsidRPr="00DD5982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  <w:t>Skarbnika Miasta Wałcz</w:t>
      </w:r>
    </w:p>
    <w:p w:rsidR="00A16309" w:rsidRPr="00E63E95" w:rsidRDefault="00A16309" w:rsidP="00CE390A">
      <w:pPr>
        <w:ind w:left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zwaną w dalszej części umowy </w:t>
      </w:r>
      <w:r w:rsidRPr="008D442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„Zamawiającym</w:t>
      </w:r>
      <w:r w:rsidR="00DD5982" w:rsidRPr="008D442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”</w:t>
      </w:r>
    </w:p>
    <w:p w:rsidR="00132B7F" w:rsidRPr="00E63E95" w:rsidRDefault="003C6E4E" w:rsidP="00CE390A">
      <w:pPr>
        <w:ind w:left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</w:p>
    <w:p w:rsidR="00135FC0" w:rsidRPr="002D5DB5" w:rsidRDefault="007228A9" w:rsidP="00CE390A">
      <w:pPr>
        <w:ind w:left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228A9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……………………………………………..</w:t>
      </w:r>
      <w:r w:rsidR="002D5DB5" w:rsidRPr="007228A9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2D5DB5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="002D5DB5" w:rsidRPr="002D5D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</w:t>
      </w:r>
      <w:r w:rsidR="002D5DB5" w:rsidRPr="002D5D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………………….</w:t>
      </w:r>
      <w:r w:rsidR="002D5DB5" w:rsidRPr="002D5D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="002D5DB5" w:rsidRPr="002D5D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NIP: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………………………………….</w:t>
      </w:r>
    </w:p>
    <w:p w:rsidR="0062680A" w:rsidRPr="00E63E95" w:rsidRDefault="00135FC0" w:rsidP="00CE390A">
      <w:pPr>
        <w:ind w:left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z w:val="24"/>
          <w:szCs w:val="24"/>
          <w:lang w:val="pl-PL"/>
        </w:rPr>
        <w:t>reprezentowanym przez</w:t>
      </w:r>
      <w:r w:rsidR="005B221F" w:rsidRPr="00E63E9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C073F" w:rsidRPr="009C073F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</w:t>
      </w:r>
      <w:r w:rsidR="000F13F6" w:rsidRPr="00E63E9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zwanym w dalszej części umowy </w:t>
      </w:r>
      <w:r w:rsidR="000F13F6" w:rsidRPr="008D442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„Wykonawcą”</w:t>
      </w:r>
      <w:r w:rsidRPr="008D442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62680A" w:rsidRPr="00E63E95" w:rsidRDefault="00A16309" w:rsidP="00CE390A">
      <w:pPr>
        <w:spacing w:before="240"/>
        <w:ind w:left="708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302EBE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3C6E4E" w:rsidRPr="00302E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przeprowadzeniu postępowania </w:t>
      </w:r>
      <w:r w:rsidR="00813666" w:rsidRPr="00302EBE">
        <w:rPr>
          <w:rFonts w:ascii="Times New Roman" w:hAnsi="Times New Roman" w:cs="Times New Roman"/>
          <w:color w:val="000000"/>
          <w:sz w:val="24"/>
          <w:szCs w:val="24"/>
          <w:lang w:val="pl-PL"/>
        </w:rPr>
        <w:t>o udzielenie zamówienia publicznego</w:t>
      </w:r>
      <w:r w:rsidR="00166D73" w:rsidRPr="00302E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trybie podstawowym art. 275 pkt. 2 ustawy z dnia 11 września 2019 r. (Dz.U. z 202</w:t>
      </w:r>
      <w:r w:rsidR="00916BB5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166D73" w:rsidRPr="00302E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 poz. </w:t>
      </w:r>
      <w:r w:rsidR="00916BB5">
        <w:rPr>
          <w:rFonts w:ascii="Times New Roman" w:hAnsi="Times New Roman" w:cs="Times New Roman"/>
          <w:color w:val="000000"/>
          <w:sz w:val="24"/>
          <w:szCs w:val="24"/>
          <w:lang w:val="pl-PL"/>
        </w:rPr>
        <w:t>1320</w:t>
      </w:r>
      <w:r w:rsidR="007F3FFE" w:rsidRPr="00302E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) </w:t>
      </w:r>
      <w:r w:rsidR="00166D73" w:rsidRPr="00302EB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Prawo zamówień publicznych</w:t>
      </w:r>
      <w:r w:rsidR="007F3FFE" w:rsidRPr="00302EB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92FE0" w:rsidRPr="00B0277C" w:rsidRDefault="003C6E4E" w:rsidP="0031254E">
      <w:pPr>
        <w:spacing w:before="2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B0277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</w:t>
      </w:r>
      <w:r w:rsidR="005B497C" w:rsidRPr="00B0277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</w:p>
    <w:p w:rsidR="005B497C" w:rsidRPr="00B0277C" w:rsidRDefault="005B497C" w:rsidP="0031254E">
      <w:pPr>
        <w:spacing w:before="2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B0277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Przedmiot umowy</w:t>
      </w:r>
    </w:p>
    <w:p w:rsidR="00292FE0" w:rsidRPr="00E63E95" w:rsidRDefault="003C6E4E" w:rsidP="004D152F">
      <w:pPr>
        <w:pStyle w:val="Akapitzlist"/>
        <w:numPr>
          <w:ilvl w:val="0"/>
          <w:numId w:val="10"/>
        </w:numPr>
        <w:tabs>
          <w:tab w:val="decimal" w:pos="288"/>
          <w:tab w:val="decimal" w:pos="504"/>
        </w:tabs>
        <w:spacing w:before="240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Zamawiający zleca, a Wykonawca zobowiązuje się wykonać prace remontowe, konserwacyjne i </w:t>
      </w:r>
      <w:r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naprawcze urządzeń energetycznych i urządzeń oświetlenia zewnętrznego stanowiącego własność Gminy </w:t>
      </w:r>
      <w:r w:rsidR="009108C8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Miejskiej Wałcz. </w:t>
      </w:r>
      <w:r w:rsidRPr="00E63E95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Zamówieniem objętych jest </w:t>
      </w:r>
      <w:r w:rsidR="00836470" w:rsidRPr="00302EBE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8</w:t>
      </w:r>
      <w:r w:rsidR="002D3D27" w:rsidRPr="00302EBE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7</w:t>
      </w:r>
      <w:r w:rsidR="00FB450F" w:rsidRPr="00302EBE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6</w:t>
      </w:r>
      <w:r w:rsidRPr="00E63E95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 szt. opraw oświetleniowych zamontowanych na słupach </w:t>
      </w:r>
      <w:r w:rsidR="00B04C4C"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oświetleniowych (</w:t>
      </w:r>
      <w:r w:rsidR="00836470" w:rsidRPr="00302EBE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7</w:t>
      </w:r>
      <w:r w:rsidR="002D3D27" w:rsidRPr="00302EBE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4</w:t>
      </w:r>
      <w:r w:rsidR="00A24FBE" w:rsidRPr="00302EBE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4</w:t>
      </w:r>
      <w:r w:rsidRPr="00302EB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szt</w:t>
      </w:r>
      <w:r w:rsidRPr="00302EBE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.)</w:t>
      </w:r>
      <w:r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 wg załącznika</w:t>
      </w:r>
      <w:r w:rsidR="00BE0F5D"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 </w:t>
      </w:r>
      <w:r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stanowiącego integralną część umowy.</w:t>
      </w:r>
    </w:p>
    <w:p w:rsidR="00BF291C" w:rsidRPr="00E63E95" w:rsidRDefault="00BF291C" w:rsidP="004D152F">
      <w:pPr>
        <w:pStyle w:val="Akapitzlist"/>
        <w:tabs>
          <w:tab w:val="decimal" w:pos="288"/>
          <w:tab w:val="decimal" w:pos="504"/>
        </w:tabs>
        <w:spacing w:before="240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</w:p>
    <w:p w:rsidR="00292FE0" w:rsidRPr="00E63E95" w:rsidRDefault="003C6E4E" w:rsidP="004D152F">
      <w:pPr>
        <w:pStyle w:val="Akapitzlist"/>
        <w:numPr>
          <w:ilvl w:val="0"/>
          <w:numId w:val="10"/>
        </w:numPr>
        <w:tabs>
          <w:tab w:val="decimal" w:pos="288"/>
          <w:tab w:val="decimal" w:pos="504"/>
        </w:tabs>
        <w:spacing w:before="240"/>
        <w:ind w:hanging="294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W przypadku zmiany ilości opraw oświetleniowych podlegających konserwacji i remontowi </w:t>
      </w:r>
      <w:r w:rsidR="00D57FFC" w:rsidRPr="00E63E95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br/>
      </w:r>
      <w:r w:rsidRPr="00E63E95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w okresie </w:t>
      </w:r>
      <w:r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obowiązywania umowy</w:t>
      </w:r>
      <w:r w:rsidR="000106FA"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o więcej niż 1 %, miesięczny ryczałt zostanie zmieniony aneksem do umowy. Ryczał</w:t>
      </w:r>
      <w:r w:rsidR="00AC3387"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t</w:t>
      </w:r>
      <w:r w:rsidR="000106FA"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zostanie zmieniony także w przypadku </w:t>
      </w:r>
      <w:r w:rsidR="005D1EE1"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wymiany opraw na nowe, zgodnie</w:t>
      </w:r>
      <w:r w:rsidR="005D1EE1"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br/>
        <w:t xml:space="preserve">z </w:t>
      </w:r>
      <w:r w:rsidR="00B62A5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opisem przedmiotu zamówienia</w:t>
      </w:r>
      <w:r w:rsidR="000F65AA"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.</w:t>
      </w:r>
      <w:r w:rsidR="005D1EE1"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</w:p>
    <w:p w:rsidR="001C36CB" w:rsidRPr="00E63E95" w:rsidRDefault="001C36CB" w:rsidP="001C36CB">
      <w:pPr>
        <w:pStyle w:val="Akapitzlist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</w:p>
    <w:p w:rsidR="00292FE0" w:rsidRPr="00E63E95" w:rsidRDefault="003C6E4E" w:rsidP="004D152F">
      <w:pPr>
        <w:pStyle w:val="Akapitzlist"/>
        <w:numPr>
          <w:ilvl w:val="0"/>
          <w:numId w:val="10"/>
        </w:numPr>
        <w:tabs>
          <w:tab w:val="decimal" w:pos="288"/>
          <w:tab w:val="decimal" w:pos="504"/>
        </w:tabs>
        <w:spacing w:before="240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Szczegółowy zakres czynności stanowiących przedmiot zamówienia obejmuje:</w:t>
      </w:r>
    </w:p>
    <w:p w:rsidR="004D152F" w:rsidRPr="00E63E95" w:rsidRDefault="004D152F" w:rsidP="004D152F">
      <w:pPr>
        <w:pStyle w:val="Akapitzlist"/>
        <w:tabs>
          <w:tab w:val="decimal" w:pos="288"/>
          <w:tab w:val="decimal" w:pos="504"/>
        </w:tabs>
        <w:spacing w:before="240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</w:p>
    <w:p w:rsidR="004D152F" w:rsidRPr="00E63E95" w:rsidRDefault="003C6E4E" w:rsidP="004D152F">
      <w:pPr>
        <w:pStyle w:val="Akapitzlist"/>
        <w:numPr>
          <w:ilvl w:val="0"/>
          <w:numId w:val="13"/>
        </w:numPr>
        <w:tabs>
          <w:tab w:val="decimal" w:pos="288"/>
          <w:tab w:val="decimal" w:pos="360"/>
          <w:tab w:val="decimal" w:pos="504"/>
        </w:tabs>
        <w:spacing w:before="240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natychmiastowe usuwanie zgłoszonych awarii obwodów oświetleniowych, a także zagrożeń </w:t>
      </w:r>
      <w:r w:rsidR="001913F0" w:rsidRPr="00E63E95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bezpieczeństwa ruchu </w:t>
      </w:r>
      <w:r w:rsidRPr="00E63E95">
        <w:rPr>
          <w:rFonts w:ascii="Times New Roman" w:hAnsi="Times New Roman" w:cs="Times New Roman"/>
          <w:spacing w:val="-2"/>
          <w:sz w:val="24"/>
          <w:szCs w:val="24"/>
          <w:lang w:val="pl-PL"/>
        </w:rPr>
        <w:t>drogowego oraz zdrowia i życia ludzi</w:t>
      </w:r>
      <w:r w:rsidR="004F29AB" w:rsidRPr="00E63E95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spowodowanych oświetleniem drogowym</w:t>
      </w:r>
      <w:r w:rsidRPr="00E63E95">
        <w:rPr>
          <w:rFonts w:ascii="Times New Roman" w:hAnsi="Times New Roman" w:cs="Times New Roman"/>
          <w:spacing w:val="-2"/>
          <w:sz w:val="24"/>
          <w:szCs w:val="24"/>
          <w:lang w:val="pl-PL"/>
        </w:rPr>
        <w:t>,</w:t>
      </w:r>
    </w:p>
    <w:p w:rsidR="009115B2" w:rsidRPr="009115B2" w:rsidRDefault="003C6E4E" w:rsidP="004D152F">
      <w:pPr>
        <w:pStyle w:val="Akapitzlist"/>
        <w:numPr>
          <w:ilvl w:val="0"/>
          <w:numId w:val="13"/>
        </w:numPr>
        <w:tabs>
          <w:tab w:val="decimal" w:pos="288"/>
          <w:tab w:val="decimal" w:pos="360"/>
          <w:tab w:val="decimal" w:pos="504"/>
        </w:tabs>
        <w:spacing w:before="240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przyjmowanie zgłoszeń telefonicznych </w:t>
      </w:r>
      <w:r w:rsidR="00F74A8E" w:rsidRPr="00E63E9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o nieprawidłowym działaniu oświetlenia </w:t>
      </w:r>
      <w:r w:rsidR="00C3347A">
        <w:rPr>
          <w:rFonts w:ascii="Times New Roman" w:hAnsi="Times New Roman" w:cs="Times New Roman"/>
          <w:spacing w:val="-4"/>
          <w:sz w:val="24"/>
          <w:szCs w:val="24"/>
          <w:lang w:val="pl-PL"/>
        </w:rPr>
        <w:br/>
      </w:r>
      <w:r w:rsidRPr="00E63E9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od </w:t>
      </w:r>
      <w:r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Zamawiającego </w:t>
      </w:r>
      <w:r w:rsidR="00844311"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na </w:t>
      </w:r>
      <w:r w:rsidR="00840FE4"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nr</w:t>
      </w:r>
      <w:r w:rsidR="00844311"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.</w:t>
      </w:r>
      <w:r w:rsidR="00840FE4"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="00840FE4" w:rsidRPr="007C114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  <w:t>tel</w:t>
      </w:r>
      <w:r w:rsidR="009E5360" w:rsidRPr="007C114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  <w:t xml:space="preserve">. </w:t>
      </w:r>
      <w:r w:rsidR="007B0C3C" w:rsidRPr="00F723B1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…………………</w:t>
      </w:r>
      <w:r w:rsidR="009E5360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E63E95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lub za </w:t>
      </w:r>
      <w:r w:rsidRPr="00E63E9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pośrednictwem poczty e-mail (</w:t>
      </w:r>
      <w:r w:rsidR="007B0C3C" w:rsidRPr="00F723B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……………………….</w:t>
      </w:r>
      <w:r w:rsidR="00135FC0" w:rsidRPr="00E63E9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)</w:t>
      </w:r>
      <w:r w:rsidR="004951FC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,</w:t>
      </w:r>
      <w:r w:rsidRPr="00E63E9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</w:t>
      </w:r>
    </w:p>
    <w:p w:rsidR="009115B2" w:rsidRPr="00647B35" w:rsidRDefault="003C6E4E" w:rsidP="004D152F">
      <w:pPr>
        <w:pStyle w:val="Akapitzlist"/>
        <w:numPr>
          <w:ilvl w:val="0"/>
          <w:numId w:val="13"/>
        </w:numPr>
        <w:tabs>
          <w:tab w:val="decimal" w:pos="288"/>
          <w:tab w:val="decimal" w:pos="360"/>
          <w:tab w:val="decimal" w:pos="504"/>
        </w:tabs>
        <w:spacing w:before="240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647B35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niezwłoczne usuwanie nieprawidłowości oraz </w:t>
      </w:r>
      <w:r w:rsidRPr="00647B35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pl-PL"/>
        </w:rPr>
        <w:t>zgłaszanie Zamawiającemu</w:t>
      </w:r>
      <w:r w:rsidRPr="00647B35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 </w:t>
      </w:r>
      <w:r w:rsidRPr="00647B35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pl-PL"/>
        </w:rPr>
        <w:t>wykonani</w:t>
      </w:r>
      <w:r w:rsidR="00844311" w:rsidRPr="00647B35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pl-PL"/>
        </w:rPr>
        <w:t>e</w:t>
      </w:r>
      <w:r w:rsidRPr="00647B35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pl-PL"/>
        </w:rPr>
        <w:t xml:space="preserve"> prac</w:t>
      </w:r>
      <w:r w:rsidR="00F74A8E" w:rsidRPr="00647B35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 </w:t>
      </w:r>
      <w:r w:rsidR="00F74A8E" w:rsidRPr="00647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za </w:t>
      </w:r>
      <w:r w:rsidR="00F74A8E" w:rsidRPr="00647B35">
        <w:rPr>
          <w:rFonts w:ascii="Times New Roman" w:hAnsi="Times New Roman" w:cs="Times New Roman"/>
          <w:spacing w:val="2"/>
          <w:sz w:val="24"/>
          <w:szCs w:val="24"/>
          <w:lang w:val="pl-PL"/>
        </w:rPr>
        <w:t>pośrednictwem poczty e-mail</w:t>
      </w:r>
      <w:r w:rsidR="00F74A8E" w:rsidRPr="00647B35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="00F74A8E" w:rsidRPr="00647B35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na adres </w:t>
      </w:r>
      <w:r w:rsidR="00963C42" w:rsidRPr="00F723B1">
        <w:rPr>
          <w:rFonts w:ascii="Times New Roman" w:hAnsi="Times New Roman" w:cs="Times New Roman"/>
          <w:spacing w:val="5"/>
          <w:sz w:val="24"/>
          <w:szCs w:val="24"/>
          <w:lang w:val="pl-PL"/>
        </w:rPr>
        <w:t>……………..</w:t>
      </w:r>
      <w:r w:rsidR="00C97685" w:rsidRPr="00DB06FB">
        <w:rPr>
          <w:rFonts w:ascii="Times New Roman" w:hAnsi="Times New Roman" w:cs="Times New Roman"/>
          <w:b/>
          <w:spacing w:val="5"/>
          <w:sz w:val="24"/>
          <w:szCs w:val="24"/>
          <w:lang w:val="pl-PL"/>
        </w:rPr>
        <w:t>@umwalcz.pl</w:t>
      </w:r>
      <w:r w:rsidR="00647B35" w:rsidRPr="00647B35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 lub </w:t>
      </w:r>
      <w:r w:rsidR="00647B35" w:rsidRPr="00DB06FB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pl-PL"/>
        </w:rPr>
        <w:t>kontakt@umwalcz.pl</w:t>
      </w:r>
    </w:p>
    <w:p w:rsidR="004D152F" w:rsidRPr="009115B2" w:rsidRDefault="003C6E4E" w:rsidP="004D152F">
      <w:pPr>
        <w:pStyle w:val="Akapitzlist"/>
        <w:numPr>
          <w:ilvl w:val="0"/>
          <w:numId w:val="13"/>
        </w:numPr>
        <w:tabs>
          <w:tab w:val="decimal" w:pos="288"/>
          <w:tab w:val="decimal" w:pos="360"/>
          <w:tab w:val="decimal" w:pos="504"/>
        </w:tabs>
        <w:spacing w:before="240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9115B2">
        <w:rPr>
          <w:rFonts w:ascii="Times New Roman" w:hAnsi="Times New Roman" w:cs="Times New Roman"/>
          <w:color w:val="000000"/>
          <w:sz w:val="24"/>
          <w:szCs w:val="24"/>
          <w:lang w:val="pl-PL"/>
        </w:rPr>
        <w:t>bieżącą, niezbędną wymianę niesprawnych</w:t>
      </w:r>
      <w:r w:rsidR="00292FE0" w:rsidRPr="009115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115B2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292FE0" w:rsidRPr="009115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115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zużytych, funkcjonujących wadliwie lub uszkodzonych elementów oświetlenia, a w szczególności źródeł światła (żarówek), dławików, układów zapłonowych, </w:t>
      </w:r>
      <w:r w:rsidRPr="009115B2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oprawek, zacisków, gniazd i wkładek bezpiecznikowych </w:t>
      </w:r>
      <w:r w:rsidR="001913F0" w:rsidRPr="009115B2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 </w:t>
      </w:r>
      <w:r w:rsidR="004D152F" w:rsidRPr="009115B2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(</w:t>
      </w:r>
      <w:r w:rsidRPr="009115B2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bezpieczników ), styczników, przewodów </w:t>
      </w:r>
      <w:r w:rsidRPr="009115B2">
        <w:rPr>
          <w:rFonts w:ascii="Times New Roman" w:hAnsi="Times New Roman" w:cs="Times New Roman"/>
          <w:color w:val="000000"/>
          <w:sz w:val="24"/>
          <w:szCs w:val="24"/>
          <w:lang w:val="pl-PL"/>
        </w:rPr>
        <w:t>wysięgników oraz opraw</w:t>
      </w:r>
      <w:r w:rsidRPr="009115B2">
        <w:rPr>
          <w:rFonts w:ascii="Times New Roman" w:hAnsi="Times New Roman" w:cs="Times New Roman"/>
          <w:sz w:val="24"/>
          <w:szCs w:val="24"/>
          <w:lang w:val="pl-PL"/>
        </w:rPr>
        <w:t>, słupów i fundamentów słupów</w:t>
      </w:r>
      <w:r w:rsidR="007E1448" w:rsidRPr="009115B2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(w ilości nie większej niż 1 słup i 2 oprawy w ok</w:t>
      </w:r>
      <w:r w:rsidR="007E1448" w:rsidRPr="009115B2"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  <w:t xml:space="preserve">resie </w:t>
      </w:r>
      <w:r w:rsidR="007E1448" w:rsidRPr="009115B2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>obowiązywania umowy)</w:t>
      </w:r>
      <w:r w:rsidR="009D5B1C" w:rsidRPr="009115B2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>,</w:t>
      </w:r>
      <w:r w:rsidRPr="009115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terminach od momentu powiadomienia do </w:t>
      </w:r>
      <w:r w:rsidRPr="009115B2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wykonania nas</w:t>
      </w:r>
      <w:r w:rsidR="00292FE0" w:rsidRPr="009115B2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tępującego zakresu prac:</w:t>
      </w:r>
    </w:p>
    <w:p w:rsidR="004D152F" w:rsidRPr="0037294E" w:rsidRDefault="003C6E4E" w:rsidP="004D152F">
      <w:pPr>
        <w:pStyle w:val="Akapitzlist"/>
        <w:numPr>
          <w:ilvl w:val="0"/>
          <w:numId w:val="14"/>
        </w:numPr>
        <w:tabs>
          <w:tab w:val="decimal" w:pos="288"/>
          <w:tab w:val="decimal" w:pos="360"/>
          <w:tab w:val="decimal" w:pos="504"/>
        </w:tabs>
        <w:spacing w:before="240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37294E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naprawa urządzeń sterowania oświetleniem — do </w:t>
      </w:r>
      <w:r w:rsidR="0082786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>12</w:t>
      </w:r>
      <w:r w:rsidRPr="0037294E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 godzin,</w:t>
      </w:r>
    </w:p>
    <w:p w:rsidR="004D152F" w:rsidRPr="0037294E" w:rsidRDefault="003C6E4E" w:rsidP="004D152F">
      <w:pPr>
        <w:pStyle w:val="Akapitzlist"/>
        <w:numPr>
          <w:ilvl w:val="0"/>
          <w:numId w:val="14"/>
        </w:numPr>
        <w:tabs>
          <w:tab w:val="decimal" w:pos="288"/>
          <w:tab w:val="decimal" w:pos="360"/>
          <w:tab w:val="decimal" w:pos="504"/>
        </w:tabs>
        <w:spacing w:before="240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37294E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naprawa linii kablowej, teren miasta</w:t>
      </w:r>
      <w:r w:rsidRPr="0037294E">
        <w:rPr>
          <w:rFonts w:ascii="Times New Roman" w:hAnsi="Times New Roman" w:cs="Times New Roman"/>
          <w:color w:val="605F5E"/>
          <w:spacing w:val="10"/>
          <w:sz w:val="24"/>
          <w:szCs w:val="24"/>
          <w:lang w:val="pl-PL"/>
        </w:rPr>
        <w:t xml:space="preserve"> —</w:t>
      </w:r>
      <w:r w:rsidR="00B04C4C" w:rsidRPr="0037294E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 do </w:t>
      </w:r>
      <w:r w:rsidR="00827865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3</w:t>
      </w:r>
      <w:r w:rsidRPr="0037294E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 dni</w:t>
      </w:r>
      <w:r w:rsidR="001A057E" w:rsidRPr="0037294E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 roboczych</w:t>
      </w:r>
      <w:r w:rsidRPr="0037294E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,</w:t>
      </w:r>
    </w:p>
    <w:p w:rsidR="00371DF9" w:rsidRPr="0037294E" w:rsidRDefault="00371DF9" w:rsidP="004D152F">
      <w:pPr>
        <w:pStyle w:val="Akapitzlist"/>
        <w:numPr>
          <w:ilvl w:val="0"/>
          <w:numId w:val="14"/>
        </w:numPr>
        <w:tabs>
          <w:tab w:val="decimal" w:pos="288"/>
          <w:tab w:val="decimal" w:pos="360"/>
          <w:tab w:val="decimal" w:pos="504"/>
        </w:tabs>
        <w:spacing w:before="240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37294E">
        <w:rPr>
          <w:rFonts w:ascii="Times New Roman" w:hAnsi="Times New Roman" w:cs="Times New Roman"/>
          <w:spacing w:val="10"/>
          <w:sz w:val="24"/>
          <w:szCs w:val="24"/>
          <w:lang w:val="pl-PL"/>
        </w:rPr>
        <w:t>wymiana słupa, oprawy – do 10 dni</w:t>
      </w:r>
      <w:r w:rsidR="001A057E" w:rsidRPr="0037294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roboczych</w:t>
      </w:r>
      <w:r w:rsidRPr="0037294E">
        <w:rPr>
          <w:rFonts w:ascii="Times New Roman" w:hAnsi="Times New Roman" w:cs="Times New Roman"/>
          <w:spacing w:val="10"/>
          <w:sz w:val="24"/>
          <w:szCs w:val="24"/>
          <w:lang w:val="pl-PL"/>
        </w:rPr>
        <w:t>,</w:t>
      </w:r>
    </w:p>
    <w:p w:rsidR="004D152F" w:rsidRPr="0037294E" w:rsidRDefault="003C6E4E" w:rsidP="004D152F">
      <w:pPr>
        <w:pStyle w:val="Akapitzlist"/>
        <w:numPr>
          <w:ilvl w:val="0"/>
          <w:numId w:val="14"/>
        </w:numPr>
        <w:tabs>
          <w:tab w:val="decimal" w:pos="288"/>
          <w:tab w:val="decimal" w:pos="360"/>
          <w:tab w:val="decimal" w:pos="504"/>
        </w:tabs>
        <w:spacing w:before="240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37294E">
        <w:rPr>
          <w:rFonts w:ascii="Times New Roman" w:hAnsi="Times New Roman" w:cs="Times New Roman"/>
          <w:spacing w:val="10"/>
          <w:sz w:val="24"/>
          <w:szCs w:val="24"/>
          <w:lang w:val="pl-PL"/>
        </w:rPr>
        <w:t>wymiana pojedynczych zużytych źródeł światła, teren miasta —</w:t>
      </w:r>
      <w:r w:rsidR="00371DF9" w:rsidRPr="0037294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do </w:t>
      </w:r>
      <w:r w:rsidR="004F3814">
        <w:rPr>
          <w:rFonts w:ascii="Times New Roman" w:hAnsi="Times New Roman" w:cs="Times New Roman"/>
          <w:spacing w:val="10"/>
          <w:sz w:val="24"/>
          <w:szCs w:val="24"/>
          <w:lang w:val="pl-PL"/>
        </w:rPr>
        <w:t>3</w:t>
      </w:r>
      <w:r w:rsidR="00371DF9" w:rsidRPr="0037294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dni</w:t>
      </w:r>
      <w:r w:rsidR="001A057E" w:rsidRPr="0037294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roboczych</w:t>
      </w:r>
      <w:r w:rsidR="00371DF9" w:rsidRPr="0037294E">
        <w:rPr>
          <w:rFonts w:ascii="Times New Roman" w:hAnsi="Times New Roman" w:cs="Times New Roman"/>
          <w:spacing w:val="10"/>
          <w:sz w:val="24"/>
          <w:szCs w:val="24"/>
          <w:lang w:val="pl-PL"/>
        </w:rPr>
        <w:t>,</w:t>
      </w:r>
    </w:p>
    <w:p w:rsidR="00371DF9" w:rsidRPr="0037294E" w:rsidRDefault="00371DF9" w:rsidP="00371DF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37294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naprawy pozostałe – do </w:t>
      </w:r>
      <w:r w:rsidR="004F3814">
        <w:rPr>
          <w:rFonts w:ascii="Times New Roman" w:hAnsi="Times New Roman" w:cs="Times New Roman"/>
          <w:spacing w:val="-2"/>
          <w:sz w:val="24"/>
          <w:szCs w:val="24"/>
          <w:lang w:val="pl-PL"/>
        </w:rPr>
        <w:t>3</w:t>
      </w:r>
      <w:r w:rsidRPr="0037294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dni</w:t>
      </w:r>
      <w:r w:rsidR="001A057E" w:rsidRPr="0037294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roboczych</w:t>
      </w:r>
      <w:r w:rsidRPr="0037294E">
        <w:rPr>
          <w:rFonts w:ascii="Times New Roman" w:hAnsi="Times New Roman" w:cs="Times New Roman"/>
          <w:spacing w:val="-2"/>
          <w:sz w:val="24"/>
          <w:szCs w:val="24"/>
          <w:lang w:val="pl-PL"/>
        </w:rPr>
        <w:t>.</w:t>
      </w:r>
    </w:p>
    <w:p w:rsidR="00BF291C" w:rsidRPr="00E63E95" w:rsidRDefault="003C6E4E" w:rsidP="004D152F">
      <w:pPr>
        <w:pStyle w:val="Akapitzlist"/>
        <w:numPr>
          <w:ilvl w:val="0"/>
          <w:numId w:val="11"/>
        </w:numPr>
        <w:tabs>
          <w:tab w:val="decimal" w:pos="288"/>
          <w:tab w:val="decimal" w:pos="360"/>
          <w:tab w:val="decimal" w:pos="504"/>
        </w:tabs>
        <w:spacing w:before="240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lastRenderedPageBreak/>
        <w:t xml:space="preserve">sprawdzanie i naprawa uszkodzonych: styków, połączeń przewodów w oprawach </w:t>
      </w:r>
      <w:r w:rsidR="004D152F"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br/>
      </w:r>
      <w:r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i słupach, wnęk </w:t>
      </w:r>
      <w:r w:rsidRPr="00E63E95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bezpiecznikowych, końcówek kabli, uszkodzonych odcinków kabli </w:t>
      </w:r>
      <w:r w:rsidR="00BF291C" w:rsidRPr="00E63E95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              </w:t>
      </w:r>
      <w:r w:rsidRPr="00E63E95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ster</w:t>
      </w:r>
      <w:r w:rsidR="00BF291C" w:rsidRPr="00E63E95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ujących i oświetleniowych, itp.,</w:t>
      </w:r>
    </w:p>
    <w:p w:rsidR="00BF291C" w:rsidRPr="00E63E95" w:rsidRDefault="003C6E4E" w:rsidP="004D152F">
      <w:pPr>
        <w:pStyle w:val="Akapitzlist"/>
        <w:numPr>
          <w:ilvl w:val="0"/>
          <w:numId w:val="11"/>
        </w:numPr>
        <w:tabs>
          <w:tab w:val="decimal" w:pos="288"/>
          <w:tab w:val="decimal" w:pos="1080"/>
        </w:tabs>
        <w:spacing w:before="240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bieżące sprawdzanie stanu ochrony przeciwporażeniowej i przeciwpożarowej </w:t>
      </w:r>
      <w:r w:rsidR="00D57FFC"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br/>
      </w:r>
      <w:r w:rsidR="00844311"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>-</w:t>
      </w:r>
      <w:r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 pomiary i badania </w:t>
      </w:r>
      <w:r w:rsidR="004D152F"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>eksploatacyjne (</w:t>
      </w:r>
      <w:r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sprawdzanie stanu technicznego i pomiar skuteczności ochrony przeciwporażeniowej, </w:t>
      </w:r>
      <w:r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pomiar stanu rezystencji izolacji, sprawdzanie oporności uziemień roboczych),</w:t>
      </w:r>
    </w:p>
    <w:p w:rsidR="00BF291C" w:rsidRPr="00E63E95" w:rsidRDefault="003C6E4E" w:rsidP="004D152F">
      <w:pPr>
        <w:pStyle w:val="Akapitzlist"/>
        <w:numPr>
          <w:ilvl w:val="0"/>
          <w:numId w:val="11"/>
        </w:numPr>
        <w:tabs>
          <w:tab w:val="decimal" w:pos="288"/>
          <w:tab w:val="decimal" w:pos="1080"/>
        </w:tabs>
        <w:spacing w:before="240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bieżąca konserwacja i remonty szafek sterowniczych (szafek kablowych, oświetleniowych) tablic </w:t>
      </w:r>
      <w:r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>oświetleniowych (rozdzielczych) i elementów układu sterującego oświetleniem</w:t>
      </w:r>
      <w:r w:rsidRPr="00E63E95">
        <w:rPr>
          <w:rFonts w:ascii="Times New Roman" w:hAnsi="Times New Roman" w:cs="Times New Roman"/>
          <w:color w:val="605F5E"/>
          <w:spacing w:val="11"/>
          <w:sz w:val="24"/>
          <w:szCs w:val="24"/>
          <w:lang w:val="pl-PL"/>
        </w:rPr>
        <w:t xml:space="preserve"> —</w:t>
      </w:r>
      <w:r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 według potrzeb,</w:t>
      </w:r>
    </w:p>
    <w:p w:rsidR="00BF291C" w:rsidRPr="00E63E95" w:rsidRDefault="003C6E4E" w:rsidP="004D152F">
      <w:pPr>
        <w:pStyle w:val="Akapitzlist"/>
        <w:numPr>
          <w:ilvl w:val="0"/>
          <w:numId w:val="11"/>
        </w:numPr>
        <w:tabs>
          <w:tab w:val="decimal" w:pos="288"/>
          <w:tab w:val="decimal" w:pos="1080"/>
        </w:tabs>
        <w:spacing w:before="240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przeglądy techniczne urządzeń oświet</w:t>
      </w:r>
      <w:r w:rsidR="004D152F"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lenia drogowego w tym</w:t>
      </w:r>
      <w:r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: słupów, wysięgników </w:t>
      </w:r>
      <w:r w:rsidR="004D152F"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br/>
      </w:r>
      <w:r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i opraw — jeden raz</w:t>
      </w:r>
      <w:r w:rsidRPr="00E63E95">
        <w:rPr>
          <w:rFonts w:ascii="Times New Roman" w:hAnsi="Times New Roman" w:cs="Times New Roman"/>
          <w:color w:val="544A82"/>
          <w:spacing w:val="9"/>
          <w:w w:val="140"/>
          <w:sz w:val="24"/>
          <w:szCs w:val="24"/>
          <w:lang w:val="pl-PL"/>
        </w:rPr>
        <w:t xml:space="preserve"> </w:t>
      </w:r>
      <w:r w:rsidRPr="00E63E95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w okresie obowiązywania umowy, przy czym protokół </w:t>
      </w:r>
      <w:r w:rsidR="004D152F" w:rsidRPr="00E63E95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br/>
      </w:r>
      <w:r w:rsidRPr="00E63E95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>z przeprowadzon</w:t>
      </w:r>
      <w:r w:rsidR="00B04C4C" w:rsidRPr="00E63E95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>ego przeglądu Wyko</w:t>
      </w:r>
      <w:r w:rsidR="00BF291C" w:rsidRPr="00E63E9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nawca </w:t>
      </w:r>
      <w:r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>zobowiązany jest przedstawić Zamawiającemu w terminie do dn</w:t>
      </w:r>
      <w:r w:rsidR="00B04C4C"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ia </w:t>
      </w:r>
      <w:r w:rsidR="001C2248"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 30</w:t>
      </w:r>
      <w:r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 listopada </w:t>
      </w:r>
      <w:r w:rsidR="00DB11AC"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>20</w:t>
      </w:r>
      <w:r w:rsidR="000106FA"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>2</w:t>
      </w:r>
      <w:r w:rsidR="00075F58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>5</w:t>
      </w:r>
      <w:r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 r.,</w:t>
      </w:r>
    </w:p>
    <w:p w:rsidR="00BF291C" w:rsidRPr="00E63E95" w:rsidRDefault="003C6E4E" w:rsidP="004D152F">
      <w:pPr>
        <w:pStyle w:val="Akapitzlist"/>
        <w:numPr>
          <w:ilvl w:val="0"/>
          <w:numId w:val="11"/>
        </w:numPr>
        <w:tabs>
          <w:tab w:val="decimal" w:pos="288"/>
          <w:tab w:val="decimal" w:pos="1080"/>
        </w:tabs>
        <w:spacing w:before="240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sprawdzanie stanu technicznego, konserwacja </w:t>
      </w:r>
      <w:r w:rsidR="00BF291C" w:rsidRPr="00E63E95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i naprawy osłon wnęk słupowych (bezpiecznikowych)</w:t>
      </w:r>
      <w:r w:rsidRPr="00E63E95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 oraz </w:t>
      </w:r>
      <w:r w:rsidRPr="00E63E9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połączeń na tablicach zaciskowych </w:t>
      </w:r>
      <w:r w:rsidR="00844311" w:rsidRPr="00E63E9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-</w:t>
      </w:r>
      <w:r w:rsidRPr="00E63E9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 według potrzeb,</w:t>
      </w:r>
    </w:p>
    <w:p w:rsidR="00BF291C" w:rsidRPr="00E63E95" w:rsidRDefault="003C6E4E" w:rsidP="004D152F">
      <w:pPr>
        <w:pStyle w:val="Akapitzlist"/>
        <w:numPr>
          <w:ilvl w:val="0"/>
          <w:numId w:val="11"/>
        </w:numPr>
        <w:tabs>
          <w:tab w:val="decimal" w:pos="288"/>
          <w:tab w:val="decimal" w:pos="1080"/>
        </w:tabs>
        <w:spacing w:before="240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sprawdzenie posadowienia, przywracanie pionowości słupów oraz sprawdzanie mocowania oraz </w:t>
      </w:r>
      <w:r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kontrolę stanu technicznego wysięgników i odbłyśników </w:t>
      </w:r>
      <w:r w:rsidR="00844311"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- </w:t>
      </w:r>
      <w:r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>według potrzeb,</w:t>
      </w:r>
    </w:p>
    <w:p w:rsidR="00BF291C" w:rsidRPr="00E63E95" w:rsidRDefault="00D810D9" w:rsidP="004D152F">
      <w:pPr>
        <w:pStyle w:val="Akapitzlist"/>
        <w:numPr>
          <w:ilvl w:val="0"/>
          <w:numId w:val="11"/>
        </w:numPr>
        <w:tabs>
          <w:tab w:val="decimal" w:pos="288"/>
          <w:tab w:val="decimal" w:pos="1080"/>
        </w:tabs>
        <w:spacing w:before="240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 </w:t>
      </w:r>
      <w:r w:rsidR="003C6E4E" w:rsidRPr="00E63E95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mycie opraw oświetleniowych </w:t>
      </w:r>
      <w:r w:rsidR="00844311" w:rsidRPr="00E63E95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-</w:t>
      </w:r>
      <w:r w:rsidR="003C6E4E" w:rsidRPr="00E63E95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 według potrzeb</w:t>
      </w:r>
      <w:r w:rsidR="00E90468" w:rsidRPr="00E63E95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, nie częściej niż jeden raz </w:t>
      </w:r>
      <w:r w:rsidR="004D152F" w:rsidRPr="00E63E95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br/>
      </w:r>
      <w:r w:rsidR="00E90468" w:rsidRPr="00E63E95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w trakcie trwania umowy</w:t>
      </w:r>
      <w:r w:rsidR="003C6E4E" w:rsidRPr="00E63E95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,</w:t>
      </w:r>
    </w:p>
    <w:p w:rsidR="008725CE" w:rsidRPr="00E63E95" w:rsidRDefault="00D810D9" w:rsidP="004D152F">
      <w:pPr>
        <w:pStyle w:val="Akapitzlist"/>
        <w:numPr>
          <w:ilvl w:val="0"/>
          <w:numId w:val="11"/>
        </w:numPr>
        <w:tabs>
          <w:tab w:val="decimal" w:pos="288"/>
          <w:tab w:val="decimal" w:pos="1080"/>
        </w:tabs>
        <w:spacing w:before="240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 </w:t>
      </w:r>
      <w:r w:rsidR="003C6E4E"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usuwanie </w:t>
      </w:r>
      <w:r w:rsidR="008725CE"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na koszt Zamawiającego </w:t>
      </w:r>
      <w:r w:rsidR="003C6E4E"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skutków wandalizmu i skutków wypadków drogowych, tj. uzupełnianie brakujących lub zdewastowanych: kloszy, opraw, wysięgników, słupów, układów sterowniczych, kabli oświetleniowych </w:t>
      </w:r>
      <w:r w:rsidR="003C6E4E" w:rsidRPr="00E63E95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zasilających </w:t>
      </w:r>
      <w:r w:rsidR="00D57FFC" w:rsidRPr="00E63E95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br/>
      </w:r>
      <w:r w:rsidR="003C6E4E" w:rsidRPr="00E63E95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i sterowniczych, szafek, zamków i zamknięć, tablic oświetleniowych itp., urządzeń oświetlenia </w:t>
      </w:r>
      <w:r w:rsidR="003C6E4E" w:rsidRPr="00E63E95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ulicznego i park</w:t>
      </w:r>
      <w:r w:rsidR="004D152F" w:rsidRPr="00E63E95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owego, po uprzednim zgłoszeniu P</w:t>
      </w:r>
      <w:r w:rsidR="008725CE" w:rsidRPr="00E63E95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olicji </w:t>
      </w:r>
      <w:r w:rsidR="00D57FFC" w:rsidRPr="00E63E95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br/>
      </w:r>
      <w:r w:rsidR="008725CE" w:rsidRPr="00E63E95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i Zamawiającemu,</w:t>
      </w:r>
    </w:p>
    <w:p w:rsidR="00BF291C" w:rsidRPr="00E63E95" w:rsidRDefault="00D810D9" w:rsidP="004D152F">
      <w:pPr>
        <w:pStyle w:val="Akapitzlist"/>
        <w:numPr>
          <w:ilvl w:val="0"/>
          <w:numId w:val="11"/>
        </w:numPr>
        <w:tabs>
          <w:tab w:val="decimal" w:pos="288"/>
          <w:tab w:val="decimal" w:pos="1080"/>
        </w:tabs>
        <w:spacing w:before="240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 </w:t>
      </w:r>
      <w:r w:rsidR="003C6E4E" w:rsidRPr="00E63E9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wykonywanie pozostałych, nieopisanych wyżej usług towarzyszących, niezbędnych do prawidłowego </w:t>
      </w:r>
      <w:r w:rsidR="003C6E4E" w:rsidRPr="00E63E95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wykonania usługi konserwacji i utrzymania oświetlenia drogowego i parkowego, będącego własnością </w:t>
      </w:r>
      <w:r w:rsidR="00700B41" w:rsidRPr="00E63E95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Zamawiającego</w:t>
      </w:r>
      <w:r w:rsidR="003C6E4E" w:rsidRPr="00E63E95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, niezależnie od literalnych postanowień umowy, zgodnie z obowiązującymi w tym </w:t>
      </w:r>
      <w:r w:rsidR="003C6E4E" w:rsidRPr="00E63E9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zakresie przepisami,</w:t>
      </w:r>
    </w:p>
    <w:p w:rsidR="00BF291C" w:rsidRPr="00E63E95" w:rsidRDefault="0060246F" w:rsidP="004D152F">
      <w:pPr>
        <w:pStyle w:val="Akapitzlist"/>
        <w:numPr>
          <w:ilvl w:val="0"/>
          <w:numId w:val="11"/>
        </w:numPr>
        <w:tabs>
          <w:tab w:val="decimal" w:pos="288"/>
          <w:tab w:val="decimal" w:pos="1080"/>
        </w:tabs>
        <w:spacing w:before="240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 </w:t>
      </w:r>
      <w:r w:rsidR="003C6E4E"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udzielenie przez Wykonawcę gwarancji jakości na przedmiot świadczeń, tj. wykonane usługi konserwacji </w:t>
      </w:r>
      <w:r w:rsidR="003C6E4E" w:rsidRPr="00E63E9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i naprawy itp., oraz dostarczone w związku z nimi materiały </w:t>
      </w:r>
      <w:r w:rsidR="004D152F" w:rsidRPr="00E63E9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br/>
      </w:r>
      <w:r w:rsidR="003C6E4E" w:rsidRPr="00E63E9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i części,</w:t>
      </w:r>
    </w:p>
    <w:p w:rsidR="00BF291C" w:rsidRDefault="0060246F" w:rsidP="004D152F">
      <w:pPr>
        <w:pStyle w:val="Akapitzlist"/>
        <w:numPr>
          <w:ilvl w:val="0"/>
          <w:numId w:val="11"/>
        </w:numPr>
        <w:tabs>
          <w:tab w:val="decimal" w:pos="288"/>
          <w:tab w:val="decimal" w:pos="1080"/>
        </w:tabs>
        <w:spacing w:before="240"/>
        <w:rPr>
          <w:rFonts w:ascii="Times New Roman" w:hAnsi="Times New Roman" w:cs="Times New Roman"/>
          <w:spacing w:val="13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="003C6E4E" w:rsidRPr="00E63E95">
        <w:rPr>
          <w:rFonts w:ascii="Times New Roman" w:hAnsi="Times New Roman" w:cs="Times New Roman"/>
          <w:spacing w:val="13"/>
          <w:sz w:val="24"/>
          <w:szCs w:val="24"/>
          <w:lang w:val="pl-PL"/>
        </w:rPr>
        <w:t>przekazywanie wykazu wykonanych prac w danym miesiącu (</w:t>
      </w:r>
      <w:r w:rsidR="007E1448" w:rsidRPr="00E63E95">
        <w:rPr>
          <w:rFonts w:ascii="Times New Roman" w:hAnsi="Times New Roman" w:cs="Times New Roman"/>
          <w:spacing w:val="13"/>
          <w:sz w:val="24"/>
          <w:szCs w:val="24"/>
          <w:lang w:val="pl-PL"/>
        </w:rPr>
        <w:t>w formie załącznika do faktury)</w:t>
      </w:r>
      <w:r w:rsidR="00C74D7B">
        <w:rPr>
          <w:rFonts w:ascii="Times New Roman" w:hAnsi="Times New Roman" w:cs="Times New Roman"/>
          <w:spacing w:val="13"/>
          <w:sz w:val="24"/>
          <w:szCs w:val="24"/>
          <w:lang w:val="pl-PL"/>
        </w:rPr>
        <w:t>,</w:t>
      </w:r>
    </w:p>
    <w:p w:rsidR="00C74D7B" w:rsidRPr="007507A5" w:rsidRDefault="00C74D7B" w:rsidP="004D152F">
      <w:pPr>
        <w:pStyle w:val="Akapitzlist"/>
        <w:numPr>
          <w:ilvl w:val="0"/>
          <w:numId w:val="11"/>
        </w:numPr>
        <w:tabs>
          <w:tab w:val="decimal" w:pos="288"/>
          <w:tab w:val="decimal" w:pos="1080"/>
        </w:tabs>
        <w:spacing w:before="240"/>
        <w:rPr>
          <w:rFonts w:ascii="Times New Roman" w:hAnsi="Times New Roman" w:cs="Times New Roman"/>
          <w:spacing w:val="13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="006F3889" w:rsidRPr="007507A5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wymianę </w:t>
      </w:r>
      <w:r w:rsidR="006F3889" w:rsidRPr="007507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źródeł światła (żarówek), </w:t>
      </w:r>
      <w:r w:rsidR="006F3889" w:rsidRPr="007507A5">
        <w:rPr>
          <w:rFonts w:ascii="Times New Roman" w:hAnsi="Times New Roman" w:cs="Times New Roman"/>
          <w:spacing w:val="13"/>
          <w:sz w:val="24"/>
          <w:szCs w:val="24"/>
          <w:lang w:val="pl-PL"/>
        </w:rPr>
        <w:t>wykonać przy zachowaniu tej samej barwy światła na całej ulicy/obwodzie/rejonie, stanowiącej jedną całość. Zmiana barwy oświetlenia wyłącznie po uzgodnieniu z Zamawiającym.</w:t>
      </w:r>
    </w:p>
    <w:p w:rsidR="004D152F" w:rsidRPr="00E63E95" w:rsidRDefault="004D152F" w:rsidP="004D152F">
      <w:pPr>
        <w:pStyle w:val="Akapitzlist"/>
        <w:tabs>
          <w:tab w:val="decimal" w:pos="288"/>
          <w:tab w:val="decimal" w:pos="1080"/>
        </w:tabs>
        <w:spacing w:before="240"/>
        <w:ind w:left="1068"/>
        <w:rPr>
          <w:rFonts w:ascii="Times New Roman" w:hAnsi="Times New Roman" w:cs="Times New Roman"/>
          <w:color w:val="FF0000"/>
          <w:spacing w:val="13"/>
          <w:sz w:val="24"/>
          <w:szCs w:val="24"/>
          <w:lang w:val="pl-PL"/>
        </w:rPr>
      </w:pPr>
    </w:p>
    <w:p w:rsidR="0062680A" w:rsidRPr="00E63E95" w:rsidRDefault="003C6E4E" w:rsidP="004D152F">
      <w:pPr>
        <w:pStyle w:val="Akapitzlist"/>
        <w:numPr>
          <w:ilvl w:val="0"/>
          <w:numId w:val="10"/>
        </w:numPr>
        <w:spacing w:before="240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Wykonawca, jako wytwórca odpadów w rozumieniu ustawy z dnia 27 kwietnia 2001 r. </w:t>
      </w:r>
      <w:r w:rsidR="00D57FFC"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br/>
      </w:r>
      <w:r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o odpadach, ma </w:t>
      </w:r>
      <w:r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obowiązek zagospodarowania odpadów powstałych podczas realizacji niniejszego zamówienia w sposób </w:t>
      </w:r>
      <w:r w:rsidRPr="00E63E9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zgodny z w/w ustawą, jak również z ustawą Prawo ochrony środowiska oraz pokrywania kosztów utylizacji </w:t>
      </w:r>
      <w:r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zużytych źródeł światła (lamp, żarówek), opraw, elementów sterowania, zabezpieczeń itp., zgodnie z </w:t>
      </w:r>
      <w:r w:rsidRPr="00E63E95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obowiązującymi w tym zakresie przepisami. Wykonawca przedstawi na żądanie Zamawiającego dokumenty </w:t>
      </w:r>
      <w:r w:rsidRPr="00E63E95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potwierdzające zagospodarowanie zużytych elementów oświetleniowych zgodnie </w:t>
      </w:r>
      <w:r w:rsidR="00CD74B8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br/>
      </w:r>
      <w:r w:rsidRPr="00E63E95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z powszechnie </w:t>
      </w:r>
      <w:r w:rsidRPr="00E63E95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obowiązującymi przepisami prawa.</w:t>
      </w:r>
    </w:p>
    <w:p w:rsidR="00C207B2" w:rsidRPr="00B0277C" w:rsidRDefault="005E4834" w:rsidP="0031254E">
      <w:pPr>
        <w:spacing w:before="2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br/>
      </w:r>
      <w:r w:rsidR="00BF291C" w:rsidRPr="00B0277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§2</w:t>
      </w:r>
      <w:r w:rsidR="00C002BA" w:rsidRPr="00B0277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</w:p>
    <w:p w:rsidR="00DD49DC" w:rsidRPr="00B0277C" w:rsidRDefault="00C002BA" w:rsidP="0031254E">
      <w:pPr>
        <w:spacing w:before="2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B0277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Wynagrodzenie</w:t>
      </w:r>
    </w:p>
    <w:p w:rsidR="00BF291C" w:rsidRPr="00E63E95" w:rsidRDefault="003C6E4E" w:rsidP="004D152F">
      <w:pPr>
        <w:pStyle w:val="Akapitzlist"/>
        <w:numPr>
          <w:ilvl w:val="0"/>
          <w:numId w:val="4"/>
        </w:numPr>
        <w:spacing w:before="240"/>
        <w:ind w:left="709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Strony ustalają, że obowiązującą formą wynagrodzenia za przedmiot umowy określony w § 1 umowy jest </w:t>
      </w:r>
      <w:r w:rsidRPr="00E63E95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wynagrodzenie ryczałtowe</w:t>
      </w:r>
      <w:r w:rsidR="00866927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,</w:t>
      </w:r>
      <w:r w:rsidRPr="00E63E95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określone na podstawie oferty Wykonawcy, które będzie wypłacane </w:t>
      </w:r>
      <w:r w:rsidRPr="00E63E95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miesięcznie.</w:t>
      </w:r>
    </w:p>
    <w:p w:rsidR="00DD49DC" w:rsidRPr="00E63E95" w:rsidRDefault="001707D2" w:rsidP="004D152F">
      <w:pPr>
        <w:pStyle w:val="Akapitzlist"/>
        <w:numPr>
          <w:ilvl w:val="0"/>
          <w:numId w:val="4"/>
        </w:numPr>
        <w:spacing w:before="240"/>
        <w:ind w:left="709"/>
        <w:rPr>
          <w:rFonts w:ascii="Times New Roman" w:hAnsi="Times New Roman" w:cs="Times New Roman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Zgodnie z ofertą </w:t>
      </w:r>
      <w:r w:rsidR="003C6E4E" w:rsidRPr="00E63E95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na wykonanie prac remontowych, konserwacyjnych i naprawczych </w:t>
      </w:r>
      <w:r w:rsidR="003C6E4E" w:rsidRPr="00E63E9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urządzeń energetycznych i urządzeń oświetlenia zewnętrznego stanowiącego własność Gminy Miejskiej </w:t>
      </w:r>
      <w:r w:rsidR="00DE3482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Wałcz, Wykonawca </w:t>
      </w:r>
      <w:r w:rsidR="00E57789" w:rsidRPr="00E63E9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otrzyma wynagrodzenie ryczałtowe </w:t>
      </w:r>
      <w:r w:rsidR="003C6E4E" w:rsidRPr="00E63E9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w wysokości</w:t>
      </w:r>
      <w:r w:rsidR="00E57789" w:rsidRPr="00E63E9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:</w:t>
      </w:r>
      <w:r w:rsidR="003C6E4E" w:rsidRPr="00E63E9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</w:t>
      </w:r>
      <w:r w:rsidR="00E51409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>…………………</w:t>
      </w:r>
      <w:r w:rsidR="00C076E3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</w:t>
      </w:r>
      <w:r w:rsidR="003C6E4E" w:rsidRPr="00E63E95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zł </w:t>
      </w:r>
      <w:r w:rsidR="003C6E4E" w:rsidRPr="00E63E95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pl-PL"/>
        </w:rPr>
        <w:t>netto</w:t>
      </w:r>
      <w:r w:rsidR="003C6E4E" w:rsidRPr="00E63E95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 (słownie</w:t>
      </w:r>
      <w:r w:rsidR="00E51409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………………………….</w:t>
      </w:r>
      <w:r w:rsidR="00D572C9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 </w:t>
      </w:r>
      <w:r w:rsidR="00E51409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…………</w:t>
      </w:r>
      <w:r w:rsidR="00D572C9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/100)</w:t>
      </w:r>
      <w:r w:rsidR="00C076E3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 </w:t>
      </w:r>
      <w:r w:rsidR="003C6E4E" w:rsidRPr="00E63E95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miesięcznie </w:t>
      </w:r>
      <w:r w:rsidR="00623325" w:rsidRPr="00E63E95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plus</w:t>
      </w:r>
      <w:r w:rsidR="003C6E4E" w:rsidRPr="00E63E95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 podatek </w:t>
      </w:r>
      <w:r w:rsidR="003C6E4E"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VAT w wysokości 23 %, co daje kwotę miesię</w:t>
      </w:r>
      <w:r w:rsidR="006610D5"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czną brutto w wysokości </w:t>
      </w:r>
      <w:r w:rsidR="00E51409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pl-PL"/>
        </w:rPr>
        <w:t>……………………….</w:t>
      </w:r>
      <w:r w:rsidR="00C10FB5"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.</w:t>
      </w:r>
      <w:r w:rsidR="003C6E4E" w:rsidRPr="00E63E9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W/w kwota ryczałtu miesięcznego stanowi </w:t>
      </w:r>
      <w:r w:rsidR="005B221F" w:rsidRPr="00E63E9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sumę </w:t>
      </w:r>
      <w:r w:rsidR="003C6E4E" w:rsidRPr="00E63E95">
        <w:rPr>
          <w:rFonts w:ascii="Times New Roman" w:hAnsi="Times New Roman" w:cs="Times New Roman"/>
          <w:spacing w:val="-4"/>
          <w:sz w:val="24"/>
          <w:szCs w:val="24"/>
          <w:lang w:val="pl-PL"/>
        </w:rPr>
        <w:t>iloczyn</w:t>
      </w:r>
      <w:r w:rsidR="005B221F" w:rsidRPr="00E63E95">
        <w:rPr>
          <w:rFonts w:ascii="Times New Roman" w:hAnsi="Times New Roman" w:cs="Times New Roman"/>
          <w:spacing w:val="-4"/>
          <w:sz w:val="24"/>
          <w:szCs w:val="24"/>
          <w:lang w:val="pl-PL"/>
        </w:rPr>
        <w:t>ów</w:t>
      </w:r>
      <w:r w:rsidR="003C6E4E" w:rsidRPr="00E63E9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ilości opraw oświetleniowych </w:t>
      </w:r>
      <w:r w:rsidR="005B221F" w:rsidRPr="00E63E9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starych </w:t>
      </w:r>
      <w:r w:rsidR="000F65AA" w:rsidRPr="00AB059F">
        <w:rPr>
          <w:rFonts w:ascii="Times New Roman" w:hAnsi="Times New Roman" w:cs="Times New Roman"/>
          <w:spacing w:val="-4"/>
          <w:sz w:val="24"/>
          <w:szCs w:val="24"/>
          <w:lang w:val="pl-PL"/>
        </w:rPr>
        <w:t>(</w:t>
      </w:r>
      <w:r w:rsidR="00EB5EAD" w:rsidRPr="00AB059F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671</w:t>
      </w:r>
      <w:r w:rsidR="000F65AA" w:rsidRPr="00AB059F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szt.)</w:t>
      </w:r>
      <w:r w:rsidR="005B221F" w:rsidRPr="00E63E9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i stawki za konserwację</w:t>
      </w:r>
      <w:r w:rsidR="000F65AA" w:rsidRPr="00E63E9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oprawy starej </w:t>
      </w:r>
      <w:r w:rsidR="00E51409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………………..</w:t>
      </w:r>
      <w:r w:rsidR="000F65AA" w:rsidRPr="00E63E95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zł</w:t>
      </w:r>
      <w:r w:rsidR="007F17A2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brutto</w:t>
      </w:r>
      <w:r w:rsidR="000F65AA" w:rsidRPr="00E63E9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oraz ilości opraw oświetleniowych nowych na gwarancji (</w:t>
      </w:r>
      <w:r w:rsidR="00706095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190</w:t>
      </w:r>
      <w:r w:rsidR="000F65AA" w:rsidRPr="00E63E9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szt.) i stawki za konserwację oprawy nowej na gwarancji </w:t>
      </w:r>
      <w:r w:rsidR="00E51409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………………</w:t>
      </w:r>
      <w:r w:rsidR="007F17A2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zł brutto.</w:t>
      </w:r>
    </w:p>
    <w:p w:rsidR="00DD49DC" w:rsidRPr="00764BA7" w:rsidRDefault="003C6E4E" w:rsidP="004D152F">
      <w:pPr>
        <w:pStyle w:val="Akapitzlist"/>
        <w:numPr>
          <w:ilvl w:val="0"/>
          <w:numId w:val="4"/>
        </w:numPr>
        <w:spacing w:before="240"/>
        <w:ind w:left="709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64BA7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Wynagrodzenie</w:t>
      </w:r>
      <w:r w:rsidR="00AC3387" w:rsidRPr="00764BA7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,</w:t>
      </w:r>
      <w:r w:rsidRPr="00764BA7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o którym mowa w ust. 1</w:t>
      </w:r>
      <w:r w:rsidR="00AC3387" w:rsidRPr="00764BA7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,</w:t>
      </w:r>
      <w:r w:rsidRPr="00764BA7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pokrywa wszelkie koszty Wykonawcy związane </w:t>
      </w:r>
      <w:r w:rsidR="0031254E" w:rsidRPr="00764BA7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br/>
      </w:r>
      <w:r w:rsidRPr="00764BA7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z wykonaniem </w:t>
      </w:r>
      <w:r w:rsidRPr="00764BA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przedmiotu umowy oraz jest niez</w:t>
      </w:r>
      <w:r w:rsidR="00764BA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mienne przez czas trwania umowy, z wyłączeniem zapisów waloryzacyjnych. </w:t>
      </w:r>
      <w:r w:rsidRPr="00764BA7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Rozliczenie należności Wykonawcy następować będzie każdorazowo na podstawie faktur wystawionych przez Wykonawcę.</w:t>
      </w:r>
    </w:p>
    <w:p w:rsidR="0062680A" w:rsidRPr="00E63E95" w:rsidRDefault="003C6E4E" w:rsidP="004D152F">
      <w:pPr>
        <w:pStyle w:val="Akapitzlist"/>
        <w:numPr>
          <w:ilvl w:val="0"/>
          <w:numId w:val="4"/>
        </w:numPr>
        <w:spacing w:before="240"/>
        <w:ind w:left="709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83734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  <w:t>Płatności będą regulowane przelewem, najpóźniej w terminie 14 dni</w:t>
      </w:r>
      <w:r w:rsidR="000C15CA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  <w:t>,</w:t>
      </w:r>
      <w:r w:rsidRPr="00F83734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  <w:t xml:space="preserve"> licząc od daty wpływu prawidłowo </w:t>
      </w:r>
      <w:r w:rsidRPr="00F8373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pl-PL"/>
        </w:rPr>
        <w:t>wystawionej faktury do siedziby Zamawiającego</w:t>
      </w:r>
      <w:r w:rsidR="000C15C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pl-PL"/>
        </w:rPr>
        <w:t>,</w:t>
      </w:r>
      <w:r w:rsidRPr="00F8373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pl-PL"/>
        </w:rPr>
        <w:t xml:space="preserve"> na rachunek Wykonawcy wskazany na fakturze</w:t>
      </w:r>
      <w:r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.</w:t>
      </w:r>
    </w:p>
    <w:p w:rsidR="004D152F" w:rsidRPr="00752513" w:rsidRDefault="003C6E4E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52513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§3</w:t>
      </w:r>
    </w:p>
    <w:p w:rsidR="00752513" w:rsidRPr="00752513" w:rsidRDefault="00752513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52513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Termin wykonania przedmiotu umowy</w:t>
      </w:r>
    </w:p>
    <w:p w:rsidR="00DD49DC" w:rsidRPr="0013703E" w:rsidRDefault="0013703E" w:rsidP="0013703E">
      <w:pPr>
        <w:spacing w:before="240"/>
        <w:ind w:left="709"/>
        <w:jc w:val="center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l-PL"/>
        </w:rPr>
      </w:pPr>
      <w:r w:rsidRPr="0013703E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l-PL"/>
        </w:rPr>
        <w:t>Termin wykonania umowy: 12 miesięcy od dnia podpisania umowy.</w:t>
      </w:r>
    </w:p>
    <w:p w:rsidR="00DD49DC" w:rsidRPr="00E041AD" w:rsidRDefault="003C6E4E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E041AD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§4</w:t>
      </w:r>
    </w:p>
    <w:p w:rsidR="00E041AD" w:rsidRPr="00E041AD" w:rsidRDefault="00E041AD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E041AD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Odpowiedzialność wykonawcy</w:t>
      </w:r>
    </w:p>
    <w:p w:rsidR="0062680A" w:rsidRPr="00E63E95" w:rsidRDefault="003C6E4E" w:rsidP="004D152F">
      <w:pPr>
        <w:spacing w:before="240"/>
        <w:ind w:left="709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Wykonawca ponosi pełną odpowiedzialność za ewentualne szkody oraz następstwa nieszczęśliwych </w:t>
      </w:r>
      <w:r w:rsidRPr="00E63E95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wypadków powstałych</w:t>
      </w:r>
      <w:r w:rsidR="00DD49DC" w:rsidRPr="00E63E95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 </w:t>
      </w:r>
      <w:r w:rsidRPr="00E63E95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w związku z prowadzonymi robotami.</w:t>
      </w:r>
    </w:p>
    <w:p w:rsidR="00DD49DC" w:rsidRPr="00B64C34" w:rsidRDefault="003C6E4E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B64C3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§5</w:t>
      </w:r>
      <w:r w:rsidR="00B64C34" w:rsidRPr="00B64C3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</w:p>
    <w:p w:rsidR="00B64C34" w:rsidRPr="00B64C34" w:rsidRDefault="00B64C34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B64C3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Zamawiający</w:t>
      </w:r>
    </w:p>
    <w:p w:rsidR="0062680A" w:rsidRPr="00E63E95" w:rsidRDefault="003C6E4E" w:rsidP="004D152F">
      <w:pPr>
        <w:spacing w:before="240"/>
        <w:ind w:left="709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W sprawach związanych z realizacją postanowień niniejszej umowy ze strony Zamawiającego występować </w:t>
      </w:r>
      <w:r w:rsidR="0025387C" w:rsidRPr="00E63E95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będ</w:t>
      </w:r>
      <w:r w:rsidR="0074338C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ą</w:t>
      </w:r>
      <w:r w:rsidR="0025387C" w:rsidRPr="00E63E95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="00CA797A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Lucyna </w:t>
      </w:r>
      <w:proofErr w:type="spellStart"/>
      <w:r w:rsidR="00CA797A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Kabs</w:t>
      </w:r>
      <w:proofErr w:type="spellEnd"/>
      <w:r w:rsidR="00DD49DC" w:rsidRPr="00E63E95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E63E95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i </w:t>
      </w:r>
      <w:r w:rsidR="00CA797A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………………………….</w:t>
      </w:r>
      <w:r w:rsidRPr="00E63E95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(nr tel. 672584471 wew. 41 lub 63).</w:t>
      </w:r>
    </w:p>
    <w:p w:rsidR="00DD49DC" w:rsidRPr="007916A7" w:rsidRDefault="003C6E4E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916A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§6</w:t>
      </w:r>
    </w:p>
    <w:p w:rsidR="007916A7" w:rsidRPr="007916A7" w:rsidRDefault="007916A7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916A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Gwarancje</w:t>
      </w:r>
    </w:p>
    <w:p w:rsidR="0062680A" w:rsidRPr="00E63E95" w:rsidRDefault="003C6E4E" w:rsidP="002B04C4">
      <w:pPr>
        <w:pStyle w:val="Akapitzlist"/>
        <w:numPr>
          <w:ilvl w:val="6"/>
          <w:numId w:val="4"/>
        </w:numPr>
        <w:spacing w:before="240"/>
        <w:ind w:left="709" w:hanging="283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Na roboty będące przedmiotem niniejsze</w:t>
      </w:r>
      <w:r w:rsidR="00B62658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j umowy </w:t>
      </w:r>
      <w:r w:rsidR="006410BA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Wykonawca udziela gwarancji</w:t>
      </w:r>
      <w:r w:rsidR="00B62658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 na</w:t>
      </w:r>
      <w:r w:rsidRPr="00E63E95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:</w:t>
      </w:r>
    </w:p>
    <w:p w:rsidR="0062680A" w:rsidRPr="00E63E95" w:rsidRDefault="003C6E4E" w:rsidP="002B04C4">
      <w:pPr>
        <w:numPr>
          <w:ilvl w:val="0"/>
          <w:numId w:val="16"/>
        </w:numPr>
        <w:tabs>
          <w:tab w:val="decimal" w:pos="426"/>
        </w:tabs>
        <w:ind w:left="1134" w:hanging="414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Oprawy </w:t>
      </w:r>
      <w:r w:rsidR="008725CE" w:rsidRPr="00E63E9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i słupy </w:t>
      </w:r>
      <w:r w:rsidR="00896B9E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–</w:t>
      </w:r>
      <w:r w:rsidRPr="00E63E9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</w:t>
      </w:r>
      <w:r w:rsidR="00896B9E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12 </w:t>
      </w:r>
      <w:r w:rsidRPr="00E63E9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miesięcy od dnia powiadomienia Zamawiającego o wykonaniu robót.</w:t>
      </w:r>
    </w:p>
    <w:p w:rsidR="00DD49DC" w:rsidRPr="00E63E95" w:rsidRDefault="003C6E4E" w:rsidP="002B04C4">
      <w:pPr>
        <w:numPr>
          <w:ilvl w:val="0"/>
          <w:numId w:val="16"/>
        </w:numPr>
        <w:tabs>
          <w:tab w:val="decimal" w:pos="426"/>
        </w:tabs>
        <w:ind w:left="1134" w:hanging="414"/>
        <w:rPr>
          <w:rFonts w:ascii="Times New Roman" w:hAnsi="Times New Roman" w:cs="Times New Roman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sz w:val="24"/>
          <w:szCs w:val="24"/>
          <w:lang w:val="pl-PL"/>
        </w:rPr>
        <w:t xml:space="preserve">Prace naprawcze </w:t>
      </w:r>
      <w:r w:rsidR="002B04C4" w:rsidRPr="00E63E95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896B9E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Pr="00E63E95">
        <w:rPr>
          <w:rFonts w:ascii="Times New Roman" w:hAnsi="Times New Roman" w:cs="Times New Roman"/>
          <w:sz w:val="24"/>
          <w:szCs w:val="24"/>
          <w:lang w:val="pl-PL"/>
        </w:rPr>
        <w:t xml:space="preserve"> miesięcy</w:t>
      </w:r>
      <w:r w:rsidR="005950E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63E95">
        <w:rPr>
          <w:rFonts w:ascii="Times New Roman" w:hAnsi="Times New Roman" w:cs="Times New Roman"/>
          <w:sz w:val="24"/>
          <w:szCs w:val="24"/>
          <w:lang w:val="pl-PL"/>
        </w:rPr>
        <w:t xml:space="preserve"> licząc od dnia powiadomienia Zamawiającego </w:t>
      </w:r>
      <w:r w:rsidR="0031254E" w:rsidRPr="00E63E9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E63E95">
        <w:rPr>
          <w:rFonts w:ascii="Times New Roman" w:hAnsi="Times New Roman" w:cs="Times New Roman"/>
          <w:sz w:val="24"/>
          <w:szCs w:val="24"/>
          <w:lang w:val="pl-PL"/>
        </w:rPr>
        <w:t>o wykonaniu robót.</w:t>
      </w:r>
    </w:p>
    <w:p w:rsidR="00DD49DC" w:rsidRPr="00E926E7" w:rsidRDefault="003C6E4E" w:rsidP="002B04C4">
      <w:pPr>
        <w:pStyle w:val="Akapitzlist"/>
        <w:numPr>
          <w:ilvl w:val="0"/>
          <w:numId w:val="6"/>
        </w:numPr>
        <w:tabs>
          <w:tab w:val="clear" w:pos="216"/>
          <w:tab w:val="left" w:pos="709"/>
        </w:tabs>
        <w:spacing w:before="240"/>
        <w:ind w:left="709" w:hanging="283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926E7"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4069EB" wp14:editId="5F2C3A08">
                <wp:simplePos x="0" y="0"/>
                <wp:positionH relativeFrom="column">
                  <wp:posOffset>-61595</wp:posOffset>
                </wp:positionH>
                <wp:positionV relativeFrom="paragraph">
                  <wp:posOffset>9648825</wp:posOffset>
                </wp:positionV>
                <wp:extent cx="6271895" cy="62293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80A" w:rsidRDefault="0062680A">
                            <w:pPr>
                              <w:tabs>
                                <w:tab w:val="right" w:pos="3510"/>
                              </w:tabs>
                              <w:spacing w:before="36" w:line="480" w:lineRule="auto"/>
                              <w:rPr>
                                <w:rFonts w:ascii="Tahoma" w:hAnsi="Tahoma"/>
                                <w:i/>
                                <w:color w:val="000000"/>
                                <w:sz w:val="37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.85pt;margin-top:759.75pt;width:493.85pt;height:49.0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sn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" filled="f" stroked="f">
                <v:textbox inset="0,0,0,0">
                  <w:txbxContent>
                    <w:p w:rsidR="0062680A" w:rsidRDefault="0062680A">
                      <w:pPr>
                        <w:tabs>
                          <w:tab w:val="right" w:pos="3510"/>
                        </w:tabs>
                        <w:spacing w:before="36" w:line="480" w:lineRule="auto"/>
                        <w:rPr>
                          <w:rFonts w:ascii="Tahoma" w:hAnsi="Tahoma"/>
                          <w:i/>
                          <w:color w:val="000000"/>
                          <w:sz w:val="37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926E7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Wykonawca </w:t>
      </w:r>
      <w:r w:rsidRPr="00E926E7">
        <w:rPr>
          <w:rFonts w:ascii="Times New Roman" w:hAnsi="Times New Roman" w:cs="Times New Roman"/>
          <w:color w:val="000000"/>
          <w:spacing w:val="17"/>
          <w:sz w:val="24"/>
          <w:szCs w:val="24"/>
          <w:lang w:val="pl-PL"/>
        </w:rPr>
        <w:t>obowiązany jest do nieodpłatnego usuwania wszelkich wad przedmiotu gwarancji</w:t>
      </w:r>
      <w:r w:rsidR="0088275B">
        <w:rPr>
          <w:rFonts w:ascii="Times New Roman" w:hAnsi="Times New Roman" w:cs="Times New Roman"/>
          <w:color w:val="000000"/>
          <w:spacing w:val="17"/>
          <w:sz w:val="24"/>
          <w:szCs w:val="24"/>
          <w:lang w:val="pl-PL"/>
        </w:rPr>
        <w:t>,</w:t>
      </w:r>
      <w:r w:rsidRPr="00E926E7">
        <w:rPr>
          <w:rFonts w:ascii="Times New Roman" w:hAnsi="Times New Roman" w:cs="Times New Roman"/>
          <w:color w:val="000000"/>
          <w:spacing w:val="17"/>
          <w:sz w:val="24"/>
          <w:szCs w:val="24"/>
          <w:lang w:val="pl-PL"/>
        </w:rPr>
        <w:t xml:space="preserve"> </w:t>
      </w:r>
      <w:r w:rsidRPr="00E926E7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ujawnionych w okresie gwarancji, poprzez wymianę lub naprawę </w:t>
      </w:r>
      <w:r w:rsidR="0031254E" w:rsidRPr="00E926E7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br/>
      </w:r>
      <w:r w:rsidRPr="00E926E7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lastRenderedPageBreak/>
        <w:t xml:space="preserve">w terminie nie dłuższym niż 14 dni od dnia </w:t>
      </w:r>
      <w:r w:rsidRPr="00E926E7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>zawiadomienia Wykonawcy o stwierdzonej wadzie.</w:t>
      </w:r>
    </w:p>
    <w:p w:rsidR="0062680A" w:rsidRPr="00E926E7" w:rsidRDefault="003C6E4E" w:rsidP="002B04C4">
      <w:pPr>
        <w:pStyle w:val="Akapitzlist"/>
        <w:numPr>
          <w:ilvl w:val="0"/>
          <w:numId w:val="6"/>
        </w:numPr>
        <w:tabs>
          <w:tab w:val="left" w:pos="709"/>
        </w:tabs>
        <w:spacing w:before="240"/>
        <w:ind w:left="709" w:hanging="283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926E7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W przypadku nieusunięcia wad ujawnionych w okresie gwarancji w terminie </w:t>
      </w:r>
      <w:r w:rsidR="00D57FFC" w:rsidRPr="00E926E7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br/>
      </w:r>
      <w:r w:rsidRPr="00E926E7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14 dni od zawiadomienia </w:t>
      </w:r>
      <w:r w:rsidRPr="00E926E7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przez Zamawiającego o ujawnieniu się wady, Zamawiający ma prawo zlecić te prace innemu wykonawcy, a ich kosztami obciążyć Wykonawcę.</w:t>
      </w:r>
    </w:p>
    <w:p w:rsidR="0062680A" w:rsidRPr="00535A0F" w:rsidRDefault="003C6E4E" w:rsidP="004D152F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535A0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§7</w:t>
      </w:r>
    </w:p>
    <w:p w:rsidR="00535A0F" w:rsidRPr="00535A0F" w:rsidRDefault="00535A0F" w:rsidP="004D152F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535A0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Kary umowne</w:t>
      </w:r>
    </w:p>
    <w:p w:rsidR="00DD49DC" w:rsidRPr="00C2124E" w:rsidRDefault="003C6E4E" w:rsidP="00C2124E">
      <w:pPr>
        <w:pStyle w:val="Akapitzlist"/>
        <w:numPr>
          <w:ilvl w:val="0"/>
          <w:numId w:val="20"/>
        </w:numPr>
        <w:spacing w:before="240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C2124E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Zamawiający zastrzega sobie prawo do naliczenia kar umownych:</w:t>
      </w:r>
    </w:p>
    <w:p w:rsidR="001F79F9" w:rsidRDefault="001F79F9" w:rsidP="001F79F9">
      <w:pPr>
        <w:pStyle w:val="Akapitzlist"/>
        <w:numPr>
          <w:ilvl w:val="0"/>
          <w:numId w:val="18"/>
        </w:numPr>
        <w:tabs>
          <w:tab w:val="decimal" w:pos="216"/>
        </w:tabs>
        <w:spacing w:before="240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1F79F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Za nieterminowe wykonanie robót w wysokości 0,10 % wartości miesięcznego ryczałtu brutto za każdy </w:t>
      </w:r>
      <w:r w:rsidRPr="001F79F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rozpoczęty dzień </w:t>
      </w:r>
      <w:r w:rsidR="0054480C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zwłoki</w:t>
      </w:r>
      <w:r w:rsidRPr="001F79F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.</w:t>
      </w:r>
    </w:p>
    <w:p w:rsidR="001F79F9" w:rsidRDefault="001F79F9" w:rsidP="001F79F9">
      <w:pPr>
        <w:pStyle w:val="Akapitzlist"/>
        <w:numPr>
          <w:ilvl w:val="0"/>
          <w:numId w:val="18"/>
        </w:numPr>
        <w:tabs>
          <w:tab w:val="decimal" w:pos="216"/>
        </w:tabs>
        <w:spacing w:before="240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1F79F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Za </w:t>
      </w:r>
      <w:r w:rsidR="00CB76EA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zwłokę</w:t>
      </w:r>
      <w:r w:rsidRPr="001F79F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 w usunięciu wad w wysokości 0,10 % wartości miesięcznego ryczałtu brutto za każdy </w:t>
      </w:r>
      <w:r w:rsidRPr="001F79F9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 xml:space="preserve">rozpoczęty dzień </w:t>
      </w:r>
      <w:r w:rsidR="0054480C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>zwłoki</w:t>
      </w:r>
      <w:r w:rsidRPr="001F79F9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 xml:space="preserve">, licząc od następnego dnia po upływie terminu określonego przez </w:t>
      </w:r>
      <w:r w:rsidRPr="001F79F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Zamawiającego do usunięcia wad.</w:t>
      </w:r>
    </w:p>
    <w:p w:rsidR="00DD49DC" w:rsidRDefault="003C6E4E" w:rsidP="00F77F59">
      <w:pPr>
        <w:pStyle w:val="Akapitzlist"/>
        <w:numPr>
          <w:ilvl w:val="0"/>
          <w:numId w:val="18"/>
        </w:numPr>
        <w:tabs>
          <w:tab w:val="decimal" w:pos="216"/>
        </w:tabs>
        <w:spacing w:before="240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1F79F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Za odstąpienie od umowy przez którąkolwiek ze stron z przyczyn leżących po stronie Wykonawcy w </w:t>
      </w:r>
      <w:r w:rsidRPr="001F79F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wysokości 10% wartości niezrealizowanej umowy brutto.</w:t>
      </w:r>
    </w:p>
    <w:p w:rsidR="00C2124E" w:rsidRDefault="00C2124E" w:rsidP="00C2124E">
      <w:pPr>
        <w:pStyle w:val="Akapitzlist"/>
        <w:numPr>
          <w:ilvl w:val="0"/>
          <w:numId w:val="20"/>
        </w:numPr>
        <w:tabs>
          <w:tab w:val="decimal" w:pos="216"/>
        </w:tabs>
        <w:spacing w:before="240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Jeżeli kara umowna nie pokrywa poniesionej szkody albo szkoda wynika z innych tytułów niż zastrzeżone, Zamawiający może dochodzić odszkodowania uzupełniającego na ogólnych zasadach wynikających z Kodeksu cywilnego.</w:t>
      </w:r>
    </w:p>
    <w:p w:rsidR="00C2124E" w:rsidRDefault="00C2124E" w:rsidP="00C2124E">
      <w:pPr>
        <w:pStyle w:val="Akapitzlist"/>
        <w:numPr>
          <w:ilvl w:val="0"/>
          <w:numId w:val="20"/>
        </w:numPr>
        <w:tabs>
          <w:tab w:val="decimal" w:pos="216"/>
        </w:tabs>
        <w:spacing w:before="240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Należności z tytułu kar mogą być potrącane z bieżących faktur.</w:t>
      </w:r>
    </w:p>
    <w:p w:rsidR="00C2124E" w:rsidRDefault="00C2124E" w:rsidP="00C2124E">
      <w:pPr>
        <w:pStyle w:val="Akapitzlist"/>
        <w:numPr>
          <w:ilvl w:val="0"/>
          <w:numId w:val="20"/>
        </w:numPr>
        <w:tabs>
          <w:tab w:val="decimal" w:pos="216"/>
        </w:tabs>
        <w:spacing w:before="240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Wykonawca może rozwiązać niniejszą umowę bez wypowiedzenia ze skutkiem natychmiastowym w przypadku zalegania przez Zamawiającego z opłatami za okres dwóch miesięcy. </w:t>
      </w:r>
    </w:p>
    <w:p w:rsidR="00C945A0" w:rsidRPr="00C2124E" w:rsidRDefault="00C945A0" w:rsidP="00C945A0">
      <w:pPr>
        <w:pStyle w:val="Akapitzlist"/>
        <w:numPr>
          <w:ilvl w:val="0"/>
          <w:numId w:val="20"/>
        </w:numPr>
        <w:tabs>
          <w:tab w:val="decimal" w:pos="216"/>
        </w:tabs>
        <w:spacing w:before="240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C945A0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Łączna maksymalna wysokość kar umownych nie może przekroczyć 30 % wartości zamówienia.</w:t>
      </w:r>
    </w:p>
    <w:p w:rsidR="00DD49DC" w:rsidRPr="0066787F" w:rsidRDefault="001913F0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66787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§8</w:t>
      </w:r>
    </w:p>
    <w:p w:rsidR="0066787F" w:rsidRPr="0066787F" w:rsidRDefault="0066787F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66787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Umowne prawo odstąpienia od umowy</w:t>
      </w:r>
    </w:p>
    <w:p w:rsidR="0062680A" w:rsidRPr="00E63E95" w:rsidRDefault="003C6E4E" w:rsidP="0031254E">
      <w:pPr>
        <w:spacing w:before="240"/>
        <w:ind w:left="709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Jeżeli Wykonawca wykonuje roboty objęte umową w sposób wadliwy lub sprzeczny </w:t>
      </w:r>
      <w:r w:rsidR="00D57FFC"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br/>
      </w:r>
      <w:r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z umową, Zamawiający </w:t>
      </w:r>
      <w:r w:rsidRPr="00E63E9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może wezwać go do zmiany sposobu wykonania robót </w:t>
      </w:r>
      <w:r w:rsidR="00D57FFC" w:rsidRPr="00E63E9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br/>
      </w:r>
      <w:r w:rsidRPr="00E63E9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i wyznaczyć mu w tym celu odpowiedni termin. Po </w:t>
      </w:r>
      <w:r w:rsidRPr="00E63E95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bezskutecznym upływie wyznaczonego terminu Zamawiający może od umowy odstąpić lub powierzyć </w:t>
      </w:r>
      <w:r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>poprawienie albo dalsze wykonanie robót innemu Wykonawcy</w:t>
      </w:r>
      <w:r w:rsidR="003B75AA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>,</w:t>
      </w:r>
      <w:r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 na koszt dotychczasowego Wykonawcy.</w:t>
      </w:r>
    </w:p>
    <w:p w:rsidR="00DD49DC" w:rsidRPr="00841C45" w:rsidRDefault="003C6E4E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841C45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§9</w:t>
      </w:r>
    </w:p>
    <w:p w:rsidR="00035EB7" w:rsidRPr="00841C45" w:rsidRDefault="00841C45" w:rsidP="00035EB7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841C45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Wierzytelności</w:t>
      </w:r>
    </w:p>
    <w:p w:rsidR="0062680A" w:rsidRDefault="003C6E4E" w:rsidP="004D152F">
      <w:pPr>
        <w:spacing w:before="240"/>
        <w:ind w:left="709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Wykonawca nie może bez pisemnej zgody Zamawiającego </w:t>
      </w:r>
      <w:r w:rsidR="009D5B1C"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(pod rygorem nieważności) </w:t>
      </w:r>
      <w:r w:rsidRPr="00E63E9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zbyć lub zastawić </w:t>
      </w:r>
      <w:r w:rsidRPr="00E63E9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wierzytelności przysługujących mu z tytułu niniejszej umowy.</w:t>
      </w:r>
    </w:p>
    <w:p w:rsidR="00C6263C" w:rsidRDefault="00C6263C" w:rsidP="008B71BE">
      <w:pPr>
        <w:spacing w:before="240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</w:p>
    <w:p w:rsidR="00475ACE" w:rsidRPr="005C6F1C" w:rsidRDefault="00475ACE" w:rsidP="00475ACE">
      <w:pPr>
        <w:spacing w:before="240"/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5C6F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§10</w:t>
      </w:r>
    </w:p>
    <w:p w:rsidR="00475ACE" w:rsidRPr="005C6F1C" w:rsidRDefault="00475ACE" w:rsidP="00475ACE">
      <w:pPr>
        <w:spacing w:before="240"/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5C6F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Waloryzacja</w:t>
      </w:r>
    </w:p>
    <w:p w:rsidR="005C6F1C" w:rsidRPr="005C6F1C" w:rsidRDefault="005C6F1C" w:rsidP="005C6F1C">
      <w:pPr>
        <w:pStyle w:val="Akapitzlist"/>
        <w:spacing w:before="240"/>
        <w:ind w:left="709"/>
        <w:jc w:val="left"/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</w:pPr>
    </w:p>
    <w:p w:rsidR="00D80CEB" w:rsidRPr="005C6F1C" w:rsidRDefault="00781ABB" w:rsidP="005C6F1C">
      <w:pPr>
        <w:pStyle w:val="Akapitzlist"/>
        <w:spacing w:before="240"/>
        <w:ind w:left="709"/>
        <w:jc w:val="left"/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1</w:t>
      </w:r>
      <w:r w:rsidR="005C6F1C" w:rsidRPr="005C6F1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.</w:t>
      </w:r>
      <w:r w:rsidR="00D80CEB" w:rsidRPr="005C6F1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Poziom zmiany wynagrodzenia zostanie ustalony na podstawie wskaźnika zmiany cen materiałów lub kosztów ogłoszonego w komunikacie prezesa Głównego Urzędu Statystycznego</w:t>
      </w:r>
      <w:r w:rsidR="00B16841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. P</w:t>
      </w:r>
      <w:r w:rsidR="00D80CEB" w:rsidRPr="005C6F1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 xml:space="preserve">oziom zmiany będzie stanowił różnicę ceny materiałów lub kosztów ogłoszonych w komunikacie prezesa Głównego Urzędu Statystycznego z miesiąca, za </w:t>
      </w:r>
      <w:r w:rsidR="00D80CEB" w:rsidRPr="005C6F1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lastRenderedPageBreak/>
        <w:t>który wnioskowana jest zmiana a poziomem cen materiałów/ kosztów wynikających z komunikatu Prezesa GUS za miesiąc</w:t>
      </w:r>
      <w:r w:rsidR="0051238E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.</w:t>
      </w:r>
      <w:r w:rsidR="00D80CEB" w:rsidRPr="005C6F1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 xml:space="preserve"> W przypadku gdyby wskaźniki przestały być dostępne, zastosowanie znajdą inne, najbardziej zbliżone, wskaźniki publikowane przez Prezesa GUS. </w:t>
      </w:r>
    </w:p>
    <w:p w:rsidR="00035EB7" w:rsidRPr="005C6F1C" w:rsidRDefault="00781ABB" w:rsidP="005C6F1C">
      <w:pPr>
        <w:spacing w:before="240"/>
        <w:ind w:left="709"/>
        <w:jc w:val="left"/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2</w:t>
      </w:r>
      <w:r w:rsidR="00475ACE" w:rsidRPr="005C6F1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 xml:space="preserve">. </w:t>
      </w:r>
      <w:r w:rsidR="00035EB7" w:rsidRPr="005C6F1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Wniosek powinien zawierać wyczerpujące uzasadnienie faktyczne i wskazanie podstaw prawnych oraz dokładne wyliczenie kwoty wynagrodzenia Wykonawcy po zmianie umowy.</w:t>
      </w:r>
    </w:p>
    <w:p w:rsidR="00035EB7" w:rsidRDefault="00781ABB" w:rsidP="005C6F1C">
      <w:pPr>
        <w:spacing w:before="240"/>
        <w:ind w:left="709"/>
        <w:jc w:val="left"/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3</w:t>
      </w:r>
      <w:r w:rsidR="00475ACE" w:rsidRPr="005C6F1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 xml:space="preserve">. </w:t>
      </w:r>
      <w:r w:rsidR="00035EB7" w:rsidRPr="005C6F1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Zmiana wynagrodzenia może nastąpi na podstawie pisemnego aneksu podpisanego przez obie Stron</w:t>
      </w:r>
      <w:r w:rsidR="00475ACE" w:rsidRPr="005C6F1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y umowy pod rygorem nieważności</w:t>
      </w:r>
      <w:r w:rsidR="00465AC9" w:rsidRPr="005C6F1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.</w:t>
      </w:r>
    </w:p>
    <w:p w:rsidR="00E35B59" w:rsidRDefault="00781ABB" w:rsidP="005C6F1C">
      <w:pPr>
        <w:spacing w:before="240"/>
        <w:ind w:left="709"/>
        <w:jc w:val="left"/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4</w:t>
      </w:r>
      <w:r w:rsidR="00E35B59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. Wykonawca może wystąpić o waloryzację raz w roku, po upłynięciu 6 miesięcy od podpisania umowy.</w:t>
      </w:r>
    </w:p>
    <w:p w:rsidR="00D043C7" w:rsidRPr="00D043C7" w:rsidRDefault="00781ABB" w:rsidP="00D043C7">
      <w:pPr>
        <w:spacing w:before="240"/>
        <w:ind w:left="709"/>
        <w:jc w:val="left"/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5</w:t>
      </w:r>
      <w:r w:rsidR="00D043C7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 xml:space="preserve">. </w:t>
      </w:r>
      <w:r w:rsidR="00D043C7" w:rsidRPr="00D043C7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Zamawiający przewiduje możliwość waloryzacji wynagrodzenia na następujących zasadach:</w:t>
      </w:r>
    </w:p>
    <w:p w:rsidR="00D043C7" w:rsidRPr="00D043C7" w:rsidRDefault="00D043C7" w:rsidP="00D043C7">
      <w:pPr>
        <w:spacing w:before="240"/>
        <w:ind w:left="709"/>
        <w:jc w:val="left"/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a)</w:t>
      </w:r>
      <w:r w:rsidRPr="00D043C7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 xml:space="preserve">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D043C7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Pzp</w:t>
      </w:r>
      <w:proofErr w:type="spellEnd"/>
      <w:r w:rsidRPr="00D043C7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,</w:t>
      </w:r>
    </w:p>
    <w:p w:rsidR="00D043C7" w:rsidRPr="00D043C7" w:rsidRDefault="00D043C7" w:rsidP="00D043C7">
      <w:pPr>
        <w:spacing w:before="240"/>
        <w:ind w:left="709"/>
        <w:jc w:val="left"/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b)</w:t>
      </w:r>
      <w:r w:rsidRPr="00D043C7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 xml:space="preserve"> zmiana wynagrodzenia będzie możliwa, jeśli cena materiałów lub kosztów związanych z realizacją przedmiotu zamówienia zmieni się o min. 5 %, Strona wnioskująca o zmianę wynagrodzenia będzie zobowiązana udokumentować zmianę kosztów i cen w odniesieniu do okresów, o których mowa w pkt c/,</w:t>
      </w:r>
    </w:p>
    <w:p w:rsidR="00D043C7" w:rsidRPr="00D043C7" w:rsidRDefault="00D043C7" w:rsidP="00D043C7">
      <w:pPr>
        <w:spacing w:before="240"/>
        <w:ind w:left="709"/>
        <w:jc w:val="left"/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c)</w:t>
      </w:r>
      <w:r w:rsidRPr="00D043C7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 xml:space="preserve">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:rsidR="00D043C7" w:rsidRPr="00D043C7" w:rsidRDefault="00D043C7" w:rsidP="00D043C7">
      <w:pPr>
        <w:spacing w:before="240"/>
        <w:ind w:left="709"/>
        <w:jc w:val="left"/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d)</w:t>
      </w:r>
      <w:r w:rsidRPr="00D043C7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 xml:space="preserve"> zmiana cen materiałów lub kosztów mających wpływ na wykonanie zamówienia co najmniej o wartość, o której mowa w pkt b/, spowoduje zmianę wynagrodzenia Wykonawcy w wysokości połowy wartości  ustalonej, faktycznej zmiany cen ww. materiałów i kosztów,</w:t>
      </w:r>
    </w:p>
    <w:p w:rsidR="00D043C7" w:rsidRPr="00D043C7" w:rsidRDefault="00D043C7" w:rsidP="00D043C7">
      <w:pPr>
        <w:spacing w:before="240"/>
        <w:ind w:left="709"/>
        <w:jc w:val="left"/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e)</w:t>
      </w:r>
      <w:r w:rsidRPr="00D043C7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 xml:space="preserve"> dopuszcza się zmianę całkowitego wynagrodzenia Wykonawcy wynikającego z umowy o maks. 10%. </w:t>
      </w:r>
    </w:p>
    <w:p w:rsidR="00D043C7" w:rsidRPr="00D043C7" w:rsidRDefault="00781ABB" w:rsidP="00D043C7">
      <w:pPr>
        <w:spacing w:before="240"/>
        <w:ind w:left="709"/>
        <w:jc w:val="left"/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6</w:t>
      </w:r>
      <w:r w:rsidR="00D043C7" w:rsidRPr="00D043C7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 xml:space="preserve">.Wszelkie zmiany i uzupełnienia niniejszej umowy mogą być dokonywane za zgodą obu stron wyrażoną w formie pisemnej pod rygorem nieważności. </w:t>
      </w:r>
    </w:p>
    <w:p w:rsidR="00D043C7" w:rsidRPr="005C6F1C" w:rsidRDefault="00781ABB" w:rsidP="00D043C7">
      <w:pPr>
        <w:spacing w:before="240"/>
        <w:ind w:left="709"/>
        <w:jc w:val="left"/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7</w:t>
      </w:r>
      <w:r w:rsidR="00D043C7" w:rsidRPr="00D043C7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.W celu dokonania zmian zapisów umowy wnioskowanych przez Stronę, zobowiązana jest ona pisemnie wy</w:t>
      </w:r>
      <w:bookmarkStart w:id="0" w:name="_GoBack"/>
      <w:bookmarkEnd w:id="0"/>
      <w:r w:rsidR="00D043C7" w:rsidRPr="00D043C7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l-PL"/>
        </w:rPr>
        <w:t>stąpić z propozycją zmiany warunków umowy wraz z ich uzasadnieniem.</w:t>
      </w:r>
    </w:p>
    <w:p w:rsidR="00D043C7" w:rsidRDefault="00D043C7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:rsidR="00DD49DC" w:rsidRPr="00B45A54" w:rsidRDefault="003C6E4E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B45A5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</w:t>
      </w:r>
      <w:r w:rsidR="00465AC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1</w:t>
      </w:r>
      <w:r w:rsidR="00B45A54" w:rsidRPr="00B45A5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</w:p>
    <w:p w:rsidR="00B45A54" w:rsidRPr="00B45A54" w:rsidRDefault="00B45A54" w:rsidP="0031254E">
      <w:pPr>
        <w:spacing w:before="24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B45A5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Postanowienia końcowe</w:t>
      </w:r>
    </w:p>
    <w:p w:rsidR="0062680A" w:rsidRPr="006301E1" w:rsidRDefault="003C6E4E" w:rsidP="004D152F">
      <w:pPr>
        <w:numPr>
          <w:ilvl w:val="0"/>
          <w:numId w:val="8"/>
        </w:numPr>
        <w:tabs>
          <w:tab w:val="clear" w:pos="288"/>
          <w:tab w:val="decimal" w:pos="432"/>
        </w:tabs>
        <w:spacing w:before="240"/>
        <w:ind w:left="709" w:hanging="288"/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</w:pPr>
      <w:r w:rsidRPr="00745AF1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Wszelkie zmiany lub uzupełnienia treści umowy wymagają formy pisemnej (aneks) </w:t>
      </w:r>
      <w:r w:rsidRPr="00745AF1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pod rygorem nieważności.</w:t>
      </w:r>
    </w:p>
    <w:p w:rsidR="0062680A" w:rsidRPr="006301E1" w:rsidRDefault="006301E1" w:rsidP="006301E1">
      <w:pPr>
        <w:numPr>
          <w:ilvl w:val="0"/>
          <w:numId w:val="8"/>
        </w:numPr>
        <w:tabs>
          <w:tab w:val="clear" w:pos="288"/>
          <w:tab w:val="decimal" w:pos="432"/>
        </w:tabs>
        <w:spacing w:before="240"/>
        <w:ind w:left="709" w:hanging="288"/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</w:pPr>
      <w:r w:rsidRPr="006301E1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lastRenderedPageBreak/>
        <w:t>Wszelkie spory wynikające z niniejszej umowy, Strony poddają pod rozstrzygnięcie Sąd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u</w:t>
      </w:r>
      <w:r w:rsidRPr="006301E1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Polubown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ego </w:t>
      </w:r>
      <w:r w:rsidRPr="006301E1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przy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 </w:t>
      </w:r>
      <w:r w:rsidRPr="006301E1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Prokuratorii Generalnej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 </w:t>
      </w:r>
      <w:r w:rsidRPr="006301E1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Rzeczypospolitej Polskiej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, ul. Hoża 76/78,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br/>
        <w:t>00-682 Warszawa.</w:t>
      </w:r>
    </w:p>
    <w:p w:rsidR="0062680A" w:rsidRPr="00745AF1" w:rsidRDefault="003C6E4E" w:rsidP="004D152F">
      <w:pPr>
        <w:numPr>
          <w:ilvl w:val="0"/>
          <w:numId w:val="8"/>
        </w:numPr>
        <w:tabs>
          <w:tab w:val="clear" w:pos="288"/>
          <w:tab w:val="decimal" w:pos="432"/>
        </w:tabs>
        <w:spacing w:before="240"/>
        <w:ind w:left="709" w:hanging="288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745AF1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>W sprawach nie uregulowanych niniejszą umową mają zastosowanie przepisy Kodeksu cywilnego.</w:t>
      </w:r>
    </w:p>
    <w:p w:rsidR="001913F0" w:rsidRPr="00745AF1" w:rsidRDefault="003C6E4E" w:rsidP="004D152F">
      <w:pPr>
        <w:numPr>
          <w:ilvl w:val="0"/>
          <w:numId w:val="8"/>
        </w:numPr>
        <w:tabs>
          <w:tab w:val="clear" w:pos="288"/>
          <w:tab w:val="decimal" w:pos="432"/>
        </w:tabs>
        <w:spacing w:before="240"/>
        <w:ind w:left="709" w:hanging="288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745AF1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EFDE68" wp14:editId="3B33DE2D">
                <wp:simplePos x="0" y="0"/>
                <wp:positionH relativeFrom="column">
                  <wp:posOffset>6139815</wp:posOffset>
                </wp:positionH>
                <wp:positionV relativeFrom="paragraph">
                  <wp:posOffset>488315</wp:posOffset>
                </wp:positionV>
                <wp:extent cx="70485" cy="1214755"/>
                <wp:effectExtent l="0" t="444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21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4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52"/>
                              <w:gridCol w:w="2705"/>
                              <w:gridCol w:w="2903"/>
                              <w:gridCol w:w="1383"/>
                            </w:tblGrid>
                            <w:tr w:rsidR="0062680A" w:rsidTr="0025387C">
                              <w:trPr>
                                <w:trHeight w:hRule="exact" w:val="532"/>
                              </w:trPr>
                              <w:tc>
                                <w:tcPr>
                                  <w:tcW w:w="305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2680A" w:rsidRDefault="0062680A">
                                  <w:pPr>
                                    <w:ind w:right="4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2680A" w:rsidRDefault="0062680A"/>
                              </w:tc>
                              <w:tc>
                                <w:tcPr>
                                  <w:tcW w:w="2903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2680A" w:rsidRDefault="0062680A">
                                  <w:pPr>
                                    <w:spacing w:after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2680A" w:rsidRDefault="0062680A"/>
                              </w:tc>
                            </w:tr>
                            <w:tr w:rsidR="0062680A" w:rsidTr="0025387C">
                              <w:trPr>
                                <w:trHeight w:hRule="exact" w:val="1579"/>
                              </w:trPr>
                              <w:tc>
                                <w:tcPr>
                                  <w:tcW w:w="305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2680A" w:rsidRDefault="0062680A">
                                  <w:pPr>
                                    <w:spacing w:after="144"/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2680A" w:rsidRDefault="0062680A">
                                  <w:pPr>
                                    <w:tabs>
                                      <w:tab w:val="right" w:pos="1962"/>
                                    </w:tabs>
                                    <w:spacing w:before="180"/>
                                    <w:ind w:right="691"/>
                                    <w:jc w:val="right"/>
                                    <w:rPr>
                                      <w:rFonts w:ascii="Times New Roman" w:hAnsi="Times New Roman"/>
                                      <w:i/>
                                      <w:color w:val="DE80AB"/>
                                      <w:spacing w:val="-8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3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2680A" w:rsidRDefault="0062680A"/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62680A" w:rsidRDefault="0062680A">
                                  <w:pPr>
                                    <w:spacing w:before="1152"/>
                                    <w:jc w:val="center"/>
                                    <w:rPr>
                                      <w:rFonts w:ascii="Tahoma" w:hAnsi="Tahoma"/>
                                      <w:color w:val="000000"/>
                                      <w:sz w:val="18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2939" w:rsidRDefault="004D29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483.45pt;margin-top:38.45pt;width:5.55pt;height:95.6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o4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XPphXGEUQknfuCHyyi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1004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52"/>
                        <w:gridCol w:w="2705"/>
                        <w:gridCol w:w="2903"/>
                        <w:gridCol w:w="1383"/>
                      </w:tblGrid>
                      <w:tr w:rsidR="0062680A" w:rsidTr="0025387C">
                        <w:trPr>
                          <w:trHeight w:hRule="exact" w:val="532"/>
                        </w:trPr>
                        <w:tc>
                          <w:tcPr>
                            <w:tcW w:w="305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2680A" w:rsidRDefault="0062680A">
                            <w:pPr>
                              <w:ind w:right="4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2680A" w:rsidRDefault="0062680A"/>
                        </w:tc>
                        <w:tc>
                          <w:tcPr>
                            <w:tcW w:w="2903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2680A" w:rsidRDefault="0062680A">
                            <w:pPr>
                              <w:spacing w:after="360"/>
                              <w:jc w:val="center"/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2680A" w:rsidRDefault="0062680A"/>
                        </w:tc>
                      </w:tr>
                      <w:tr w:rsidR="0062680A" w:rsidTr="0025387C">
                        <w:trPr>
                          <w:trHeight w:hRule="exact" w:val="1579"/>
                        </w:trPr>
                        <w:tc>
                          <w:tcPr>
                            <w:tcW w:w="305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2680A" w:rsidRDefault="0062680A">
                            <w:pPr>
                              <w:spacing w:after="144"/>
                            </w:pPr>
                          </w:p>
                        </w:tc>
                        <w:tc>
                          <w:tcPr>
                            <w:tcW w:w="270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2680A" w:rsidRDefault="0062680A">
                            <w:pPr>
                              <w:tabs>
                                <w:tab w:val="right" w:pos="1962"/>
                              </w:tabs>
                              <w:spacing w:before="180"/>
                              <w:ind w:right="691"/>
                              <w:jc w:val="right"/>
                              <w:rPr>
                                <w:rFonts w:ascii="Times New Roman" w:hAnsi="Times New Roman"/>
                                <w:i/>
                                <w:color w:val="DE80AB"/>
                                <w:spacing w:val="-8"/>
                                <w:sz w:val="2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2903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2680A" w:rsidRDefault="0062680A"/>
                        </w:tc>
                        <w:tc>
                          <w:tcPr>
                            <w:tcW w:w="13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62680A" w:rsidRDefault="0062680A">
                            <w:pPr>
                              <w:spacing w:before="1152"/>
                              <w:jc w:val="center"/>
                              <w:rPr>
                                <w:rFonts w:ascii="Tahoma" w:hAnsi="Tahoma"/>
                                <w:color w:val="000000"/>
                                <w:sz w:val="18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:rsidR="004D2939" w:rsidRDefault="004D2939"/>
                  </w:txbxContent>
                </v:textbox>
                <w10:wrap type="square"/>
              </v:shape>
            </w:pict>
          </mc:Fallback>
        </mc:AlternateContent>
      </w:r>
      <w:r w:rsidRPr="00745AF1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Niniejszą umowę sporządzono w trzech jednobrzmiących egzemplarzach, z czego </w:t>
      </w:r>
      <w:r w:rsidR="0031254E" w:rsidRPr="00745AF1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br/>
      </w:r>
      <w:r w:rsidRPr="00745AF1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2 egzemplarze dla </w:t>
      </w:r>
      <w:r w:rsidRPr="00745AF1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Zamawiającego i 1 egzemplarz dla Wykonawcy.</w:t>
      </w:r>
    </w:p>
    <w:p w:rsidR="001913F0" w:rsidRPr="00E63E95" w:rsidRDefault="001913F0" w:rsidP="004D152F">
      <w:pPr>
        <w:tabs>
          <w:tab w:val="decimal" w:pos="288"/>
          <w:tab w:val="decimal" w:pos="432"/>
        </w:tabs>
        <w:spacing w:before="240"/>
        <w:ind w:left="709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</w:p>
    <w:p w:rsidR="00185C2F" w:rsidRPr="00E63E95" w:rsidRDefault="00185C2F" w:rsidP="004D152F">
      <w:pPr>
        <w:tabs>
          <w:tab w:val="decimal" w:pos="288"/>
          <w:tab w:val="decimal" w:pos="432"/>
        </w:tabs>
        <w:spacing w:before="240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</w:p>
    <w:p w:rsidR="0062680A" w:rsidRPr="00E63E95" w:rsidRDefault="00A269A1" w:rsidP="004D152F">
      <w:pPr>
        <w:tabs>
          <w:tab w:val="decimal" w:pos="288"/>
          <w:tab w:val="decimal" w:pos="432"/>
        </w:tabs>
        <w:spacing w:before="240"/>
        <w:jc w:val="center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  <w:t xml:space="preserve">       </w:t>
      </w:r>
      <w:r w:rsidR="0025387C" w:rsidRPr="00E63E95"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  <w:t>ZAMAWIAJĄCY</w:t>
      </w:r>
      <w:r w:rsidR="0025387C" w:rsidRPr="00E63E95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   </w:t>
      </w:r>
      <w:r w:rsidR="0025387C" w:rsidRPr="00E63E95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 </w:t>
      </w:r>
      <w:r w:rsidR="0025387C" w:rsidRPr="00E63E95"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  <w:t>WYKONAWCA</w:t>
      </w:r>
    </w:p>
    <w:sectPr w:rsidR="0062680A" w:rsidRPr="00E63E95" w:rsidSect="001C36CB">
      <w:pgSz w:w="11918" w:h="16854"/>
      <w:pgMar w:top="632" w:right="932" w:bottom="851" w:left="8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D8" w:rsidRDefault="005379D8" w:rsidP="00BD188D">
      <w:r>
        <w:separator/>
      </w:r>
    </w:p>
  </w:endnote>
  <w:endnote w:type="continuationSeparator" w:id="0">
    <w:p w:rsidR="005379D8" w:rsidRDefault="005379D8" w:rsidP="00BD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D8" w:rsidRDefault="005379D8" w:rsidP="00BD188D">
      <w:r>
        <w:separator/>
      </w:r>
    </w:p>
  </w:footnote>
  <w:footnote w:type="continuationSeparator" w:id="0">
    <w:p w:rsidR="005379D8" w:rsidRDefault="005379D8" w:rsidP="00BD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346F"/>
    <w:multiLevelType w:val="hybridMultilevel"/>
    <w:tmpl w:val="960CAF62"/>
    <w:lvl w:ilvl="0" w:tplc="4CE45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496CD8"/>
    <w:multiLevelType w:val="hybridMultilevel"/>
    <w:tmpl w:val="E09E9F9C"/>
    <w:lvl w:ilvl="0" w:tplc="21CAA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42522"/>
    <w:multiLevelType w:val="multilevel"/>
    <w:tmpl w:val="615C92B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85B97"/>
    <w:multiLevelType w:val="multilevel"/>
    <w:tmpl w:val="2B9A2FD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hint="default"/>
        <w:strike w:val="0"/>
        <w:color w:val="000000"/>
        <w:spacing w:val="2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D2BAE"/>
    <w:multiLevelType w:val="multilevel"/>
    <w:tmpl w:val="400A39D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HAnsi"/>
        <w:strike w:val="0"/>
        <w:color w:val="000000"/>
        <w:spacing w:val="6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13F13"/>
    <w:multiLevelType w:val="multilevel"/>
    <w:tmpl w:val="415A687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Theme="minorHAnsi" w:eastAsiaTheme="minorHAnsi" w:hAnsiTheme="minorHAnsi" w:cstheme="minorHAnsi"/>
        <w:strike w:val="0"/>
        <w:color w:val="000000"/>
        <w:spacing w:val="-7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24BD2"/>
    <w:multiLevelType w:val="multilevel"/>
    <w:tmpl w:val="FB604FA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2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34D60"/>
    <w:multiLevelType w:val="hybridMultilevel"/>
    <w:tmpl w:val="8A74F5E6"/>
    <w:lvl w:ilvl="0" w:tplc="BA829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6926C1"/>
    <w:multiLevelType w:val="multilevel"/>
    <w:tmpl w:val="42D8C96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Theme="minorHAnsi" w:hAnsiTheme="minorHAnsi" w:hint="default"/>
        <w:strike w:val="0"/>
        <w:color w:val="000000"/>
        <w:spacing w:val="1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22A4C"/>
    <w:multiLevelType w:val="multilevel"/>
    <w:tmpl w:val="78C0CD40"/>
    <w:lvl w:ilvl="0">
      <w:start w:val="1"/>
      <w:numFmt w:val="decimal"/>
      <w:lvlText w:val="%1."/>
      <w:lvlJc w:val="left"/>
      <w:pPr>
        <w:tabs>
          <w:tab w:val="decimal" w:pos="-78"/>
        </w:tabs>
        <w:ind w:left="426"/>
      </w:pPr>
      <w:rPr>
        <w:rFonts w:asciiTheme="minorHAnsi" w:eastAsiaTheme="minorHAnsi" w:hAnsiTheme="minorHAnsi" w:cstheme="minorHAnsi"/>
        <w:strike w:val="0"/>
        <w:color w:val="000000"/>
        <w:spacing w:val="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D86149"/>
    <w:multiLevelType w:val="hybridMultilevel"/>
    <w:tmpl w:val="EB2A644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6A377B"/>
    <w:multiLevelType w:val="hybridMultilevel"/>
    <w:tmpl w:val="9894E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B7E0D"/>
    <w:multiLevelType w:val="multilevel"/>
    <w:tmpl w:val="F46C53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2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461D23"/>
    <w:multiLevelType w:val="multilevel"/>
    <w:tmpl w:val="4E58F5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strike w:val="0"/>
        <w:color w:val="000000"/>
        <w:spacing w:val="-7"/>
        <w:w w:val="100"/>
        <w:sz w:val="24"/>
        <w:szCs w:val="24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E07202D"/>
    <w:multiLevelType w:val="hybridMultilevel"/>
    <w:tmpl w:val="9894E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E6CDE"/>
    <w:multiLevelType w:val="multilevel"/>
    <w:tmpl w:val="78C0CD4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Theme="minorHAnsi" w:eastAsiaTheme="minorHAnsi" w:hAnsiTheme="minorHAnsi" w:cstheme="minorHAnsi"/>
        <w:strike w:val="0"/>
        <w:color w:val="000000"/>
        <w:spacing w:val="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5163D7"/>
    <w:multiLevelType w:val="hybridMultilevel"/>
    <w:tmpl w:val="443C0C60"/>
    <w:lvl w:ilvl="0" w:tplc="0CE62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03644D"/>
    <w:multiLevelType w:val="multilevel"/>
    <w:tmpl w:val="3E302BD4"/>
    <w:lvl w:ilvl="0">
      <w:start w:val="4"/>
      <w:numFmt w:val="decimal"/>
      <w:lvlText w:val="%1)"/>
      <w:lvlJc w:val="left"/>
      <w:pPr>
        <w:tabs>
          <w:tab w:val="decimal" w:pos="288"/>
        </w:tabs>
        <w:ind w:left="720"/>
      </w:pPr>
      <w:rPr>
        <w:rFonts w:asciiTheme="minorHAnsi" w:hAnsiTheme="minorHAnsi" w:hint="default"/>
        <w:strike w:val="0"/>
        <w:color w:val="000000"/>
        <w:spacing w:val="1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CC763F"/>
    <w:multiLevelType w:val="multilevel"/>
    <w:tmpl w:val="23CEEED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Theme="minorHAnsi" w:hAnsiTheme="minorHAnsi" w:hint="default"/>
        <w:strike w:val="0"/>
        <w:color w:val="000000"/>
        <w:spacing w:val="17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CB0945"/>
    <w:multiLevelType w:val="hybridMultilevel"/>
    <w:tmpl w:val="610EC3F6"/>
    <w:lvl w:ilvl="0" w:tplc="6F5EC2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7199A"/>
    <w:multiLevelType w:val="hybridMultilevel"/>
    <w:tmpl w:val="DF1A6864"/>
    <w:lvl w:ilvl="0" w:tplc="EF9A87FA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3"/>
  </w:num>
  <w:num w:numId="5">
    <w:abstractNumId w:val="3"/>
  </w:num>
  <w:num w:numId="6">
    <w:abstractNumId w:val="18"/>
  </w:num>
  <w:num w:numId="7">
    <w:abstractNumId w:val="15"/>
  </w:num>
  <w:num w:numId="8">
    <w:abstractNumId w:val="8"/>
  </w:num>
  <w:num w:numId="9">
    <w:abstractNumId w:val="19"/>
  </w:num>
  <w:num w:numId="10">
    <w:abstractNumId w:val="11"/>
  </w:num>
  <w:num w:numId="11">
    <w:abstractNumId w:val="20"/>
  </w:num>
  <w:num w:numId="12">
    <w:abstractNumId w:val="5"/>
  </w:num>
  <w:num w:numId="13">
    <w:abstractNumId w:val="16"/>
  </w:num>
  <w:num w:numId="14">
    <w:abstractNumId w:val="7"/>
  </w:num>
  <w:num w:numId="15">
    <w:abstractNumId w:val="12"/>
  </w:num>
  <w:num w:numId="16">
    <w:abstractNumId w:val="6"/>
  </w:num>
  <w:num w:numId="17">
    <w:abstractNumId w:val="9"/>
  </w:num>
  <w:num w:numId="18">
    <w:abstractNumId w:val="10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0A"/>
    <w:rsid w:val="00004A90"/>
    <w:rsid w:val="000106FA"/>
    <w:rsid w:val="0002593A"/>
    <w:rsid w:val="00035EB7"/>
    <w:rsid w:val="000378BB"/>
    <w:rsid w:val="00060396"/>
    <w:rsid w:val="00070F56"/>
    <w:rsid w:val="00075F58"/>
    <w:rsid w:val="000973B6"/>
    <w:rsid w:val="000A17ED"/>
    <w:rsid w:val="000B13B9"/>
    <w:rsid w:val="000B2876"/>
    <w:rsid w:val="000C15CA"/>
    <w:rsid w:val="000C306D"/>
    <w:rsid w:val="000D78FB"/>
    <w:rsid w:val="000F13F6"/>
    <w:rsid w:val="000F65AA"/>
    <w:rsid w:val="00122059"/>
    <w:rsid w:val="00132B7F"/>
    <w:rsid w:val="00135FC0"/>
    <w:rsid w:val="0013703E"/>
    <w:rsid w:val="00154ACB"/>
    <w:rsid w:val="001550C2"/>
    <w:rsid w:val="001637F3"/>
    <w:rsid w:val="00166D73"/>
    <w:rsid w:val="001707D2"/>
    <w:rsid w:val="001744E3"/>
    <w:rsid w:val="00174726"/>
    <w:rsid w:val="00184D90"/>
    <w:rsid w:val="00185C2F"/>
    <w:rsid w:val="001913F0"/>
    <w:rsid w:val="001A057E"/>
    <w:rsid w:val="001C2248"/>
    <w:rsid w:val="001C36CB"/>
    <w:rsid w:val="001C457E"/>
    <w:rsid w:val="001F79F9"/>
    <w:rsid w:val="0025387C"/>
    <w:rsid w:val="00261B81"/>
    <w:rsid w:val="00264053"/>
    <w:rsid w:val="00265903"/>
    <w:rsid w:val="00290664"/>
    <w:rsid w:val="00292FE0"/>
    <w:rsid w:val="00295AA0"/>
    <w:rsid w:val="002A6D99"/>
    <w:rsid w:val="002A70FB"/>
    <w:rsid w:val="002B04C4"/>
    <w:rsid w:val="002D3D27"/>
    <w:rsid w:val="002D5DB5"/>
    <w:rsid w:val="00301283"/>
    <w:rsid w:val="00302EBE"/>
    <w:rsid w:val="0031254E"/>
    <w:rsid w:val="00312CB8"/>
    <w:rsid w:val="00337919"/>
    <w:rsid w:val="0034099B"/>
    <w:rsid w:val="00371DF9"/>
    <w:rsid w:val="0037294E"/>
    <w:rsid w:val="003B332C"/>
    <w:rsid w:val="003B75AA"/>
    <w:rsid w:val="003C6E4E"/>
    <w:rsid w:val="00410A78"/>
    <w:rsid w:val="0041420F"/>
    <w:rsid w:val="004408F9"/>
    <w:rsid w:val="00455DEE"/>
    <w:rsid w:val="00465AC9"/>
    <w:rsid w:val="00475ACE"/>
    <w:rsid w:val="00494DE4"/>
    <w:rsid w:val="004951FC"/>
    <w:rsid w:val="004A51D8"/>
    <w:rsid w:val="004B13FB"/>
    <w:rsid w:val="004B4EFE"/>
    <w:rsid w:val="004D0ACC"/>
    <w:rsid w:val="004D152F"/>
    <w:rsid w:val="004D2939"/>
    <w:rsid w:val="004E2628"/>
    <w:rsid w:val="004E269D"/>
    <w:rsid w:val="004F29AB"/>
    <w:rsid w:val="004F3814"/>
    <w:rsid w:val="0051238E"/>
    <w:rsid w:val="005315BA"/>
    <w:rsid w:val="00535A0F"/>
    <w:rsid w:val="005379D8"/>
    <w:rsid w:val="0054480C"/>
    <w:rsid w:val="00562F83"/>
    <w:rsid w:val="00571C26"/>
    <w:rsid w:val="00583554"/>
    <w:rsid w:val="005950E7"/>
    <w:rsid w:val="005B221F"/>
    <w:rsid w:val="005B497C"/>
    <w:rsid w:val="005C6F1C"/>
    <w:rsid w:val="005C713C"/>
    <w:rsid w:val="005D1EE1"/>
    <w:rsid w:val="005E4834"/>
    <w:rsid w:val="005F43F2"/>
    <w:rsid w:val="005F625E"/>
    <w:rsid w:val="005F7FD0"/>
    <w:rsid w:val="0060246F"/>
    <w:rsid w:val="00605188"/>
    <w:rsid w:val="00612A78"/>
    <w:rsid w:val="00623325"/>
    <w:rsid w:val="00625463"/>
    <w:rsid w:val="0062680A"/>
    <w:rsid w:val="00627559"/>
    <w:rsid w:val="006301E1"/>
    <w:rsid w:val="006325E4"/>
    <w:rsid w:val="00636355"/>
    <w:rsid w:val="006410BA"/>
    <w:rsid w:val="00641303"/>
    <w:rsid w:val="00647B35"/>
    <w:rsid w:val="00654ABD"/>
    <w:rsid w:val="006610D5"/>
    <w:rsid w:val="0066787F"/>
    <w:rsid w:val="006779C9"/>
    <w:rsid w:val="006B517E"/>
    <w:rsid w:val="006F04CD"/>
    <w:rsid w:val="006F3889"/>
    <w:rsid w:val="00700B41"/>
    <w:rsid w:val="00706095"/>
    <w:rsid w:val="00714DE7"/>
    <w:rsid w:val="007228A9"/>
    <w:rsid w:val="0074338C"/>
    <w:rsid w:val="00745AF1"/>
    <w:rsid w:val="00746DED"/>
    <w:rsid w:val="007507A5"/>
    <w:rsid w:val="00752513"/>
    <w:rsid w:val="00764BA7"/>
    <w:rsid w:val="00781ABB"/>
    <w:rsid w:val="007916A7"/>
    <w:rsid w:val="007B0C3C"/>
    <w:rsid w:val="007B1566"/>
    <w:rsid w:val="007B334C"/>
    <w:rsid w:val="007B6FCB"/>
    <w:rsid w:val="007C1149"/>
    <w:rsid w:val="007E1448"/>
    <w:rsid w:val="007F17A2"/>
    <w:rsid w:val="007F3FFE"/>
    <w:rsid w:val="007F5EAA"/>
    <w:rsid w:val="0080259C"/>
    <w:rsid w:val="00813666"/>
    <w:rsid w:val="00827865"/>
    <w:rsid w:val="0083248E"/>
    <w:rsid w:val="00836470"/>
    <w:rsid w:val="00840FE4"/>
    <w:rsid w:val="00841C45"/>
    <w:rsid w:val="00844311"/>
    <w:rsid w:val="00852EBF"/>
    <w:rsid w:val="00865AB4"/>
    <w:rsid w:val="00866927"/>
    <w:rsid w:val="008725CE"/>
    <w:rsid w:val="0088275B"/>
    <w:rsid w:val="00885013"/>
    <w:rsid w:val="00890A81"/>
    <w:rsid w:val="00896B9E"/>
    <w:rsid w:val="008B3A5E"/>
    <w:rsid w:val="008B71BE"/>
    <w:rsid w:val="008C3F0F"/>
    <w:rsid w:val="008D442F"/>
    <w:rsid w:val="008E5BCA"/>
    <w:rsid w:val="009108C8"/>
    <w:rsid w:val="009115B2"/>
    <w:rsid w:val="00913E4F"/>
    <w:rsid w:val="00916BB5"/>
    <w:rsid w:val="00940E38"/>
    <w:rsid w:val="009617BC"/>
    <w:rsid w:val="00963C42"/>
    <w:rsid w:val="009A1C20"/>
    <w:rsid w:val="009A7DB7"/>
    <w:rsid w:val="009C073F"/>
    <w:rsid w:val="009D3E81"/>
    <w:rsid w:val="009D5B1C"/>
    <w:rsid w:val="009E5360"/>
    <w:rsid w:val="009F74EF"/>
    <w:rsid w:val="00A00E97"/>
    <w:rsid w:val="00A16309"/>
    <w:rsid w:val="00A24FBE"/>
    <w:rsid w:val="00A269A1"/>
    <w:rsid w:val="00A5328F"/>
    <w:rsid w:val="00A569F7"/>
    <w:rsid w:val="00A70FCD"/>
    <w:rsid w:val="00A76F6F"/>
    <w:rsid w:val="00A94D8B"/>
    <w:rsid w:val="00AB059F"/>
    <w:rsid w:val="00AB424D"/>
    <w:rsid w:val="00AC3387"/>
    <w:rsid w:val="00AC7E9A"/>
    <w:rsid w:val="00AD4584"/>
    <w:rsid w:val="00B0277C"/>
    <w:rsid w:val="00B04C4C"/>
    <w:rsid w:val="00B16841"/>
    <w:rsid w:val="00B26569"/>
    <w:rsid w:val="00B31ECD"/>
    <w:rsid w:val="00B410E7"/>
    <w:rsid w:val="00B45A54"/>
    <w:rsid w:val="00B50D38"/>
    <w:rsid w:val="00B558BC"/>
    <w:rsid w:val="00B62658"/>
    <w:rsid w:val="00B62A55"/>
    <w:rsid w:val="00B64C34"/>
    <w:rsid w:val="00B70C18"/>
    <w:rsid w:val="00B80188"/>
    <w:rsid w:val="00B90D8B"/>
    <w:rsid w:val="00B965B8"/>
    <w:rsid w:val="00BD188D"/>
    <w:rsid w:val="00BE0F5D"/>
    <w:rsid w:val="00BF291C"/>
    <w:rsid w:val="00BF7BFB"/>
    <w:rsid w:val="00C002BA"/>
    <w:rsid w:val="00C076E3"/>
    <w:rsid w:val="00C10FB5"/>
    <w:rsid w:val="00C207B2"/>
    <w:rsid w:val="00C2124E"/>
    <w:rsid w:val="00C3347A"/>
    <w:rsid w:val="00C42FFB"/>
    <w:rsid w:val="00C507E6"/>
    <w:rsid w:val="00C6263C"/>
    <w:rsid w:val="00C641AF"/>
    <w:rsid w:val="00C74D7B"/>
    <w:rsid w:val="00C76A29"/>
    <w:rsid w:val="00C809DE"/>
    <w:rsid w:val="00C83D8D"/>
    <w:rsid w:val="00C9332B"/>
    <w:rsid w:val="00C945A0"/>
    <w:rsid w:val="00C97685"/>
    <w:rsid w:val="00CA797A"/>
    <w:rsid w:val="00CB57A3"/>
    <w:rsid w:val="00CB76EA"/>
    <w:rsid w:val="00CC7041"/>
    <w:rsid w:val="00CD74B8"/>
    <w:rsid w:val="00CE390A"/>
    <w:rsid w:val="00CF1AA6"/>
    <w:rsid w:val="00D043C7"/>
    <w:rsid w:val="00D13299"/>
    <w:rsid w:val="00D271DA"/>
    <w:rsid w:val="00D572C9"/>
    <w:rsid w:val="00D57FFC"/>
    <w:rsid w:val="00D609A1"/>
    <w:rsid w:val="00D6268D"/>
    <w:rsid w:val="00D80CEB"/>
    <w:rsid w:val="00D810D9"/>
    <w:rsid w:val="00DB06FB"/>
    <w:rsid w:val="00DB11AC"/>
    <w:rsid w:val="00DD0124"/>
    <w:rsid w:val="00DD49DC"/>
    <w:rsid w:val="00DD5982"/>
    <w:rsid w:val="00DE1647"/>
    <w:rsid w:val="00DE3482"/>
    <w:rsid w:val="00E041AD"/>
    <w:rsid w:val="00E25FC5"/>
    <w:rsid w:val="00E35B59"/>
    <w:rsid w:val="00E36925"/>
    <w:rsid w:val="00E51409"/>
    <w:rsid w:val="00E57789"/>
    <w:rsid w:val="00E6107C"/>
    <w:rsid w:val="00E63E95"/>
    <w:rsid w:val="00E90468"/>
    <w:rsid w:val="00E926E7"/>
    <w:rsid w:val="00E94C8D"/>
    <w:rsid w:val="00E9501E"/>
    <w:rsid w:val="00EB5EAD"/>
    <w:rsid w:val="00EB7FB2"/>
    <w:rsid w:val="00EC3643"/>
    <w:rsid w:val="00EE34F0"/>
    <w:rsid w:val="00F268B8"/>
    <w:rsid w:val="00F279E4"/>
    <w:rsid w:val="00F30EF2"/>
    <w:rsid w:val="00F32AEF"/>
    <w:rsid w:val="00F404CB"/>
    <w:rsid w:val="00F64E9A"/>
    <w:rsid w:val="00F723B1"/>
    <w:rsid w:val="00F734B4"/>
    <w:rsid w:val="00F74A8E"/>
    <w:rsid w:val="00F75DDA"/>
    <w:rsid w:val="00F77F59"/>
    <w:rsid w:val="00F83734"/>
    <w:rsid w:val="00F86C97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4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5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5FC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8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8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4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5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5FC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8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928A-B9CD-42FE-B5C1-929E5C58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1919</Words>
  <Characters>11518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Zaremba</dc:creator>
  <cp:lastModifiedBy>Karolina Serafin</cp:lastModifiedBy>
  <cp:revision>2</cp:revision>
  <cp:lastPrinted>2024-12-11T12:17:00Z</cp:lastPrinted>
  <dcterms:created xsi:type="dcterms:W3CDTF">2024-12-13T09:41:00Z</dcterms:created>
  <dcterms:modified xsi:type="dcterms:W3CDTF">2024-12-13T09:41:00Z</dcterms:modified>
</cp:coreProperties>
</file>