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BB790D4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C2478">
        <w:rPr>
          <w:rFonts w:ascii="Arial" w:eastAsia="Times New Roman" w:hAnsi="Arial" w:cs="Arial"/>
          <w:snapToGrid w:val="0"/>
          <w:lang w:eastAsia="pl-PL"/>
        </w:rPr>
        <w:t>2</w:t>
      </w:r>
      <w:r w:rsidR="004516FD">
        <w:rPr>
          <w:rFonts w:ascii="Arial" w:eastAsia="Times New Roman" w:hAnsi="Arial" w:cs="Arial"/>
          <w:snapToGrid w:val="0"/>
          <w:lang w:eastAsia="pl-PL"/>
        </w:rPr>
        <w:t>2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4516FD">
        <w:rPr>
          <w:rFonts w:ascii="Arial" w:eastAsia="Times New Roman" w:hAnsi="Arial" w:cs="Arial"/>
          <w:snapToGrid w:val="0"/>
          <w:lang w:eastAsia="pl-PL"/>
        </w:rPr>
        <w:t>1</w:t>
      </w:r>
      <w:r w:rsidR="005C2478">
        <w:rPr>
          <w:rFonts w:ascii="Arial" w:eastAsia="Times New Roman" w:hAnsi="Arial" w:cs="Arial"/>
          <w:snapToGrid w:val="0"/>
          <w:lang w:eastAsia="pl-PL"/>
        </w:rPr>
        <w:t>1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A9F0C5E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5C2478">
        <w:rPr>
          <w:rFonts w:ascii="Arial" w:eastAsia="Times New Roman" w:hAnsi="Arial" w:cs="Arial"/>
          <w:b/>
          <w:snapToGrid w:val="0"/>
          <w:lang w:eastAsia="pl-PL"/>
        </w:rPr>
        <w:t>68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AC2E8B4" w14:textId="77777777" w:rsidR="0067785F" w:rsidRPr="00D83452" w:rsidRDefault="0067785F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656C5D42" w:rsidR="00332436" w:rsidRDefault="003B0065" w:rsidP="00827AA6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827AA6" w:rsidRPr="00827AA6">
        <w:rPr>
          <w:rFonts w:ascii="Arial" w:hAnsi="Arial" w:cs="Arial"/>
          <w:b/>
        </w:rPr>
        <w:t>Remont drogi powiatowej Nr 4361W ul. Lipińskiej w Wołominie na odcinku od skrzyżowania z ul. Legionów do skrzyżowania z ul. Sikorskiego wraz z remontem skrzyżowań wyniesionych z ul. Mickiewicza oraz  z ul. Sikorskiego</w:t>
      </w:r>
    </w:p>
    <w:p w14:paraId="3309EE47" w14:textId="77777777" w:rsidR="0067785F" w:rsidRPr="00D83452" w:rsidRDefault="0067785F" w:rsidP="00827AA6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</w:p>
    <w:p w14:paraId="3B6233BF" w14:textId="38D08CCB" w:rsidR="00CB7E30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67BAAB29" w14:textId="77777777" w:rsidR="0067785F" w:rsidRPr="00D83452" w:rsidRDefault="0067785F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58CF0FD" w14:textId="11A8E296" w:rsidR="0067785F" w:rsidRPr="0067785F" w:rsidRDefault="0067785F" w:rsidP="0067785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Proszę o uściślenie wymaganego rodzaju  lepiszcza dla warstwy ścieralnej w SST.</w:t>
      </w:r>
    </w:p>
    <w:p w14:paraId="7B05E1FD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Odpowiedzi: Zamawiając załącza SST.</w:t>
      </w:r>
    </w:p>
    <w:p w14:paraId="2BBB9D13" w14:textId="0EE22921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W związku z rozbieżnościami w rodzaju lepiszcza i grubości warstwy wiążącej pomiędzy rysunkiem przekroju, a SST proszę o jednoznaczne określenie wymagań dotyczących tej warstwy.</w:t>
      </w:r>
    </w:p>
    <w:p w14:paraId="5785A69C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Zgodnie z załączonym SST i rysunkami.</w:t>
      </w:r>
    </w:p>
    <w:p w14:paraId="3D559E2A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zamieszczenie specyfikacji na wykonanie warstwy wiążącej i warstwy ścieralnej z mieszanek AC 16W PMB i AC 11 S PMB, z których, zgodnie z projektem, ma zostać wykonana nawierzchnia jezdni.</w:t>
      </w:r>
    </w:p>
    <w:p w14:paraId="18A195E4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Udzielono w pytaniu 1.</w:t>
      </w:r>
    </w:p>
    <w:p w14:paraId="09FFFD22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zmianę mieszanek asfaltowych na chodniku z AC 16W PMB i AC 11 S PMB na AC 16 W 50/70 i AC 11S 50/70 – projekt zakłada wykonanie nawierzchni z wykorzystaniem mieszanek z asfaltem modyfikowanym polimerami, których nie stosuje się do nawierzchni o KR 1-2.</w:t>
      </w:r>
    </w:p>
    <w:p w14:paraId="3C9EC8C2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</w:rPr>
        <w:t xml:space="preserve">Odpowiedź: </w:t>
      </w:r>
      <w:r w:rsidRPr="0067785F">
        <w:rPr>
          <w:rFonts w:ascii="Arial" w:hAnsi="Arial" w:cs="Arial"/>
          <w:b/>
          <w:bCs/>
        </w:rPr>
        <w:t>Zamawiający wyraża zgodę na zastosowanie AC 16 W 50/70 i AC 11S 50/70.</w:t>
      </w:r>
    </w:p>
    <w:p w14:paraId="3288984A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potwierdzenie, że zamówienie nie obejmuje regulacji pionowej studni teletechnicznych.</w:t>
      </w:r>
    </w:p>
    <w:p w14:paraId="3D47123E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 xml:space="preserve">Odpowiedź: </w:t>
      </w:r>
      <w:r w:rsidRPr="0067785F">
        <w:rPr>
          <w:rFonts w:ascii="Arial" w:hAnsi="Arial" w:cs="Arial"/>
          <w:b/>
          <w:bCs/>
        </w:rPr>
        <w:t>Zamawiający informuje, że jeżeli istniejąca studnia teletechniczna znajduje się na innej rzędnej od wybudowanego elementu ulicy należy przewidzieć jej regulację.</w:t>
      </w:r>
    </w:p>
    <w:p w14:paraId="6A93B9AD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zamieszczenie projektu czasowej organizacji ruchu – brak projektu utrudnia Wykonawcy rzetelną wycenę pozycji dotyczącej COR.</w:t>
      </w:r>
    </w:p>
    <w:p w14:paraId="404703EE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Zamawiający informuje, że COR jest w trakcie zatwierdzenia z chwilą jego otrzymania zostanie przekazany projekt do realizacji</w:t>
      </w:r>
    </w:p>
    <w:p w14:paraId="7F6E9261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informację, czy roboty drogowe będą prowadzone na całkowitym zamknięciu, w sposób umożliwiający dojazd do posesji mieszkańcom, służbom miejskim i ratunkowym.</w:t>
      </w:r>
    </w:p>
    <w:p w14:paraId="4FF29A09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lastRenderedPageBreak/>
        <w:t>Odpowiedź: Zamawiający informuje, że zamknięcie drogi nastąpi na warunkach wskazanych w SWZ w opisie przedmiotu zamówienia.</w:t>
      </w:r>
    </w:p>
    <w:p w14:paraId="290C1C6B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informację, czy wykonanie skrzyżowania z ul. Mickiewicza wchodzi w zakres pierwszego czy drugiego etapu.</w:t>
      </w:r>
    </w:p>
    <w:p w14:paraId="50AB03D8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Zamawiający informuje, że skrzyżowanie z ul. Mickiewicza wchodzi w etap II COR</w:t>
      </w:r>
    </w:p>
    <w:p w14:paraId="4BBF608A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Dotyczy PPU: „Na każdym wlocie skrzyżowania w okresie wiązania betonu, Wykonawca ustawi tablicę informującą o utrudnieniach następującej treści: „Firma XXXXXXX przeprasza za utrudnienia podyktowane względami technologicznymi wiązania betonu, przewidywany termin do XX.YY.2023”. Prosimy o uzasadnienie konieczności ustawienia tablic o powyższej treści lub wykreślenie zapisu.</w:t>
      </w:r>
    </w:p>
    <w:p w14:paraId="07E77DA1" w14:textId="77777777" w:rsidR="0067785F" w:rsidRPr="0067785F" w:rsidRDefault="0067785F" w:rsidP="0067785F">
      <w:pPr>
        <w:ind w:left="708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Tablice należy umieścić na zamkniętych skrzyżowaniach wyniesionych podczas wiązania betonu na najazdach skrzyżowań.</w:t>
      </w:r>
    </w:p>
    <w:p w14:paraId="56CB47C1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Dotyczy PPU: „Wykonawca zobowiązuje się zatrudnić …………….... osób w celu przygotowania zawodowego.” Prosimy o wskazanie wymaganej liczby osób lub wykreślenie zapisu.</w:t>
      </w:r>
    </w:p>
    <w:p w14:paraId="4F8C8EC7" w14:textId="77777777" w:rsidR="0067785F" w:rsidRPr="0067785F" w:rsidRDefault="0067785F" w:rsidP="0067785F">
      <w:pPr>
        <w:ind w:left="708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Zamawiający wykreśla z PPU wskazany zapis.</w:t>
      </w:r>
    </w:p>
    <w:p w14:paraId="5E4E5610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Dotyczy PPU: „Wykonawca wprowadzi czasową organizację ruchu w terminie do 14 dni od daty podpisania umowy.” – prosimy o potwierdzenie, że Zamawiający przekaże Wykonawcy zatwierdzony projekt COR w terminie umożliwiającym terminowe wprowadzenie czasowej organizacji ruchu.</w:t>
      </w:r>
    </w:p>
    <w:p w14:paraId="7E48819F" w14:textId="77777777" w:rsidR="0067785F" w:rsidRPr="0067785F" w:rsidRDefault="0067785F" w:rsidP="0067785F">
      <w:pPr>
        <w:ind w:left="708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Zamawiający dokonuje zmiany zapisu w  terminie do 30 dni od daty podpisania umowy.”</w:t>
      </w:r>
    </w:p>
    <w:p w14:paraId="3EA19A7C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uzasadnienie konieczności lub wykreślenie zapisu dotyczącego osobistego wykonania przez Wykonawcę robót związanych z wykonaniem elementów bezpieczeństwa ruchu tj. oznakowania pionowego oraz, co za tym idzie, zatrudnienia na umowę o pracę osób wykonujących te czynności. Zwracamy uwagę, że wykonanie oznakowania pionowego nie zostało wymienione w punkcie 1.1 SWZ dot. szczegółowego opisu zamówienia, a wartość tych prac stanowi niewielki procent wartości całego zamówienia, co przeczy kluczowemu charakterowi tych prac. Ponadto roboty te mają charakter powtarzalny i powszechny, nie są skomplikowane, ani wysoce specjalistyczne. W tych okolicznościach konieczność osobistego wykonania oznakowania pionowego może stanowić naruszenie zasad równego traktowania oraz uczciwej konkurencji.</w:t>
      </w:r>
    </w:p>
    <w:p w14:paraId="58B06C46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Odpowiedzi: Zamawiający informuje, że wskazane roboty budowlane i jej powszechność w wykonaniu nie ogranicza w żaden sposób kręgu podmiotów mogących wykonać takie czynności, tym samym zwiększa potencjalną ilość oferentów oraz ich konkurencyjność</w:t>
      </w:r>
    </w:p>
    <w:p w14:paraId="0336A27C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 xml:space="preserve">Prosimy o potwierdzenie, że wszystkie elementy niezbędne do wykonania regulacji pionowej studzienek rewizyjnych kanalizacji deszczowej i sanitarnej (pozycja 49 d. 3.8 przedmiaru) zostaną przekazane Wykonawcy przez </w:t>
      </w:r>
      <w:proofErr w:type="spellStart"/>
      <w:r w:rsidRPr="0067785F">
        <w:rPr>
          <w:rFonts w:ascii="Arial" w:hAnsi="Arial" w:cs="Arial"/>
        </w:rPr>
        <w:t>PWiK</w:t>
      </w:r>
      <w:proofErr w:type="spellEnd"/>
      <w:r w:rsidRPr="0067785F">
        <w:rPr>
          <w:rFonts w:ascii="Arial" w:hAnsi="Arial" w:cs="Arial"/>
        </w:rPr>
        <w:t xml:space="preserve"> i Wykonawca nie zostanie obciążony ich kosztem. </w:t>
      </w:r>
    </w:p>
    <w:p w14:paraId="6204157C" w14:textId="77777777" w:rsidR="0067785F" w:rsidRPr="0067785F" w:rsidRDefault="0067785F" w:rsidP="0067785F">
      <w:pPr>
        <w:ind w:left="708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Zamawiający potwierdza.</w:t>
      </w:r>
    </w:p>
    <w:p w14:paraId="51B916DB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przekazanie przekroju normalnego przedstawiającego konstrukcję jezdni.</w:t>
      </w:r>
    </w:p>
    <w:p w14:paraId="44AEB41D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Zgodnie z przekrojem załączonym w postępowaniu.</w:t>
      </w:r>
    </w:p>
    <w:p w14:paraId="7D408D3B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informację, czy grubość warstwy wiążącej na jezdni ma wynosić 5 cm (tak, jak na skrzyżowaniach wyniesionych), czy 4 cm (zgodnie z przedmiarem).</w:t>
      </w:r>
    </w:p>
    <w:p w14:paraId="30770253" w14:textId="77777777" w:rsidR="0067785F" w:rsidRPr="0067785F" w:rsidRDefault="0067785F" w:rsidP="0067785F">
      <w:pPr>
        <w:ind w:left="708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Zgodnie z załączonym SST oraz rysunkami.</w:t>
      </w:r>
    </w:p>
    <w:p w14:paraId="60A10796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Prosimy o potwierdzenie, że kostka betonowa, krawężniki i obrzeża chodnika po stronie południowej nadają się do ponownego wykorzystania.</w:t>
      </w:r>
    </w:p>
    <w:p w14:paraId="1CACF2BD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  <w:b/>
          <w:bCs/>
        </w:rPr>
      </w:pPr>
      <w:r w:rsidRPr="0067785F">
        <w:rPr>
          <w:rFonts w:ascii="Arial" w:hAnsi="Arial" w:cs="Arial"/>
          <w:b/>
          <w:bCs/>
        </w:rPr>
        <w:t>Odpowiedź: Zgodnie z założeniami wskazanymi w SWZ w opisie przedmiotu zamówienia.</w:t>
      </w:r>
    </w:p>
    <w:p w14:paraId="31E9100E" w14:textId="77777777" w:rsidR="0067785F" w:rsidRPr="0067785F" w:rsidRDefault="0067785F" w:rsidP="006778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lastRenderedPageBreak/>
        <w:t>Prosimy o potwierdzenie, że podbudowa chodnika po stronie północnej ma zostać wykonana zgodnie z projektem, tj. z kruszywa łamanego 0/31,5.</w:t>
      </w:r>
    </w:p>
    <w:p w14:paraId="5519C94B" w14:textId="77777777" w:rsidR="0067785F" w:rsidRPr="0067785F" w:rsidRDefault="0067785F" w:rsidP="0067785F">
      <w:pPr>
        <w:pStyle w:val="Akapitzlist"/>
        <w:jc w:val="both"/>
        <w:rPr>
          <w:rFonts w:ascii="Arial" w:hAnsi="Arial" w:cs="Arial"/>
        </w:rPr>
      </w:pPr>
      <w:r w:rsidRPr="0067785F">
        <w:rPr>
          <w:rFonts w:ascii="Arial" w:hAnsi="Arial" w:cs="Arial"/>
        </w:rPr>
        <w:t>Odpowiedź: Tak.</w:t>
      </w:r>
    </w:p>
    <w:p w14:paraId="28661284" w14:textId="77777777" w:rsidR="00D83452" w:rsidRPr="00D83452" w:rsidRDefault="00D83452" w:rsidP="00D83452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14:ligatures w14:val="standardContextual"/>
        </w:rPr>
      </w:pPr>
    </w:p>
    <w:p w14:paraId="4B831B7F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D8345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B37"/>
    <w:multiLevelType w:val="hybridMultilevel"/>
    <w:tmpl w:val="E666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FC9"/>
    <w:multiLevelType w:val="hybridMultilevel"/>
    <w:tmpl w:val="E490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013645">
    <w:abstractNumId w:val="8"/>
  </w:num>
  <w:num w:numId="9" w16cid:durableId="837616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332436"/>
    <w:rsid w:val="003B0065"/>
    <w:rsid w:val="004516FD"/>
    <w:rsid w:val="004B4C39"/>
    <w:rsid w:val="00580F53"/>
    <w:rsid w:val="005C2478"/>
    <w:rsid w:val="005D4B76"/>
    <w:rsid w:val="005D4C04"/>
    <w:rsid w:val="00635B42"/>
    <w:rsid w:val="00652394"/>
    <w:rsid w:val="006735A9"/>
    <w:rsid w:val="0067785F"/>
    <w:rsid w:val="00746E87"/>
    <w:rsid w:val="00751E92"/>
    <w:rsid w:val="007E13AD"/>
    <w:rsid w:val="00820B53"/>
    <w:rsid w:val="00827AA6"/>
    <w:rsid w:val="008C5235"/>
    <w:rsid w:val="009066C6"/>
    <w:rsid w:val="00AB792B"/>
    <w:rsid w:val="00AD543C"/>
    <w:rsid w:val="00B70DDD"/>
    <w:rsid w:val="00CA6C55"/>
    <w:rsid w:val="00CB7E30"/>
    <w:rsid w:val="00D50C3A"/>
    <w:rsid w:val="00D83452"/>
    <w:rsid w:val="00E3235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2023-11-22T08:46:00Z</dcterms:created>
  <dcterms:modified xsi:type="dcterms:W3CDTF">2023-11-22T08:46:00Z</dcterms:modified>
</cp:coreProperties>
</file>