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4B98E8F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806DFB">
        <w:rPr>
          <w:rFonts w:ascii="Tahoma" w:hAnsi="Tahoma" w:cs="Tahoma"/>
          <w:b/>
          <w:sz w:val="20"/>
          <w:szCs w:val="20"/>
        </w:rPr>
        <w:t>6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533F356E" w14:textId="77777777" w:rsidR="00B31D5C" w:rsidRDefault="00B31D5C" w:rsidP="004B3A2B">
      <w:pPr>
        <w:ind w:right="-2"/>
        <w:rPr>
          <w:rFonts w:ascii="Tahoma" w:hAnsi="Tahoma" w:cs="Tahoma"/>
          <w:b/>
          <w:sz w:val="20"/>
          <w:szCs w:val="20"/>
        </w:rPr>
      </w:pPr>
    </w:p>
    <w:p w14:paraId="2E09F2EC" w14:textId="01D85317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B31D5C">
        <w:rPr>
          <w:rFonts w:ascii="Tahoma" w:hAnsi="Tahoma" w:cs="Tahoma"/>
          <w:sz w:val="20"/>
          <w:szCs w:val="20"/>
        </w:rPr>
        <w:t xml:space="preserve">PR 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B31D5C">
        <w:rPr>
          <w:rFonts w:ascii="Tahoma" w:hAnsi="Tahoma" w:cs="Tahoma"/>
          <w:sz w:val="20"/>
          <w:szCs w:val="20"/>
        </w:rPr>
        <w:t>9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FA069E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oświadczam(-y), że przystępując do postępowania o udzielenie zamówienia publicznego </w:t>
      </w:r>
      <w:r>
        <w:rPr>
          <w:rFonts w:ascii="Tahoma" w:eastAsia="Arial" w:hAnsi="Tahoma" w:cs="Tahoma"/>
          <w:sz w:val="20"/>
          <w:szCs w:val="20"/>
        </w:rPr>
        <w:t>p</w:t>
      </w:r>
      <w:r w:rsidRPr="00467595">
        <w:rPr>
          <w:rFonts w:ascii="Tahoma" w:eastAsia="Arial" w:hAnsi="Tahoma" w:cs="Tahoma"/>
          <w:sz w:val="20"/>
          <w:szCs w:val="20"/>
        </w:rPr>
        <w:t>n</w:t>
      </w:r>
      <w:r>
        <w:rPr>
          <w:rFonts w:ascii="Tahoma" w:eastAsia="Arial" w:hAnsi="Tahoma" w:cs="Tahoma"/>
          <w:sz w:val="20"/>
          <w:szCs w:val="20"/>
        </w:rPr>
        <w:t>.:</w:t>
      </w:r>
      <w:r w:rsidRPr="00467595">
        <w:rPr>
          <w:rFonts w:ascii="Tahoma" w:eastAsia="Arial" w:hAnsi="Tahoma" w:cs="Tahoma"/>
          <w:sz w:val="20"/>
          <w:szCs w:val="20"/>
        </w:rPr>
        <w:t xml:space="preserve"> </w:t>
      </w:r>
      <w:r w:rsidRPr="00467595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7B0B13E" w14:textId="77777777" w:rsidR="00EF6BED" w:rsidRDefault="00EF6BED" w:rsidP="00EF6BED">
      <w:pPr>
        <w:tabs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08C8BF6" w14:textId="77777777" w:rsidR="00EF6BED" w:rsidRDefault="00EF6BED" w:rsidP="00EF6BED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</w:rPr>
        <w:t xml:space="preserve">Techniczne utrzymanie budynku Politechniki Warszawskiej w Warszawie </w:t>
      </w:r>
    </w:p>
    <w:p w14:paraId="7E8CB871" w14:textId="0A1FC6D2" w:rsidR="00FA069E" w:rsidRPr="000374A4" w:rsidRDefault="00EF6BED" w:rsidP="00EF6BED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500FFF4C" w14:textId="778CC5C0" w:rsidR="00640790" w:rsidRPr="000374A4" w:rsidRDefault="00640790" w:rsidP="00640790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4066" w14:textId="00830FBE" w:rsidR="00B31D5C" w:rsidRDefault="00B31D5C" w:rsidP="00B31D5C">
    <w:pPr>
      <w:pStyle w:val="Nagwek"/>
      <w:ind w:left="1418"/>
      <w:rPr>
        <w:rFonts w:ascii="Source Sans Pro Semibold" w:eastAsia="Times New Roman" w:hAnsi="Source Sans Pro Semibold"/>
        <w:kern w:val="0"/>
        <w:szCs w:val="32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8B72D65" wp14:editId="2CDEF5A9">
          <wp:simplePos x="0" y="0"/>
          <wp:positionH relativeFrom="column">
            <wp:posOffset>-366395</wp:posOffset>
          </wp:positionH>
          <wp:positionV relativeFrom="paragraph">
            <wp:posOffset>-164465</wp:posOffset>
          </wp:positionV>
          <wp:extent cx="1080135" cy="1080135"/>
          <wp:effectExtent l="0" t="0" r="5715" b="5715"/>
          <wp:wrapNone/>
          <wp:docPr id="1930513827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8233653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44"/>
      </w:rPr>
      <w:t>Politechnika Warszawska</w:t>
    </w:r>
    <w:r>
      <w:rPr>
        <w:b/>
        <w:bCs/>
        <w:sz w:val="36"/>
        <w:szCs w:val="44"/>
      </w:rPr>
      <w:br/>
    </w:r>
    <w:r>
      <w:rPr>
        <w:rFonts w:ascii="Source Sans Pro Semibold" w:hAnsi="Source Sans Pro Semibold"/>
        <w:sz w:val="28"/>
        <w:szCs w:val="36"/>
      </w:rPr>
      <w:t>Centrum Projektów Rozwojowych</w:t>
    </w:r>
  </w:p>
  <w:p w14:paraId="402429CC" w14:textId="68FDC187" w:rsidR="00BC217B" w:rsidRDefault="00BC2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911876">
    <w:abstractNumId w:val="11"/>
  </w:num>
  <w:num w:numId="2" w16cid:durableId="2108117145">
    <w:abstractNumId w:val="17"/>
  </w:num>
  <w:num w:numId="3" w16cid:durableId="782263617">
    <w:abstractNumId w:val="2"/>
  </w:num>
  <w:num w:numId="4" w16cid:durableId="1221018144">
    <w:abstractNumId w:val="14"/>
  </w:num>
  <w:num w:numId="5" w16cid:durableId="268632515">
    <w:abstractNumId w:val="25"/>
  </w:num>
  <w:num w:numId="6" w16cid:durableId="1366325623">
    <w:abstractNumId w:val="8"/>
  </w:num>
  <w:num w:numId="7" w16cid:durableId="1790854535">
    <w:abstractNumId w:val="19"/>
  </w:num>
  <w:num w:numId="8" w16cid:durableId="284391419">
    <w:abstractNumId w:val="1"/>
  </w:num>
  <w:num w:numId="9" w16cid:durableId="1218125954">
    <w:abstractNumId w:val="6"/>
  </w:num>
  <w:num w:numId="10" w16cid:durableId="1171070163">
    <w:abstractNumId w:val="16"/>
  </w:num>
  <w:num w:numId="11" w16cid:durableId="1117334554">
    <w:abstractNumId w:val="3"/>
  </w:num>
  <w:num w:numId="12" w16cid:durableId="696738917">
    <w:abstractNumId w:val="12"/>
  </w:num>
  <w:num w:numId="13" w16cid:durableId="1243762911">
    <w:abstractNumId w:val="18"/>
  </w:num>
  <w:num w:numId="14" w16cid:durableId="190648314">
    <w:abstractNumId w:val="9"/>
  </w:num>
  <w:num w:numId="15" w16cid:durableId="1455443849">
    <w:abstractNumId w:val="10"/>
  </w:num>
  <w:num w:numId="16" w16cid:durableId="1084646636">
    <w:abstractNumId w:val="5"/>
  </w:num>
  <w:num w:numId="17" w16cid:durableId="223951273">
    <w:abstractNumId w:val="7"/>
  </w:num>
  <w:num w:numId="18" w16cid:durableId="225074333">
    <w:abstractNumId w:val="15"/>
  </w:num>
  <w:num w:numId="19" w16cid:durableId="839389208">
    <w:abstractNumId w:val="23"/>
  </w:num>
  <w:num w:numId="20" w16cid:durableId="1656303423">
    <w:abstractNumId w:val="0"/>
  </w:num>
  <w:num w:numId="21" w16cid:durableId="682123587">
    <w:abstractNumId w:val="22"/>
  </w:num>
  <w:num w:numId="22" w16cid:durableId="1343121189">
    <w:abstractNumId w:val="24"/>
  </w:num>
  <w:num w:numId="23" w16cid:durableId="1329332407">
    <w:abstractNumId w:val="21"/>
  </w:num>
  <w:num w:numId="24" w16cid:durableId="856232336">
    <w:abstractNumId w:val="4"/>
  </w:num>
  <w:num w:numId="25" w16cid:durableId="1583567249">
    <w:abstractNumId w:val="13"/>
  </w:num>
  <w:num w:numId="26" w16cid:durableId="174236731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1D5C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EF6BED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nhideWhenUsed/>
    <w:qFormat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3</cp:revision>
  <cp:lastPrinted>2023-05-30T09:48:00Z</cp:lastPrinted>
  <dcterms:created xsi:type="dcterms:W3CDTF">2023-04-12T07:47:00Z</dcterms:created>
  <dcterms:modified xsi:type="dcterms:W3CDTF">2023-05-30T09:48:00Z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