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27E8B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0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5A7870">
        <w:rPr>
          <w:sz w:val="20"/>
          <w:szCs w:val="20"/>
        </w:rPr>
        <w:t>2</w:t>
      </w:r>
      <w:r w:rsidR="00553FB9">
        <w:rPr>
          <w:sz w:val="20"/>
          <w:szCs w:val="20"/>
        </w:rPr>
        <w:t>6</w:t>
      </w:r>
      <w:r w:rsidR="00F83406">
        <w:rPr>
          <w:sz w:val="20"/>
          <w:szCs w:val="20"/>
        </w:rPr>
        <w:t>.05</w:t>
      </w:r>
      <w:r w:rsidR="005330EB" w:rsidRPr="00DF5FC1">
        <w:rPr>
          <w:sz w:val="20"/>
          <w:szCs w:val="20"/>
        </w:rPr>
        <w:t>.202</w:t>
      </w:r>
      <w:r w:rsidR="00550CCC">
        <w:rPr>
          <w:sz w:val="20"/>
          <w:szCs w:val="20"/>
        </w:rPr>
        <w:t>3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F83406">
        <w:rPr>
          <w:sz w:val="16"/>
          <w:szCs w:val="16"/>
        </w:rPr>
        <w:t>1</w:t>
      </w:r>
      <w:r w:rsidR="00B80779">
        <w:rPr>
          <w:sz w:val="16"/>
          <w:szCs w:val="16"/>
        </w:rPr>
        <w:t>1</w:t>
      </w:r>
      <w:r w:rsidR="005A7870">
        <w:rPr>
          <w:sz w:val="16"/>
          <w:szCs w:val="16"/>
        </w:rPr>
        <w:t>-2</w:t>
      </w:r>
      <w:r w:rsidR="00550CCC">
        <w:rPr>
          <w:sz w:val="16"/>
          <w:szCs w:val="16"/>
        </w:rPr>
        <w:t>/23</w:t>
      </w:r>
    </w:p>
    <w:p w:rsidR="002338B8" w:rsidRPr="002338B8" w:rsidRDefault="002338B8" w:rsidP="004944DC">
      <w:pPr>
        <w:rPr>
          <w:sz w:val="2"/>
          <w:szCs w:val="16"/>
        </w:rPr>
      </w:pP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2338B8" w:rsidRPr="002338B8" w:rsidRDefault="002338B8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4"/>
          <w:szCs w:val="20"/>
        </w:rPr>
      </w:pP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>leków dostępnych w ramach programu lekowego w leczeniu nowotworów płuc</w:t>
      </w:r>
    </w:p>
    <w:p w:rsidR="00F83406" w:rsidRP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5330EB" w:rsidRPr="002338B8" w:rsidRDefault="005330EB" w:rsidP="00B80779">
      <w:pPr>
        <w:pStyle w:val="Tekstpodstawowy"/>
        <w:rPr>
          <w:rFonts w:asciiTheme="minorHAnsi" w:hAnsiTheme="minorHAnsi" w:cstheme="minorHAnsi"/>
          <w:i/>
        </w:rPr>
      </w:pPr>
    </w:p>
    <w:p w:rsidR="004944DC" w:rsidRDefault="00F83406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="00B8077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550CCC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2338B8" w:rsidRPr="002338B8" w:rsidRDefault="002338B8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10"/>
          <w:szCs w:val="20"/>
        </w:rPr>
      </w:pPr>
    </w:p>
    <w:p w:rsidR="004944DC" w:rsidRPr="00F71E8C" w:rsidRDefault="00D00747" w:rsidP="00627E8B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550CCC">
        <w:rPr>
          <w:rFonts w:asciiTheme="minorHAnsi" w:hAnsiTheme="minorHAnsi" w:cstheme="minorHAnsi"/>
          <w:sz w:val="20"/>
          <w:szCs w:val="20"/>
        </w:rPr>
        <w:t>t. jedn. Dz. U. 2022 r., poz. 1710 ze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zm</w:t>
      </w:r>
      <w:r w:rsidR="00550CCC">
        <w:rPr>
          <w:rFonts w:asciiTheme="minorHAnsi" w:hAnsiTheme="minorHAnsi" w:cstheme="minorHAnsi"/>
          <w:sz w:val="20"/>
          <w:szCs w:val="20"/>
        </w:rPr>
        <w:t>ian</w:t>
      </w:r>
      <w:r w:rsidR="004A733E" w:rsidRPr="00F71E8C">
        <w:rPr>
          <w:rFonts w:asciiTheme="minorHAnsi" w:hAnsiTheme="minorHAnsi" w:cstheme="minorHAnsi"/>
          <w:sz w:val="20"/>
          <w:szCs w:val="20"/>
        </w:rPr>
        <w:t>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627E8B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2338B8" w:rsidRPr="002338B8" w:rsidRDefault="002338B8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550CCC" w:rsidRDefault="007912EB" w:rsidP="00F514C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Pytanie 1</w:t>
      </w:r>
      <w:r w:rsidR="00F7696A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="005A7870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zapisów wzoru umowy §2 ust. 11</w:t>
      </w:r>
      <w:r w:rsidR="00550CCC" w:rsidRPr="00550CC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:</w:t>
      </w:r>
      <w:r w:rsidR="00550CCC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Prosimy o modyfikację treści §2 ust. 11, poprzez skonkretyzowanie również górnych wartości dla poszczególnych pozycji asortymentowych, jakie Zamawiający zamierza zrealizować, np. poprzez podanie, że ewentualne zwiększenie ilości produktów określonych w formularzu asortymentowo – cenowym nie przekroczy 20%.</w:t>
      </w:r>
    </w:p>
    <w:p w:rsidR="005A7870" w:rsidRDefault="005A7870" w:rsidP="005A78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710E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2C710E">
        <w:rPr>
          <w:rFonts w:asciiTheme="minorHAnsi" w:hAnsiTheme="minorHAnsi" w:cstheme="minorHAnsi"/>
          <w:b/>
          <w:sz w:val="20"/>
          <w:szCs w:val="20"/>
        </w:rPr>
        <w:t xml:space="preserve"> Zamawiający nie wyraża zgody</w:t>
      </w:r>
      <w:r>
        <w:rPr>
          <w:rFonts w:asciiTheme="minorHAnsi" w:hAnsiTheme="minorHAnsi" w:cstheme="minorHAnsi"/>
          <w:b/>
          <w:sz w:val="20"/>
          <w:szCs w:val="20"/>
        </w:rPr>
        <w:t xml:space="preserve"> na modyfikację treści § 2 ust. 11 wzoru umowy, podtrzymuje zapisy SWZ.</w:t>
      </w:r>
    </w:p>
    <w:p w:rsidR="00A95AA1" w:rsidRPr="002338B8" w:rsidRDefault="00A95AA1" w:rsidP="00C35A68">
      <w:pPr>
        <w:pStyle w:val="Akapitzlist"/>
        <w:ind w:left="426" w:hanging="426"/>
        <w:rPr>
          <w:rFonts w:asciiTheme="minorHAnsi" w:hAnsiTheme="minorHAnsi" w:cstheme="minorHAnsi"/>
          <w:b/>
          <w:sz w:val="22"/>
          <w:szCs w:val="20"/>
        </w:rPr>
      </w:pPr>
    </w:p>
    <w:p w:rsidR="00F514C6" w:rsidRDefault="005D048A" w:rsidP="00F514C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  <w:r w:rsidR="00A54F35"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>
        <w:rPr>
          <w:rFonts w:asciiTheme="minorHAnsi" w:hAnsiTheme="minorHAnsi" w:cstheme="minorHAnsi"/>
          <w:b/>
          <w:sz w:val="20"/>
          <w:szCs w:val="20"/>
        </w:rPr>
        <w:t>wzoru umowy</w:t>
      </w:r>
      <w:r w:rsidR="005A7870">
        <w:rPr>
          <w:rFonts w:asciiTheme="minorHAnsi" w:hAnsiTheme="minorHAnsi" w:cstheme="minorHAnsi"/>
          <w:b/>
          <w:sz w:val="20"/>
          <w:szCs w:val="20"/>
        </w:rPr>
        <w:t xml:space="preserve"> §7 ust. 1 lit. a) oraz c</w:t>
      </w:r>
      <w:r w:rsidR="005A7870" w:rsidRPr="00F514C6">
        <w:rPr>
          <w:rFonts w:asciiTheme="minorHAnsi" w:hAnsiTheme="minorHAnsi" w:cstheme="minorHAnsi"/>
          <w:b/>
          <w:sz w:val="20"/>
          <w:szCs w:val="20"/>
        </w:rPr>
        <w:t>)</w:t>
      </w:r>
      <w:r w:rsidRPr="00F514C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Czy Zamawiający wyrazi zgodę na zmianę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postanowienia dotyczącego wysokości kary umownej z tytułu zwłoki w prawidłowej realizacji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każdorazowej dostawy lub wypełnienia zobowiązań z tytułu reklamacji w taki sposób, aby wynosiła ona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1% wartości brutto towaru, którego opisywana zwłoka dotyczy, za każdy dzień zwłoki? Zwracamy przy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tym uwagę na niewspółmierność kar przewidzianych w umowie. Kupującemu za opóźnienie świadczenia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 xml:space="preserve">pieniężnego może zostać naliczona kara </w:t>
      </w:r>
    </w:p>
    <w:p w:rsidR="00A54F35" w:rsidRPr="00F514C6" w:rsidRDefault="00F514C6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514C6">
        <w:rPr>
          <w:rFonts w:asciiTheme="minorHAnsi" w:eastAsia="Calibri" w:hAnsiTheme="minorHAnsi" w:cstheme="minorHAnsi"/>
          <w:sz w:val="20"/>
          <w:szCs w:val="20"/>
        </w:rPr>
        <w:t>w wysokości nie większej niż 14,75% w skali roku, liczona od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kwoty, której dotyczy opóźnienie. Natomiast dla Sprzedającego przewidziana jest kara w wysokości 1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095% (!!!) w skali roku (3% x 365 dni) za opóźnienie świadczenia.</w:t>
      </w:r>
    </w:p>
    <w:p w:rsidR="005A7870" w:rsidRPr="000E0E8B" w:rsidRDefault="005A7870" w:rsidP="005A78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C7651B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A54F35" w:rsidRPr="002338B8" w:rsidRDefault="00A54F35" w:rsidP="00A54F35">
      <w:pPr>
        <w:pStyle w:val="Default"/>
        <w:adjustRightInd/>
        <w:jc w:val="both"/>
        <w:rPr>
          <w:rFonts w:asciiTheme="minorHAnsi" w:hAnsiTheme="minorHAnsi" w:cstheme="minorHAnsi"/>
          <w:color w:val="auto"/>
          <w:szCs w:val="20"/>
        </w:rPr>
      </w:pPr>
    </w:p>
    <w:p w:rsidR="00F514C6" w:rsidRPr="00F514C6" w:rsidRDefault="005D048A" w:rsidP="00F514C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="00A54F35"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="005A7870">
        <w:rPr>
          <w:rFonts w:asciiTheme="minorHAnsi" w:hAnsiTheme="minorHAnsi" w:cstheme="minorHAnsi"/>
          <w:b/>
          <w:sz w:val="20"/>
          <w:szCs w:val="20"/>
        </w:rPr>
        <w:t>wzoru umowy §11 ust. 3: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Prosimy o zmianę treści §11 ust. 3 wzoru umowy poprzez zapewnienie, że ewentualne przedłużenie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okresu obowiązywania umowy, następowało będzie po obopólnym wyrażeniu zgody przez strony, w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formie aneksu. Z aktualnego brzmienia, wynika, że w wyniku złożonego przez Zamawiającego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oświadczenia nastąpi automatyczna zmiana terminu zakończenia umowy, z pominięciem wyrażonej w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431 zasady współdziałania zamawiającego i wykonawcy podczas wykonywania zamówienia publicznego,</w:t>
      </w:r>
      <w:r w:rsidR="00F514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14C6" w:rsidRPr="00F514C6">
        <w:rPr>
          <w:rFonts w:asciiTheme="minorHAnsi" w:eastAsia="Calibri" w:hAnsiTheme="minorHAnsi" w:cstheme="minorHAnsi"/>
          <w:sz w:val="20"/>
          <w:szCs w:val="20"/>
        </w:rPr>
        <w:t>polegającej w tym przypadku na dokonaniu wspólnych ustaleń co do możliwości i zasad zmiany</w:t>
      </w:r>
    </w:p>
    <w:p w:rsidR="00A54F35" w:rsidRPr="00F514C6" w:rsidRDefault="00F514C6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514C6">
        <w:rPr>
          <w:rFonts w:asciiTheme="minorHAnsi" w:eastAsia="Calibri" w:hAnsiTheme="minorHAnsi" w:cstheme="minorHAnsi"/>
          <w:sz w:val="20"/>
          <w:szCs w:val="20"/>
        </w:rPr>
        <w:t>pierwotnych postanowień. Tymczasem, treścią udzielonego zamówienia publicznego, jest zawarcie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umowy poprzez zaakceptowanie przez Wykonawcę określonych w niej, konkretnych, treści, a zatem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wszelkie ewentualne odstępstwa od tej podstawowej zasady, wymagają uzasadnienia w szczególnych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okolicznościach oraz zachowania trybu zmiany umowy, dokonanej w drodze dwustronnie uzgodnionego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14C6">
        <w:rPr>
          <w:rFonts w:asciiTheme="minorHAnsi" w:eastAsia="Calibri" w:hAnsiTheme="minorHAnsi" w:cstheme="minorHAnsi"/>
          <w:sz w:val="20"/>
          <w:szCs w:val="20"/>
        </w:rPr>
        <w:t>aneksu.</w:t>
      </w:r>
    </w:p>
    <w:p w:rsidR="006958A7" w:rsidRPr="00B414F5" w:rsidRDefault="006958A7" w:rsidP="006958A7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C765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7E8B">
        <w:rPr>
          <w:rFonts w:asciiTheme="minorHAnsi" w:hAnsiTheme="minorHAnsi" w:cstheme="minorHAnsi"/>
          <w:b/>
          <w:sz w:val="20"/>
          <w:szCs w:val="20"/>
        </w:rPr>
        <w:t xml:space="preserve">Zamawiający nie wyraża zgody, podtrzymuje zapisy SWZ. Jednocześnie Zamawiający informuje, ze zgodnie z zapisami § 12 ust. 3 umowy cyt.: </w:t>
      </w:r>
      <w:r w:rsidRPr="00627E8B">
        <w:rPr>
          <w:rFonts w:asciiTheme="minorHAnsi" w:hAnsiTheme="minorHAnsi" w:cstheme="minorHAnsi"/>
          <w:i/>
          <w:sz w:val="20"/>
          <w:szCs w:val="20"/>
        </w:rPr>
        <w:t>„</w:t>
      </w:r>
      <w:r w:rsidRPr="00627E8B">
        <w:rPr>
          <w:rFonts w:ascii="Calibri" w:hAnsi="Calibri" w:cs="Calibri"/>
          <w:i/>
          <w:sz w:val="20"/>
          <w:szCs w:val="20"/>
        </w:rPr>
        <w:t>Wszelkie</w:t>
      </w:r>
      <w:r w:rsidRPr="00B414F5">
        <w:rPr>
          <w:rFonts w:ascii="Calibri" w:hAnsi="Calibri" w:cs="Calibri"/>
          <w:i/>
          <w:sz w:val="20"/>
          <w:szCs w:val="20"/>
        </w:rPr>
        <w:t xml:space="preserve"> zmiany niniejszej umowy mogą być dokonywane </w:t>
      </w:r>
    </w:p>
    <w:p w:rsidR="006958A7" w:rsidRDefault="006958A7" w:rsidP="006958A7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B414F5">
        <w:rPr>
          <w:rFonts w:ascii="Calibri" w:hAnsi="Calibri" w:cs="Calibri"/>
          <w:i/>
          <w:sz w:val="20"/>
          <w:szCs w:val="20"/>
        </w:rPr>
        <w:t>za zgodą obu stron wyrażoną na piśmie pod rygorem nieważności.”</w:t>
      </w:r>
    </w:p>
    <w:p w:rsidR="002338B8" w:rsidRPr="002338B8" w:rsidRDefault="002338B8" w:rsidP="006958A7">
      <w:pPr>
        <w:pStyle w:val="Tekstpodstawowy"/>
        <w:rPr>
          <w:rFonts w:asciiTheme="minorHAnsi" w:hAnsiTheme="minorHAnsi" w:cstheme="minorHAnsi"/>
          <w:sz w:val="16"/>
          <w:szCs w:val="20"/>
        </w:rPr>
      </w:pPr>
    </w:p>
    <w:p w:rsidR="002338B8" w:rsidRDefault="002338B8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373" w:rsidRDefault="00716373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5A39" w:rsidRPr="002338B8" w:rsidRDefault="00F95A39" w:rsidP="002338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38B8">
        <w:rPr>
          <w:rFonts w:asciiTheme="minorHAnsi" w:hAnsiTheme="minorHAnsi" w:cstheme="minorHAnsi"/>
          <w:b/>
          <w:sz w:val="20"/>
          <w:szCs w:val="20"/>
        </w:rPr>
        <w:t xml:space="preserve">Pytanie 4, dot. pakietu 1, poz. 17 i 18: </w:t>
      </w:r>
      <w:r w:rsidRPr="002338B8">
        <w:rPr>
          <w:rFonts w:asciiTheme="minorHAnsi" w:hAnsiTheme="minorHAnsi" w:cstheme="minorHAnsi"/>
          <w:sz w:val="20"/>
          <w:szCs w:val="20"/>
        </w:rPr>
        <w:t xml:space="preserve">Pakiet 1 poz. 17 i 18: Czy Zamawiający wymaga aby </w:t>
      </w:r>
      <w:proofErr w:type="spellStart"/>
      <w:r w:rsidRPr="002338B8">
        <w:rPr>
          <w:rFonts w:asciiTheme="minorHAnsi" w:hAnsiTheme="minorHAnsi" w:cstheme="minorHAnsi"/>
          <w:sz w:val="20"/>
          <w:szCs w:val="20"/>
        </w:rPr>
        <w:t>Pemetrexed</w:t>
      </w:r>
      <w:proofErr w:type="spellEnd"/>
      <w:r w:rsidRPr="002338B8">
        <w:rPr>
          <w:rFonts w:asciiTheme="minorHAnsi" w:hAnsiTheme="minorHAnsi" w:cstheme="minorHAnsi"/>
          <w:sz w:val="20"/>
          <w:szCs w:val="20"/>
        </w:rPr>
        <w:t xml:space="preserve"> posiadał taką samą stabilność roztworu po rozcieńczeniu dla wszystkich oferowanych dawek potwierdzoną zapisem </w:t>
      </w:r>
      <w:proofErr w:type="spellStart"/>
      <w:r w:rsidRPr="002338B8">
        <w:rPr>
          <w:rFonts w:asciiTheme="minorHAnsi" w:hAnsiTheme="minorHAnsi" w:cstheme="minorHAnsi"/>
          <w:sz w:val="20"/>
          <w:szCs w:val="20"/>
        </w:rPr>
        <w:t>ChPL</w:t>
      </w:r>
      <w:proofErr w:type="spellEnd"/>
      <w:r w:rsidRPr="002338B8">
        <w:rPr>
          <w:rFonts w:asciiTheme="minorHAnsi" w:hAnsiTheme="minorHAnsi" w:cstheme="minorHAnsi"/>
          <w:sz w:val="20"/>
          <w:szCs w:val="20"/>
        </w:rPr>
        <w:t xml:space="preserve"> i wynoszącą 21 dni w przypadku przechowywania w lodówce i 7 dni w przypadku przechowywania w temperaturze do 25°C?</w:t>
      </w:r>
    </w:p>
    <w:p w:rsidR="002338B8" w:rsidRDefault="00F95A39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8B8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2338B8">
        <w:rPr>
          <w:rFonts w:asciiTheme="minorHAnsi" w:eastAsia="Calibri" w:hAnsiTheme="minorHAnsi" w:cstheme="minorHAnsi"/>
          <w:b/>
          <w:sz w:val="20"/>
          <w:szCs w:val="20"/>
        </w:rPr>
        <w:t xml:space="preserve"> Zamawiający w pakiecie 1, poz. 17 i 18 dopuszcza </w:t>
      </w:r>
      <w:r w:rsidR="002338B8" w:rsidRPr="002338B8">
        <w:rPr>
          <w:rFonts w:asciiTheme="minorHAnsi" w:eastAsia="Calibri" w:hAnsiTheme="minorHAnsi" w:cstheme="minorHAnsi"/>
          <w:b/>
          <w:sz w:val="20"/>
          <w:szCs w:val="20"/>
        </w:rPr>
        <w:t xml:space="preserve">zaoferowanie </w:t>
      </w:r>
      <w:proofErr w:type="spellStart"/>
      <w:r w:rsidR="002338B8" w:rsidRPr="002338B8">
        <w:rPr>
          <w:rFonts w:asciiTheme="minorHAnsi" w:hAnsiTheme="minorHAnsi" w:cstheme="minorHAnsi"/>
          <w:b/>
          <w:sz w:val="20"/>
          <w:szCs w:val="20"/>
        </w:rPr>
        <w:t>Pemetrexed</w:t>
      </w:r>
      <w:proofErr w:type="spellEnd"/>
      <w:r w:rsidR="002338B8">
        <w:rPr>
          <w:rFonts w:asciiTheme="minorHAnsi" w:hAnsiTheme="minorHAnsi" w:cstheme="minorHAnsi"/>
          <w:b/>
          <w:sz w:val="20"/>
          <w:szCs w:val="20"/>
        </w:rPr>
        <w:t xml:space="preserve"> posiadającego</w:t>
      </w:r>
      <w:r w:rsidR="002338B8" w:rsidRPr="002338B8">
        <w:rPr>
          <w:rFonts w:asciiTheme="minorHAnsi" w:hAnsiTheme="minorHAnsi" w:cstheme="minorHAnsi"/>
          <w:b/>
          <w:sz w:val="20"/>
          <w:szCs w:val="20"/>
        </w:rPr>
        <w:t xml:space="preserve"> taką samą stabilność roztworu po rozcieńczeniu dla wszystkich oferowanych dawek potwierdzoną zapisem </w:t>
      </w:r>
      <w:proofErr w:type="spellStart"/>
      <w:r w:rsidR="002338B8" w:rsidRPr="002338B8">
        <w:rPr>
          <w:rFonts w:asciiTheme="minorHAnsi" w:hAnsiTheme="minorHAnsi" w:cstheme="minorHAnsi"/>
          <w:b/>
          <w:sz w:val="20"/>
          <w:szCs w:val="20"/>
        </w:rPr>
        <w:t>ChPL</w:t>
      </w:r>
      <w:proofErr w:type="spellEnd"/>
      <w:r w:rsidR="002338B8" w:rsidRPr="002338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38B8" w:rsidRDefault="002338B8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8B8">
        <w:rPr>
          <w:rFonts w:asciiTheme="minorHAnsi" w:hAnsiTheme="minorHAnsi" w:cstheme="minorHAnsi"/>
          <w:b/>
          <w:sz w:val="20"/>
          <w:szCs w:val="20"/>
        </w:rPr>
        <w:t xml:space="preserve">i wynoszącą 21 dni w przypadku przechowywania w lodówce i 7 dni w przypadku przechowywania </w:t>
      </w:r>
    </w:p>
    <w:p w:rsidR="00F95A39" w:rsidRPr="002338B8" w:rsidRDefault="002338B8" w:rsidP="002338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8B8">
        <w:rPr>
          <w:rFonts w:asciiTheme="minorHAnsi" w:hAnsiTheme="minorHAnsi" w:cstheme="minorHAnsi"/>
          <w:b/>
          <w:sz w:val="20"/>
          <w:szCs w:val="20"/>
        </w:rPr>
        <w:t>w temperaturze do 25°C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191850" w:rsidRDefault="00191850" w:rsidP="00A54F35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F95A39" w:rsidRDefault="00F95A39" w:rsidP="00A54F35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2338B8" w:rsidRDefault="005330EB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E8B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627E8B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  <w:bookmarkStart w:id="1" w:name="_GoBack"/>
      <w:bookmarkEnd w:id="1"/>
      <w:r w:rsidR="00627E8B" w:rsidRPr="00627E8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945352" w:rsidRPr="00627E8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:rsidR="002338B8" w:rsidRDefault="002338B8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338B8" w:rsidRDefault="002338B8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45352" w:rsidRPr="00F71E8C" w:rsidRDefault="00945352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2338B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7671A6">
        <w:rPr>
          <w:rFonts w:asciiTheme="minorHAnsi" w:hAnsiTheme="minorHAnsi" w:cstheme="minorHAnsi"/>
          <w:i/>
          <w:sz w:val="20"/>
          <w:szCs w:val="20"/>
        </w:rPr>
        <w:t>St. inspektor</w:t>
      </w:r>
    </w:p>
    <w:p w:rsidR="00945352" w:rsidRDefault="00945352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627E8B" w:rsidRPr="00627E8B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F248E1" w:rsidRPr="00F71E8C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Mar</w:t>
      </w:r>
      <w:r w:rsidR="007671A6">
        <w:rPr>
          <w:rFonts w:asciiTheme="minorHAnsi" w:hAnsiTheme="minorHAnsi" w:cstheme="minorHAnsi"/>
          <w:i/>
          <w:sz w:val="20"/>
          <w:szCs w:val="20"/>
        </w:rPr>
        <w:t>iola Jędrzejczak</w:t>
      </w: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73" w:rsidRDefault="00716373" w:rsidP="005330EB">
      <w:pPr>
        <w:spacing w:after="0" w:line="240" w:lineRule="auto"/>
      </w:pPr>
      <w:r>
        <w:separator/>
      </w:r>
    </w:p>
  </w:endnote>
  <w:endnote w:type="continuationSeparator" w:id="1">
    <w:p w:rsidR="00716373" w:rsidRDefault="00716373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64876"/>
      <w:docPartObj>
        <w:docPartGallery w:val="Page Numbers (Bottom of Page)"/>
        <w:docPartUnique/>
      </w:docPartObj>
    </w:sdtPr>
    <w:sdtContent>
      <w:p w:rsidR="00716373" w:rsidRDefault="0081166E">
        <w:pPr>
          <w:pStyle w:val="Stopka"/>
          <w:jc w:val="right"/>
        </w:pPr>
        <w:fldSimple w:instr=" PAGE   \* MERGEFORMAT ">
          <w:r w:rsidR="00553FB9">
            <w:rPr>
              <w:noProof/>
            </w:rPr>
            <w:t>2</w:t>
          </w:r>
        </w:fldSimple>
      </w:p>
    </w:sdtContent>
  </w:sdt>
  <w:p w:rsidR="00716373" w:rsidRDefault="00716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73" w:rsidRDefault="00716373" w:rsidP="005330EB">
      <w:pPr>
        <w:spacing w:after="0" w:line="240" w:lineRule="auto"/>
      </w:pPr>
      <w:r>
        <w:separator/>
      </w:r>
    </w:p>
  </w:footnote>
  <w:footnote w:type="continuationSeparator" w:id="1">
    <w:p w:rsidR="00716373" w:rsidRDefault="00716373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A6F00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4A34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30042"/>
    <w:rsid w:val="002338B8"/>
    <w:rsid w:val="00243BD2"/>
    <w:rsid w:val="0024778C"/>
    <w:rsid w:val="00264D1A"/>
    <w:rsid w:val="00265DFB"/>
    <w:rsid w:val="00285FC1"/>
    <w:rsid w:val="00297E9A"/>
    <w:rsid w:val="002B393C"/>
    <w:rsid w:val="002C0D38"/>
    <w:rsid w:val="002C4AE3"/>
    <w:rsid w:val="002C710E"/>
    <w:rsid w:val="002D494E"/>
    <w:rsid w:val="002F54FA"/>
    <w:rsid w:val="00300B33"/>
    <w:rsid w:val="0031121F"/>
    <w:rsid w:val="00313C76"/>
    <w:rsid w:val="003172FC"/>
    <w:rsid w:val="00327009"/>
    <w:rsid w:val="00341859"/>
    <w:rsid w:val="00352A33"/>
    <w:rsid w:val="00365043"/>
    <w:rsid w:val="003747BA"/>
    <w:rsid w:val="003A1A34"/>
    <w:rsid w:val="003A4D47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53FB9"/>
    <w:rsid w:val="0058478C"/>
    <w:rsid w:val="00585FED"/>
    <w:rsid w:val="00587940"/>
    <w:rsid w:val="005A0E6E"/>
    <w:rsid w:val="005A7870"/>
    <w:rsid w:val="005D048A"/>
    <w:rsid w:val="005D4B28"/>
    <w:rsid w:val="005D57E7"/>
    <w:rsid w:val="005F1796"/>
    <w:rsid w:val="005F42CE"/>
    <w:rsid w:val="00606B04"/>
    <w:rsid w:val="006119C4"/>
    <w:rsid w:val="00627E8B"/>
    <w:rsid w:val="00630BA3"/>
    <w:rsid w:val="006368F2"/>
    <w:rsid w:val="0064785D"/>
    <w:rsid w:val="00660DF7"/>
    <w:rsid w:val="00664A28"/>
    <w:rsid w:val="00681FB2"/>
    <w:rsid w:val="006900D8"/>
    <w:rsid w:val="006958A7"/>
    <w:rsid w:val="006A3633"/>
    <w:rsid w:val="006A68E4"/>
    <w:rsid w:val="006B7C29"/>
    <w:rsid w:val="006F3D33"/>
    <w:rsid w:val="006F724E"/>
    <w:rsid w:val="00716373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1166E"/>
    <w:rsid w:val="00821AF9"/>
    <w:rsid w:val="00823013"/>
    <w:rsid w:val="00840C68"/>
    <w:rsid w:val="0085076C"/>
    <w:rsid w:val="0085748E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45BAC"/>
    <w:rsid w:val="009570E7"/>
    <w:rsid w:val="00995A34"/>
    <w:rsid w:val="00997F98"/>
    <w:rsid w:val="009B20F6"/>
    <w:rsid w:val="009B6D23"/>
    <w:rsid w:val="009D5E5A"/>
    <w:rsid w:val="009D64CE"/>
    <w:rsid w:val="009F1CA0"/>
    <w:rsid w:val="009F584E"/>
    <w:rsid w:val="009F5FD9"/>
    <w:rsid w:val="00A07C5C"/>
    <w:rsid w:val="00A121D8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A5945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80779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6D05"/>
    <w:rsid w:val="00C16FBC"/>
    <w:rsid w:val="00C17DD4"/>
    <w:rsid w:val="00C245B7"/>
    <w:rsid w:val="00C35A68"/>
    <w:rsid w:val="00C40C74"/>
    <w:rsid w:val="00C46B49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102E1"/>
    <w:rsid w:val="00D14E28"/>
    <w:rsid w:val="00D214BC"/>
    <w:rsid w:val="00D3466F"/>
    <w:rsid w:val="00D469F7"/>
    <w:rsid w:val="00D601D0"/>
    <w:rsid w:val="00D74539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77F1"/>
    <w:rsid w:val="00E437C9"/>
    <w:rsid w:val="00E47279"/>
    <w:rsid w:val="00E6411D"/>
    <w:rsid w:val="00E70019"/>
    <w:rsid w:val="00E713C1"/>
    <w:rsid w:val="00E8119E"/>
    <w:rsid w:val="00E97C5A"/>
    <w:rsid w:val="00EB666C"/>
    <w:rsid w:val="00EC3DE5"/>
    <w:rsid w:val="00ED221F"/>
    <w:rsid w:val="00EE2E34"/>
    <w:rsid w:val="00EF1D4A"/>
    <w:rsid w:val="00F248E1"/>
    <w:rsid w:val="00F40563"/>
    <w:rsid w:val="00F514C6"/>
    <w:rsid w:val="00F67363"/>
    <w:rsid w:val="00F71E8C"/>
    <w:rsid w:val="00F72769"/>
    <w:rsid w:val="00F7696A"/>
    <w:rsid w:val="00F83406"/>
    <w:rsid w:val="00F954DF"/>
    <w:rsid w:val="00F95A39"/>
    <w:rsid w:val="00F97FAB"/>
    <w:rsid w:val="00FA1593"/>
    <w:rsid w:val="00FA15EB"/>
    <w:rsid w:val="00FB0176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615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191</cp:revision>
  <cp:lastPrinted>2023-05-26T08:22:00Z</cp:lastPrinted>
  <dcterms:created xsi:type="dcterms:W3CDTF">2021-02-18T08:21:00Z</dcterms:created>
  <dcterms:modified xsi:type="dcterms:W3CDTF">2023-05-26T08:22:00Z</dcterms:modified>
</cp:coreProperties>
</file>