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60A0" w14:textId="0007963F" w:rsidR="00191147" w:rsidRPr="00E618DE" w:rsidRDefault="006768EB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FB</w:t>
      </w:r>
      <w:r w:rsidR="00191147" w:rsidRPr="00E618DE">
        <w:rPr>
          <w:rFonts w:ascii="Cambria" w:eastAsia="Times New Roman" w:hAnsi="Cambria" w:cs="Times New Roman"/>
          <w:lang w:eastAsia="pl-PL"/>
        </w:rPr>
        <w:t>.272.1.</w:t>
      </w:r>
      <w:r w:rsidR="00CF5ABE">
        <w:rPr>
          <w:rFonts w:ascii="Cambria" w:eastAsia="Times New Roman" w:hAnsi="Cambria" w:cs="Times New Roman"/>
          <w:lang w:eastAsia="pl-PL"/>
        </w:rPr>
        <w:t>9</w:t>
      </w:r>
      <w:r w:rsidR="00191147">
        <w:rPr>
          <w:rFonts w:ascii="Cambria" w:eastAsia="Times New Roman" w:hAnsi="Cambria" w:cs="Times New Roman"/>
          <w:lang w:eastAsia="pl-PL"/>
        </w:rPr>
        <w:t>.202</w:t>
      </w:r>
      <w:r w:rsidR="0071238E">
        <w:rPr>
          <w:rFonts w:ascii="Cambria" w:eastAsia="Times New Roman" w:hAnsi="Cambria" w:cs="Times New Roman"/>
          <w:lang w:eastAsia="pl-PL"/>
        </w:rPr>
        <w:t>4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090504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90504">
        <w:rPr>
          <w:rFonts w:ascii="Cambria" w:eastAsia="Times New Roman" w:hAnsi="Cambria" w:cs="Times New Roman"/>
          <w:b/>
          <w:sz w:val="32"/>
          <w:szCs w:val="32"/>
          <w:lang w:eastAsia="pl-PL"/>
        </w:rPr>
        <w:t>INFORMACJE O WYNIKU POSTĘPOWANIA</w:t>
      </w:r>
    </w:p>
    <w:p w14:paraId="5619C931" w14:textId="2615D50B" w:rsidR="006768EB" w:rsidRDefault="00191147" w:rsidP="006768EB">
      <w:pPr>
        <w:jc w:val="both"/>
        <w:rPr>
          <w:rFonts w:ascii="Times New Roman" w:hAnsi="Times New Roman"/>
          <w:b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</w:rPr>
        <w:t xml:space="preserve">Dotyczy: </w:t>
      </w:r>
      <w:r w:rsidR="006768EB">
        <w:rPr>
          <w:rFonts w:ascii="Times New Roman" w:hAnsi="Times New Roman"/>
          <w:b/>
        </w:rPr>
        <w:t>OBSŁUGA BANKOWA BUDŻETU POWIATU LĘBORSKIEGO I JEDNOSTEK ORGANIZACYJNYCH PODLEGŁYCH POWIATOWI LĘBORSKIEMU ORAZ PROWADZENIE OBSŁUGI KASOWEJ W STAROSTWIE POWIATOWYM W LĘBORKU przez okres 2 lat, tj. od 01.01.202</w:t>
      </w:r>
      <w:r w:rsidR="00CF5ABE">
        <w:rPr>
          <w:rFonts w:ascii="Times New Roman" w:hAnsi="Times New Roman"/>
          <w:b/>
        </w:rPr>
        <w:t>5</w:t>
      </w:r>
      <w:r w:rsidR="006768EB">
        <w:rPr>
          <w:rFonts w:ascii="Times New Roman" w:hAnsi="Times New Roman"/>
          <w:b/>
        </w:rPr>
        <w:t xml:space="preserve"> r. do 31.12.202</w:t>
      </w:r>
      <w:r w:rsidR="00CF5ABE">
        <w:rPr>
          <w:rFonts w:ascii="Times New Roman" w:hAnsi="Times New Roman"/>
          <w:b/>
        </w:rPr>
        <w:t>6</w:t>
      </w:r>
      <w:r w:rsidR="006768EB">
        <w:rPr>
          <w:rFonts w:ascii="Times New Roman" w:hAnsi="Times New Roman"/>
          <w:b/>
        </w:rPr>
        <w:t>r.</w:t>
      </w:r>
    </w:p>
    <w:p w14:paraId="599946C9" w14:textId="3AFD8648" w:rsidR="00C666C8" w:rsidRDefault="0071238E" w:rsidP="006768EB">
      <w:pPr>
        <w:jc w:val="center"/>
        <w:rPr>
          <w:rFonts w:ascii="Times New Roman" w:hAnsi="Times New Roman"/>
        </w:rPr>
      </w:pPr>
      <w:r w:rsidRPr="00BD6005">
        <w:rPr>
          <w:rFonts w:ascii="Times New Roman" w:hAnsi="Times New Roman"/>
        </w:rPr>
        <w:t>WYBÓR NAJKORZYSTNIEJSZEJ</w:t>
      </w:r>
      <w:r w:rsidR="006B783B" w:rsidRPr="00BD6005">
        <w:rPr>
          <w:rFonts w:ascii="Times New Roman" w:hAnsi="Times New Roman"/>
        </w:rPr>
        <w:t xml:space="preserve"> OFERTY</w:t>
      </w:r>
    </w:p>
    <w:p w14:paraId="56151B6F" w14:textId="77777777" w:rsidR="00A84428" w:rsidRPr="00A84428" w:rsidRDefault="00A84428" w:rsidP="00A84428">
      <w:pPr>
        <w:rPr>
          <w:lang w:eastAsia="ar-SA"/>
        </w:rPr>
      </w:pPr>
    </w:p>
    <w:p w14:paraId="13027756" w14:textId="2C7C7EE7" w:rsidR="00191147" w:rsidRPr="00E63B80" w:rsidRDefault="00191147" w:rsidP="00E63B80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25236179"/>
      <w:bookmarkStart w:id="1" w:name="_Hlk8640344"/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</w:t>
      </w:r>
      <w:r w:rsidR="00E63B80">
        <w:rPr>
          <w:rFonts w:ascii="Cambria" w:eastAsia="Times New Roman" w:hAnsi="Cambria" w:cs="Times New Roman"/>
          <w:lang w:eastAsia="pl-PL"/>
        </w:rPr>
        <w:t xml:space="preserve"> </w:t>
      </w:r>
      <w:r w:rsidR="0071238E">
        <w:rPr>
          <w:rFonts w:ascii="Cambria" w:eastAsia="Times New Roman" w:hAnsi="Cambria" w:cs="Times New Roman"/>
          <w:lang w:eastAsia="pl-PL"/>
        </w:rPr>
        <w:t>1 złożona</w:t>
      </w:r>
      <w:r w:rsidRPr="00E618DE">
        <w:rPr>
          <w:rFonts w:ascii="Cambria" w:eastAsia="Times New Roman" w:hAnsi="Cambria" w:cs="Times New Roman"/>
          <w:lang w:eastAsia="pl-PL"/>
        </w:rPr>
        <w:t xml:space="preserve"> przez:</w:t>
      </w:r>
    </w:p>
    <w:p w14:paraId="780AED14" w14:textId="77777777" w:rsidR="00CF5ABE" w:rsidRDefault="00CF5ABE" w:rsidP="00A84428">
      <w:pPr>
        <w:pStyle w:val="Nagwek3"/>
        <w:spacing w:before="0" w:after="0"/>
      </w:pPr>
      <w:r>
        <w:t>BANK RUMIA SPÓŁDZIELCZY</w:t>
      </w:r>
      <w:r>
        <w:t xml:space="preserve"> </w:t>
      </w:r>
      <w:r>
        <w:t>84-230 Rumia, ul. Morska 21</w:t>
      </w:r>
    </w:p>
    <w:p w14:paraId="771F9FC4" w14:textId="38E659AC" w:rsidR="00191147" w:rsidRPr="006B783B" w:rsidRDefault="00191147" w:rsidP="00A84428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ofertę nr </w:t>
      </w:r>
      <w:r w:rsidR="006B783B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</w:t>
      </w:r>
      <w:r w:rsidR="006768EB">
        <w:rPr>
          <w:rFonts w:ascii="Cambria" w:eastAsia="Calibri" w:hAnsi="Cambria" w:cs="Calibri"/>
          <w:b w:val="0"/>
          <w:bCs w:val="0"/>
          <w:sz w:val="22"/>
          <w:szCs w:val="22"/>
        </w:rPr>
        <w:t>7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0%, </w:t>
      </w:r>
      <w:r w:rsidR="006768EB" w:rsidRPr="006768E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OPROCENTOWANIE ŚRODKÓW 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</w:t>
      </w:r>
      <w:r w:rsidR="00D9378D">
        <w:rPr>
          <w:rFonts w:ascii="Cambria" w:eastAsia="Calibri" w:hAnsi="Cambria" w:cs="Calibri"/>
          <w:b w:val="0"/>
          <w:bCs w:val="0"/>
          <w:sz w:val="22"/>
          <w:szCs w:val="22"/>
        </w:rPr>
        <w:t>3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3270"/>
        <w:gridCol w:w="24"/>
        <w:gridCol w:w="384"/>
        <w:gridCol w:w="1636"/>
        <w:gridCol w:w="1846"/>
        <w:gridCol w:w="1968"/>
      </w:tblGrid>
      <w:tr w:rsidR="004D11B9" w:rsidRPr="00E618DE" w14:paraId="275C9A70" w14:textId="77777777" w:rsidTr="006768EB">
        <w:trPr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6768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B31FEC0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6768EB" w:rsidRPr="006768EB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OPROCENTOWANIE ŚRODKÓW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6768EB">
        <w:trPr>
          <w:trHeight w:val="120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0FCAEAC0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E552" w14:textId="5636110D" w:rsidR="00D84C9B" w:rsidRPr="00E37FDC" w:rsidRDefault="00CF5ABE" w:rsidP="008E5DBA">
            <w:pPr>
              <w:spacing w:after="0" w:line="240" w:lineRule="auto"/>
            </w:pPr>
            <w:r>
              <w:t>BANK RUMIA SPÓŁDZIELCZY</w:t>
            </w:r>
            <w:r>
              <w:br/>
              <w:t>84-230 Rumia, ul. Morska 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0A65C3AC" w:rsidR="00D84C9B" w:rsidRDefault="006768E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  <w:r w:rsidR="00F641CB">
              <w:rPr>
                <w:rFonts w:ascii="Cambria" w:eastAsia="Times New Roman" w:hAnsi="Cambria" w:cs="Times New Roman"/>
                <w:lang w:eastAsia="pl-PL"/>
              </w:rPr>
              <w:t>0</w:t>
            </w:r>
            <w:r w:rsidR="00652EB9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3521F739" w:rsidR="00D84C9B" w:rsidRDefault="006768E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636C1A3A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bookmarkEnd w:id="0"/>
      <w:bookmarkEnd w:id="1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6768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6768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46A717E6" w:rsidR="002F190B" w:rsidRPr="00434ABB" w:rsidRDefault="006768EB" w:rsidP="00292E43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292E43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676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676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3D0" w14:textId="6B15E985" w:rsidR="008E5DBA" w:rsidRPr="007A31D3" w:rsidRDefault="006768EB" w:rsidP="005B6B2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4D8" w14:textId="0FA05B5E" w:rsidR="008E5DBA" w:rsidRPr="00434ABB" w:rsidRDefault="008E5DBA" w:rsidP="00903ED2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14:paraId="69DAF60B" w14:textId="77777777" w:rsidR="00C666C8" w:rsidRPr="00D629C4" w:rsidRDefault="00C666C8" w:rsidP="00986A1C">
      <w:pPr>
        <w:jc w:val="center"/>
        <w:rPr>
          <w:rFonts w:ascii="Cambria" w:eastAsia="Times New Roman" w:hAnsi="Cambria" w:cs="Times New Roman"/>
          <w:b/>
          <w:color w:val="FF0000"/>
          <w:sz w:val="19"/>
          <w:szCs w:val="24"/>
          <w:lang w:eastAsia="pl-PL"/>
        </w:rPr>
      </w:pPr>
    </w:p>
    <w:sectPr w:rsidR="00C666C8" w:rsidRPr="00D6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D3E0" w14:textId="77777777" w:rsidR="00262B15" w:rsidRDefault="00262B15">
      <w:pPr>
        <w:spacing w:after="0" w:line="240" w:lineRule="auto"/>
      </w:pPr>
      <w:r>
        <w:separator/>
      </w:r>
    </w:p>
  </w:endnote>
  <w:endnote w:type="continuationSeparator" w:id="0">
    <w:p w14:paraId="2AE2764F" w14:textId="77777777" w:rsidR="00262B15" w:rsidRDefault="002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F2A4" w14:textId="77777777" w:rsidR="00262B15" w:rsidRDefault="00262B15">
      <w:pPr>
        <w:spacing w:after="0" w:line="240" w:lineRule="auto"/>
      </w:pPr>
      <w:r>
        <w:separator/>
      </w:r>
    </w:p>
  </w:footnote>
  <w:footnote w:type="continuationSeparator" w:id="0">
    <w:p w14:paraId="154C0BFA" w14:textId="77777777" w:rsidR="00262B15" w:rsidRDefault="00262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31CAE"/>
    <w:rsid w:val="000602AF"/>
    <w:rsid w:val="00090504"/>
    <w:rsid w:val="000A4D03"/>
    <w:rsid w:val="0015337B"/>
    <w:rsid w:val="001624BA"/>
    <w:rsid w:val="00191147"/>
    <w:rsid w:val="0019578F"/>
    <w:rsid w:val="00262B15"/>
    <w:rsid w:val="002967D4"/>
    <w:rsid w:val="002D408A"/>
    <w:rsid w:val="002F190B"/>
    <w:rsid w:val="00357877"/>
    <w:rsid w:val="003D4A18"/>
    <w:rsid w:val="0043331A"/>
    <w:rsid w:val="00435624"/>
    <w:rsid w:val="004A3F6A"/>
    <w:rsid w:val="004A64EF"/>
    <w:rsid w:val="004D11B9"/>
    <w:rsid w:val="004E6495"/>
    <w:rsid w:val="00531DA0"/>
    <w:rsid w:val="00541921"/>
    <w:rsid w:val="005A60AE"/>
    <w:rsid w:val="005B6B27"/>
    <w:rsid w:val="00652EB9"/>
    <w:rsid w:val="006768EB"/>
    <w:rsid w:val="00694F81"/>
    <w:rsid w:val="006B783B"/>
    <w:rsid w:val="0071238E"/>
    <w:rsid w:val="00782F97"/>
    <w:rsid w:val="0079554D"/>
    <w:rsid w:val="007A119A"/>
    <w:rsid w:val="007A31D3"/>
    <w:rsid w:val="007B4C3D"/>
    <w:rsid w:val="0080027E"/>
    <w:rsid w:val="008E5DBA"/>
    <w:rsid w:val="00903ED2"/>
    <w:rsid w:val="00935F36"/>
    <w:rsid w:val="00937A02"/>
    <w:rsid w:val="00943F7E"/>
    <w:rsid w:val="00986A1C"/>
    <w:rsid w:val="009A50A3"/>
    <w:rsid w:val="00A335FD"/>
    <w:rsid w:val="00A473FE"/>
    <w:rsid w:val="00A536CE"/>
    <w:rsid w:val="00A84428"/>
    <w:rsid w:val="00AD55C3"/>
    <w:rsid w:val="00AE3BD1"/>
    <w:rsid w:val="00B71CA3"/>
    <w:rsid w:val="00B95EFE"/>
    <w:rsid w:val="00BE6E65"/>
    <w:rsid w:val="00C666C8"/>
    <w:rsid w:val="00CF5ABE"/>
    <w:rsid w:val="00D629C4"/>
    <w:rsid w:val="00D84C9B"/>
    <w:rsid w:val="00D9378D"/>
    <w:rsid w:val="00E10638"/>
    <w:rsid w:val="00E37FDC"/>
    <w:rsid w:val="00E63B80"/>
    <w:rsid w:val="00E81B63"/>
    <w:rsid w:val="00EA3F42"/>
    <w:rsid w:val="00F641CB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2AE916"/>
  <w15:chartTrackingRefBased/>
  <w15:docId w15:val="{D693FE1C-B5D6-4100-A35B-15FF040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6768E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Anita Pirycka</cp:lastModifiedBy>
  <cp:revision>3</cp:revision>
  <dcterms:created xsi:type="dcterms:W3CDTF">2024-12-13T07:25:00Z</dcterms:created>
  <dcterms:modified xsi:type="dcterms:W3CDTF">2024-12-13T07:27:00Z</dcterms:modified>
</cp:coreProperties>
</file>